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4DC4" w14:textId="3D9FD177" w:rsidR="005B19C4" w:rsidRPr="00096F7A" w:rsidRDefault="00FE58F1" w:rsidP="00EE50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4"/>
          <w:lang w:val="en-US"/>
        </w:rPr>
      </w:pPr>
      <w:r w:rsidRPr="008613B3">
        <w:rPr>
          <w:rFonts w:ascii="Arial" w:hAnsi="Arial" w:cs="Arial"/>
          <w:b/>
          <w:bCs/>
          <w:caps/>
          <w:sz w:val="24"/>
          <w:lang w:val="uk-UA"/>
        </w:rPr>
        <w:t>Оголошення про комерційні можливості</w:t>
      </w:r>
      <w:r w:rsidR="00096F7A" w:rsidRPr="00096F7A">
        <w:rPr>
          <w:rFonts w:ascii="Arial" w:hAnsi="Arial" w:cs="Arial"/>
          <w:b/>
          <w:bCs/>
          <w:caps/>
          <w:sz w:val="24"/>
          <w:lang w:val="en-US"/>
        </w:rPr>
        <w:t xml:space="preserve"> </w:t>
      </w:r>
      <w:r w:rsidR="00096F7A">
        <w:rPr>
          <w:rFonts w:ascii="Arial" w:hAnsi="Arial" w:cs="Arial"/>
          <w:b/>
          <w:bCs/>
          <w:caps/>
          <w:sz w:val="24"/>
          <w:lang w:val="en-US"/>
        </w:rPr>
        <w:t xml:space="preserve">/ </w:t>
      </w:r>
      <w:r w:rsidR="00096F7A" w:rsidRPr="00A7014E">
        <w:rPr>
          <w:rFonts w:ascii="Arial" w:hAnsi="Arial" w:cs="Arial"/>
          <w:b/>
          <w:bCs/>
          <w:caps/>
          <w:sz w:val="24"/>
          <w:lang w:val="en-GB"/>
        </w:rPr>
        <w:t>ADVERTISEMENT OF BUSINESS OPPORTUNITIES</w:t>
      </w:r>
    </w:p>
    <w:p w14:paraId="2876FA5F" w14:textId="77777777" w:rsidR="00EE5048" w:rsidRPr="008613B3" w:rsidRDefault="00EE5048" w:rsidP="00EE50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lang w:val="uk-UA"/>
        </w:rPr>
      </w:pPr>
    </w:p>
    <w:p w14:paraId="776FE1C1" w14:textId="32834507" w:rsidR="00132484" w:rsidRPr="000E1612" w:rsidRDefault="00FE58F1" w:rsidP="00132484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0E1612">
        <w:rPr>
          <w:rFonts w:ascii="Arial" w:hAnsi="Arial" w:cs="Arial"/>
          <w:b/>
          <w:bCs/>
          <w:lang w:val="uk-UA"/>
        </w:rPr>
        <w:t>Дата:</w:t>
      </w:r>
      <w:r w:rsidRPr="000E1612">
        <w:rPr>
          <w:rFonts w:ascii="Arial" w:hAnsi="Arial" w:cs="Arial"/>
          <w:bCs/>
          <w:lang w:val="uk-UA"/>
        </w:rPr>
        <w:t xml:space="preserve"> </w:t>
      </w:r>
      <w:r w:rsidR="000E1612" w:rsidRPr="000E1612">
        <w:rPr>
          <w:rFonts w:ascii="Arial" w:hAnsi="Arial" w:cs="Arial"/>
          <w:bCs/>
          <w:lang w:val="en-US"/>
        </w:rPr>
        <w:t xml:space="preserve">07 </w:t>
      </w:r>
      <w:r w:rsidR="000E1612">
        <w:rPr>
          <w:rFonts w:ascii="Arial" w:hAnsi="Arial" w:cs="Arial"/>
          <w:bCs/>
          <w:lang w:val="ru-RU"/>
        </w:rPr>
        <w:t>червня</w:t>
      </w:r>
      <w:r w:rsidR="000E1612" w:rsidRPr="000E1612">
        <w:rPr>
          <w:rFonts w:ascii="Arial" w:hAnsi="Arial" w:cs="Arial"/>
          <w:bCs/>
          <w:lang w:val="en-US"/>
        </w:rPr>
        <w:t xml:space="preserve"> 2024</w:t>
      </w:r>
      <w:r w:rsidR="000E1612">
        <w:rPr>
          <w:rFonts w:ascii="Arial" w:hAnsi="Arial" w:cs="Arial"/>
          <w:bCs/>
          <w:lang w:val="ru-RU"/>
        </w:rPr>
        <w:t>р</w:t>
      </w:r>
      <w:r w:rsidR="00096F7A" w:rsidRPr="000E1612">
        <w:rPr>
          <w:rFonts w:ascii="Arial" w:hAnsi="Arial" w:cs="Arial"/>
          <w:bCs/>
          <w:lang w:val="en-US"/>
        </w:rPr>
        <w:t xml:space="preserve"> / </w:t>
      </w:r>
      <w:r w:rsidR="00096F7A" w:rsidRPr="00132484">
        <w:rPr>
          <w:rFonts w:ascii="Arial" w:hAnsi="Arial" w:cs="Arial"/>
          <w:b/>
          <w:bCs/>
          <w:lang w:val="en-GB"/>
        </w:rPr>
        <w:t>Date</w:t>
      </w:r>
      <w:r w:rsidR="00096F7A" w:rsidRPr="000E1612">
        <w:rPr>
          <w:rFonts w:ascii="Arial" w:hAnsi="Arial" w:cs="Arial"/>
          <w:b/>
          <w:bCs/>
          <w:lang w:val="en-US"/>
        </w:rPr>
        <w:t>:</w:t>
      </w:r>
      <w:r w:rsidR="00096F7A" w:rsidRPr="000E1612">
        <w:rPr>
          <w:rFonts w:ascii="Arial" w:hAnsi="Arial" w:cs="Arial"/>
          <w:bCs/>
          <w:lang w:val="en-US"/>
        </w:rPr>
        <w:t xml:space="preserve"> </w:t>
      </w:r>
      <w:r w:rsidR="000E1612">
        <w:rPr>
          <w:rFonts w:ascii="Arial" w:hAnsi="Arial" w:cs="Arial"/>
          <w:bCs/>
          <w:lang w:val="en-US"/>
        </w:rPr>
        <w:t>June 07, 2024</w:t>
      </w:r>
    </w:p>
    <w:p w14:paraId="75A120B8" w14:textId="2F15666F" w:rsidR="00096F7A" w:rsidRPr="000B13C1" w:rsidRDefault="00FE58F1" w:rsidP="00096F7A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8613B3">
        <w:rPr>
          <w:rFonts w:ascii="Arial" w:hAnsi="Arial" w:cs="Arial"/>
          <w:b/>
          <w:bCs/>
          <w:lang w:val="uk-UA"/>
        </w:rPr>
        <w:t xml:space="preserve">Номер: </w:t>
      </w:r>
      <w:r w:rsidR="000E1612" w:rsidRPr="000E1612">
        <w:rPr>
          <w:rFonts w:ascii="Arial" w:hAnsi="Arial" w:cs="Arial"/>
          <w:lang w:val="en-US"/>
        </w:rPr>
        <w:t>1</w:t>
      </w:r>
      <w:r w:rsidR="000E1612">
        <w:rPr>
          <w:rFonts w:ascii="Arial" w:hAnsi="Arial" w:cs="Arial"/>
          <w:lang w:val="en-US"/>
        </w:rPr>
        <w:t xml:space="preserve"> </w:t>
      </w:r>
      <w:r w:rsidR="000E1612" w:rsidRPr="000E1612">
        <w:rPr>
          <w:rFonts w:ascii="Arial" w:hAnsi="Arial" w:cs="Arial"/>
          <w:lang w:val="en-US"/>
        </w:rPr>
        <w:t>-</w:t>
      </w:r>
      <w:r w:rsidR="000E1612">
        <w:rPr>
          <w:rFonts w:ascii="Arial" w:hAnsi="Arial" w:cs="Arial"/>
          <w:lang w:val="en-US"/>
        </w:rPr>
        <w:t xml:space="preserve"> </w:t>
      </w:r>
      <w:r w:rsidR="000E1612">
        <w:rPr>
          <w:rFonts w:ascii="Arial" w:hAnsi="Arial" w:cs="Arial"/>
          <w:bCs/>
          <w:lang w:val="en-US"/>
        </w:rPr>
        <w:t>30</w:t>
      </w:r>
      <w:r w:rsidR="00096F7A" w:rsidRPr="000B13C1">
        <w:rPr>
          <w:rFonts w:ascii="Arial" w:hAnsi="Arial" w:cs="Arial"/>
          <w:bCs/>
          <w:lang w:val="en-US"/>
        </w:rPr>
        <w:t xml:space="preserve"> / </w:t>
      </w:r>
      <w:r w:rsidR="00096F7A">
        <w:rPr>
          <w:rFonts w:ascii="Arial" w:hAnsi="Arial" w:cs="Arial"/>
          <w:b/>
          <w:bCs/>
          <w:lang w:val="en-GB"/>
        </w:rPr>
        <w:t>Reference</w:t>
      </w:r>
      <w:r w:rsidR="00096F7A" w:rsidRPr="000B13C1">
        <w:rPr>
          <w:rFonts w:ascii="Arial" w:hAnsi="Arial" w:cs="Arial"/>
          <w:b/>
          <w:bCs/>
          <w:lang w:val="en-US"/>
        </w:rPr>
        <w:t xml:space="preserve"> </w:t>
      </w:r>
      <w:r w:rsidR="00096F7A">
        <w:rPr>
          <w:rFonts w:ascii="Arial" w:hAnsi="Arial" w:cs="Arial"/>
          <w:b/>
          <w:bCs/>
          <w:lang w:val="en-GB"/>
        </w:rPr>
        <w:t>no</w:t>
      </w:r>
      <w:r w:rsidR="00096F7A" w:rsidRPr="000B13C1">
        <w:rPr>
          <w:rFonts w:ascii="Arial" w:hAnsi="Arial" w:cs="Arial"/>
          <w:b/>
          <w:bCs/>
          <w:lang w:val="en-US"/>
        </w:rPr>
        <w:t>:</w:t>
      </w:r>
      <w:r w:rsidR="000E1612">
        <w:rPr>
          <w:rFonts w:ascii="Arial" w:hAnsi="Arial" w:cs="Arial"/>
          <w:b/>
          <w:bCs/>
          <w:lang w:val="en-US"/>
        </w:rPr>
        <w:t xml:space="preserve"> </w:t>
      </w:r>
      <w:r w:rsidR="000E1612" w:rsidRPr="000E1612">
        <w:rPr>
          <w:rFonts w:ascii="Arial" w:hAnsi="Arial" w:cs="Arial"/>
          <w:lang w:val="en-US"/>
        </w:rPr>
        <w:t>1</w:t>
      </w:r>
      <w:r w:rsidR="000E1612">
        <w:rPr>
          <w:rFonts w:ascii="Arial" w:hAnsi="Arial" w:cs="Arial"/>
          <w:lang w:val="en-US"/>
        </w:rPr>
        <w:t xml:space="preserve"> </w:t>
      </w:r>
      <w:r w:rsidR="000E1612" w:rsidRPr="000E1612">
        <w:rPr>
          <w:rFonts w:ascii="Arial" w:hAnsi="Arial" w:cs="Arial"/>
          <w:lang w:val="en-US"/>
        </w:rPr>
        <w:t>-</w:t>
      </w:r>
      <w:r w:rsidR="000E1612">
        <w:rPr>
          <w:rFonts w:ascii="Arial" w:hAnsi="Arial" w:cs="Arial"/>
          <w:bCs/>
          <w:lang w:val="en-US"/>
        </w:rPr>
        <w:t xml:space="preserve"> 30</w:t>
      </w:r>
    </w:p>
    <w:p w14:paraId="0EE537DB" w14:textId="0EBF3AE0" w:rsidR="00896302" w:rsidRDefault="00FE58F1" w:rsidP="00096F7A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8613B3">
        <w:rPr>
          <w:rFonts w:ascii="Arial" w:hAnsi="Arial" w:cs="Arial"/>
          <w:b/>
          <w:bCs/>
          <w:lang w:val="uk-UA"/>
        </w:rPr>
        <w:t>Щодо</w:t>
      </w:r>
      <w:r w:rsidRPr="008613B3">
        <w:rPr>
          <w:rFonts w:ascii="Arial" w:hAnsi="Arial" w:cs="Arial"/>
          <w:bCs/>
          <w:lang w:val="uk-UA"/>
        </w:rPr>
        <w:t xml:space="preserve">: </w:t>
      </w:r>
      <w:r w:rsidRPr="00314647">
        <w:rPr>
          <w:rFonts w:ascii="Arial" w:hAnsi="Arial" w:cs="Arial"/>
          <w:bCs/>
          <w:lang w:val="uk-UA"/>
        </w:rPr>
        <w:t>Постачання</w:t>
      </w:r>
      <w:r w:rsidR="00030C6A" w:rsidRPr="00314647">
        <w:rPr>
          <w:rFonts w:ascii="Arial" w:hAnsi="Arial" w:cs="Arial"/>
          <w:bCs/>
          <w:lang w:val="uk-UA"/>
        </w:rPr>
        <w:t xml:space="preserve"> товар</w:t>
      </w:r>
      <w:r w:rsidR="006314C9" w:rsidRPr="00314647">
        <w:rPr>
          <w:rFonts w:ascii="Arial" w:hAnsi="Arial" w:cs="Arial"/>
          <w:bCs/>
          <w:lang w:val="uk-UA"/>
        </w:rPr>
        <w:t>ів</w:t>
      </w:r>
      <w:r w:rsidR="00030C6A" w:rsidRPr="00314647">
        <w:rPr>
          <w:rFonts w:ascii="Arial" w:hAnsi="Arial" w:cs="Arial"/>
          <w:bCs/>
          <w:lang w:val="uk-UA"/>
        </w:rPr>
        <w:t xml:space="preserve"> </w:t>
      </w:r>
      <w:r w:rsidR="009E7F64" w:rsidRPr="00314647">
        <w:rPr>
          <w:rFonts w:ascii="Arial" w:hAnsi="Arial" w:cs="Arial"/>
          <w:bCs/>
          <w:lang w:val="ru-RU"/>
        </w:rPr>
        <w:t>та</w:t>
      </w:r>
      <w:r w:rsidR="009E7F64" w:rsidRPr="00314647">
        <w:rPr>
          <w:rFonts w:ascii="Arial" w:hAnsi="Arial" w:cs="Arial"/>
          <w:bCs/>
          <w:lang w:val="en-US"/>
        </w:rPr>
        <w:t xml:space="preserve"> </w:t>
      </w:r>
      <w:r w:rsidR="009E7F64" w:rsidRPr="00314647">
        <w:rPr>
          <w:rFonts w:ascii="Arial" w:hAnsi="Arial" w:cs="Arial"/>
          <w:bCs/>
          <w:lang w:val="ru-RU"/>
        </w:rPr>
        <w:t>роб</w:t>
      </w:r>
      <w:r w:rsidR="0037208A" w:rsidRPr="00314647">
        <w:rPr>
          <w:rFonts w:ascii="Arial" w:hAnsi="Arial" w:cs="Arial"/>
          <w:bCs/>
          <w:lang w:val="uk-UA"/>
        </w:rPr>
        <w:t xml:space="preserve">іт </w:t>
      </w:r>
      <w:r w:rsidRPr="00314647">
        <w:rPr>
          <w:rFonts w:ascii="Arial" w:hAnsi="Arial" w:cs="Arial"/>
          <w:bCs/>
          <w:lang w:val="uk-UA"/>
        </w:rPr>
        <w:t>у межах</w:t>
      </w:r>
      <w:r w:rsidR="00030C6A" w:rsidRPr="00314647">
        <w:rPr>
          <w:rFonts w:ascii="Arial" w:hAnsi="Arial" w:cs="Arial"/>
          <w:bCs/>
          <w:lang w:val="uk-UA"/>
        </w:rPr>
        <w:t xml:space="preserve"> </w:t>
      </w:r>
      <w:r w:rsidR="00884D06" w:rsidRPr="00314647">
        <w:rPr>
          <w:rFonts w:ascii="Arial" w:hAnsi="Arial" w:cs="Arial"/>
          <w:bCs/>
          <w:lang w:val="uk-UA"/>
        </w:rPr>
        <w:t>проекту</w:t>
      </w:r>
      <w:r w:rsidR="00884D06">
        <w:rPr>
          <w:rFonts w:ascii="Arial" w:hAnsi="Arial" w:cs="Arial"/>
          <w:bCs/>
          <w:lang w:val="uk-UA"/>
        </w:rPr>
        <w:t xml:space="preserve"> «</w:t>
      </w:r>
      <w:r w:rsidR="00884D06" w:rsidRPr="00884D06">
        <w:rPr>
          <w:rFonts w:ascii="Arial" w:hAnsi="Arial" w:cs="Arial"/>
          <w:bCs/>
          <w:lang w:val="uk-UA"/>
        </w:rPr>
        <w:t>Вода, санітарія, гігієна та захист для стійкості прифронтових громад</w:t>
      </w:r>
      <w:r w:rsidR="00884D06">
        <w:rPr>
          <w:rFonts w:ascii="Arial" w:hAnsi="Arial" w:cs="Arial"/>
          <w:bCs/>
          <w:lang w:val="uk-UA"/>
        </w:rPr>
        <w:t xml:space="preserve">»  </w:t>
      </w:r>
      <w:r w:rsidR="00096F7A" w:rsidRPr="00096F7A">
        <w:rPr>
          <w:rFonts w:ascii="Arial" w:hAnsi="Arial" w:cs="Arial"/>
          <w:bCs/>
          <w:lang w:val="en-US"/>
        </w:rPr>
        <w:t xml:space="preserve">/ </w:t>
      </w:r>
      <w:r w:rsidR="00096F7A" w:rsidRPr="00132484">
        <w:rPr>
          <w:rFonts w:ascii="Arial" w:hAnsi="Arial" w:cs="Arial"/>
          <w:b/>
          <w:bCs/>
          <w:lang w:val="en-GB"/>
        </w:rPr>
        <w:t>Subjec</w:t>
      </w:r>
      <w:r w:rsidR="00096F7A" w:rsidRPr="00132484">
        <w:rPr>
          <w:rFonts w:ascii="Arial" w:hAnsi="Arial" w:cs="Arial"/>
          <w:bCs/>
          <w:lang w:val="en-GB"/>
        </w:rPr>
        <w:t>t:</w:t>
      </w:r>
      <w:r w:rsidR="00096F7A">
        <w:rPr>
          <w:rFonts w:ascii="Arial" w:hAnsi="Arial" w:cs="Arial"/>
          <w:bCs/>
          <w:lang w:val="en-GB"/>
        </w:rPr>
        <w:t xml:space="preserve"> Supply </w:t>
      </w:r>
      <w:r w:rsidR="00096F7A" w:rsidRPr="006314C9">
        <w:rPr>
          <w:rFonts w:ascii="Arial" w:hAnsi="Arial" w:cs="Arial"/>
          <w:bCs/>
          <w:lang w:val="en-GB"/>
        </w:rPr>
        <w:t>of commodity</w:t>
      </w:r>
      <w:r w:rsidR="00314647">
        <w:rPr>
          <w:rFonts w:ascii="Arial" w:hAnsi="Arial" w:cs="Arial"/>
          <w:bCs/>
          <w:lang w:val="uk-UA"/>
        </w:rPr>
        <w:t xml:space="preserve"> </w:t>
      </w:r>
      <w:r w:rsidR="00314647">
        <w:rPr>
          <w:rFonts w:ascii="Arial" w:hAnsi="Arial" w:cs="Arial"/>
          <w:bCs/>
          <w:lang w:val="en-US"/>
        </w:rPr>
        <w:t>and works</w:t>
      </w:r>
      <w:r w:rsidR="00096F7A">
        <w:rPr>
          <w:rFonts w:ascii="Arial" w:hAnsi="Arial" w:cs="Arial"/>
          <w:bCs/>
          <w:lang w:val="en-GB"/>
        </w:rPr>
        <w:t xml:space="preserve"> for</w:t>
      </w:r>
      <w:r w:rsidR="00884D06" w:rsidRPr="00884D06">
        <w:rPr>
          <w:rFonts w:ascii="Arial" w:hAnsi="Arial" w:cs="Arial"/>
          <w:bCs/>
          <w:lang w:val="en-US"/>
        </w:rPr>
        <w:t xml:space="preserve"> </w:t>
      </w:r>
      <w:r w:rsidR="00884D06">
        <w:rPr>
          <w:rFonts w:ascii="Arial" w:hAnsi="Arial" w:cs="Arial"/>
          <w:bCs/>
          <w:lang w:val="en-US"/>
        </w:rPr>
        <w:t>project</w:t>
      </w:r>
      <w:r w:rsidR="00096F7A">
        <w:rPr>
          <w:rFonts w:ascii="Arial" w:hAnsi="Arial" w:cs="Arial"/>
          <w:bCs/>
          <w:lang w:val="en-GB"/>
        </w:rPr>
        <w:t xml:space="preserve"> </w:t>
      </w:r>
      <w:r w:rsidR="00884D06" w:rsidRPr="00884D06">
        <w:rPr>
          <w:rFonts w:ascii="Arial" w:hAnsi="Arial" w:cs="Arial"/>
          <w:bCs/>
          <w:lang w:val="en-US"/>
        </w:rPr>
        <w:t>„</w:t>
      </w:r>
      <w:r w:rsidR="00896302" w:rsidRPr="00896302">
        <w:rPr>
          <w:rFonts w:ascii="Arial" w:hAnsi="Arial" w:cs="Arial"/>
          <w:bCs/>
          <w:lang w:val="en-GB"/>
        </w:rPr>
        <w:t>WASH and Protection for Frontline Resilience</w:t>
      </w:r>
      <w:r w:rsidR="00884D06">
        <w:rPr>
          <w:rFonts w:ascii="Arial" w:hAnsi="Arial" w:cs="Arial"/>
          <w:bCs/>
          <w:lang w:val="en-GB"/>
        </w:rPr>
        <w:t>”</w:t>
      </w:r>
    </w:p>
    <w:p w14:paraId="16FE9F3D" w14:textId="4D6DF88E" w:rsidR="00096F7A" w:rsidRPr="000E1612" w:rsidRDefault="00FE58F1" w:rsidP="00096F7A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8613B3">
        <w:rPr>
          <w:rFonts w:ascii="Arial" w:hAnsi="Arial" w:cs="Arial"/>
          <w:b/>
          <w:bCs/>
          <w:lang w:val="uk-UA"/>
        </w:rPr>
        <w:t xml:space="preserve">Організація-замовник: </w:t>
      </w:r>
      <w:r w:rsidR="000E1612" w:rsidRPr="000E1612">
        <w:rPr>
          <w:rFonts w:ascii="Arial" w:hAnsi="Arial" w:cs="Arial"/>
          <w:color w:val="000000"/>
          <w:lang w:val="ru-RU" w:eastAsia="ru-RU"/>
        </w:rPr>
        <w:t>ГО</w:t>
      </w:r>
      <w:r w:rsidR="000E1612" w:rsidRPr="000E1612">
        <w:rPr>
          <w:rFonts w:ascii="Arial" w:hAnsi="Arial" w:cs="Arial"/>
          <w:color w:val="000000"/>
          <w:lang w:eastAsia="ru-RU"/>
        </w:rPr>
        <w:t xml:space="preserve"> «</w:t>
      </w:r>
      <w:r w:rsidR="000E1612" w:rsidRPr="000E1612">
        <w:rPr>
          <w:rFonts w:ascii="Arial" w:hAnsi="Arial" w:cs="Arial"/>
          <w:color w:val="000000"/>
          <w:lang w:val="ru-RU" w:eastAsia="ru-RU"/>
        </w:rPr>
        <w:t>Південна</w:t>
      </w:r>
      <w:r w:rsidR="000E1612" w:rsidRPr="000E1612">
        <w:rPr>
          <w:rFonts w:ascii="Arial" w:hAnsi="Arial" w:cs="Arial"/>
          <w:color w:val="000000"/>
          <w:lang w:eastAsia="ru-RU"/>
        </w:rPr>
        <w:t xml:space="preserve"> </w:t>
      </w:r>
      <w:r w:rsidR="000E1612" w:rsidRPr="000E1612">
        <w:rPr>
          <w:rFonts w:ascii="Arial" w:hAnsi="Arial" w:cs="Arial"/>
          <w:color w:val="000000"/>
          <w:lang w:val="ru-RU" w:eastAsia="ru-RU"/>
        </w:rPr>
        <w:t>стратегія</w:t>
      </w:r>
      <w:r w:rsidR="000E1612" w:rsidRPr="000E1612">
        <w:rPr>
          <w:rFonts w:ascii="Arial" w:hAnsi="Arial" w:cs="Arial"/>
          <w:color w:val="000000"/>
          <w:lang w:eastAsia="ru-RU"/>
        </w:rPr>
        <w:t xml:space="preserve"> </w:t>
      </w:r>
      <w:r w:rsidR="000E1612" w:rsidRPr="000E1612">
        <w:rPr>
          <w:rFonts w:ascii="Arial" w:hAnsi="Arial" w:cs="Arial"/>
          <w:color w:val="000000"/>
          <w:lang w:val="ru-RU" w:eastAsia="ru-RU"/>
        </w:rPr>
        <w:t>розвитку</w:t>
      </w:r>
      <w:r w:rsidR="000E1612" w:rsidRPr="000E1612">
        <w:rPr>
          <w:rFonts w:ascii="Arial" w:hAnsi="Arial" w:cs="Arial"/>
          <w:color w:val="000000"/>
          <w:lang w:eastAsia="ru-RU"/>
        </w:rPr>
        <w:t>»</w:t>
      </w:r>
      <w:r w:rsidR="000E1612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="00096F7A">
        <w:rPr>
          <w:rFonts w:ascii="Arial" w:hAnsi="Arial" w:cs="Arial"/>
          <w:bCs/>
          <w:lang w:val="en-US"/>
        </w:rPr>
        <w:t xml:space="preserve">/ </w:t>
      </w:r>
      <w:r w:rsidR="00096F7A" w:rsidRPr="00527C1C">
        <w:rPr>
          <w:rFonts w:ascii="Arial" w:hAnsi="Arial" w:cs="Arial"/>
          <w:b/>
          <w:bCs/>
          <w:lang w:val="en-GB"/>
        </w:rPr>
        <w:t>Contracting Authority:</w:t>
      </w:r>
      <w:r w:rsidR="00096F7A">
        <w:rPr>
          <w:rFonts w:ascii="Arial" w:hAnsi="Arial" w:cs="Arial"/>
          <w:bCs/>
          <w:lang w:val="en-GB"/>
        </w:rPr>
        <w:t xml:space="preserve"> </w:t>
      </w:r>
      <w:r w:rsidR="000E1612" w:rsidRPr="000E1612">
        <w:rPr>
          <w:rFonts w:ascii="Arial" w:hAnsi="Arial" w:cs="Arial"/>
          <w:color w:val="000000"/>
          <w:lang w:eastAsia="ru-RU"/>
        </w:rPr>
        <w:t>NGO “Southern Development Strategy»</w:t>
      </w:r>
    </w:p>
    <w:p w14:paraId="1CC960DD" w14:textId="59CEF609" w:rsidR="00096F7A" w:rsidRPr="00C55C28" w:rsidRDefault="00FE58F1" w:rsidP="00096F7A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8613B3">
        <w:rPr>
          <w:rFonts w:ascii="Arial" w:hAnsi="Arial" w:cs="Arial"/>
          <w:b/>
          <w:bCs/>
          <w:lang w:val="uk-UA"/>
        </w:rPr>
        <w:t xml:space="preserve">Кінцевий термін подання заявки: </w:t>
      </w:r>
      <w:r w:rsidR="00F528A6">
        <w:rPr>
          <w:rFonts w:ascii="Arial" w:hAnsi="Arial" w:cs="Arial"/>
          <w:bCs/>
          <w:lang w:val="uk-UA"/>
        </w:rPr>
        <w:t>вказаний в табличці нижче</w:t>
      </w:r>
      <w:r w:rsidR="00096F7A" w:rsidRPr="00096F7A">
        <w:rPr>
          <w:rFonts w:ascii="Arial" w:hAnsi="Arial" w:cs="Arial"/>
          <w:bCs/>
          <w:lang w:val="en-US"/>
        </w:rPr>
        <w:t xml:space="preserve"> / </w:t>
      </w:r>
      <w:r w:rsidR="00096F7A" w:rsidRPr="00132484">
        <w:rPr>
          <w:rFonts w:ascii="Arial" w:hAnsi="Arial" w:cs="Arial"/>
          <w:b/>
          <w:bCs/>
          <w:lang w:val="en-GB"/>
        </w:rPr>
        <w:t xml:space="preserve">Deadline for </w:t>
      </w:r>
      <w:r w:rsidR="00096F7A">
        <w:rPr>
          <w:rFonts w:ascii="Arial" w:hAnsi="Arial" w:cs="Arial"/>
          <w:b/>
          <w:bCs/>
          <w:lang w:val="en-GB"/>
        </w:rPr>
        <w:t>submission of letter of interest:</w:t>
      </w:r>
      <w:r w:rsidR="00096F7A" w:rsidRPr="0069619A">
        <w:rPr>
          <w:rFonts w:ascii="Arial" w:hAnsi="Arial" w:cs="Arial"/>
          <w:b/>
          <w:bCs/>
          <w:lang w:val="en-GB"/>
        </w:rPr>
        <w:t xml:space="preserve"> </w:t>
      </w:r>
      <w:r w:rsidR="00C55C28">
        <w:rPr>
          <w:rFonts w:ascii="Arial" w:hAnsi="Arial" w:cs="Arial"/>
          <w:bCs/>
          <w:lang w:val="en-US"/>
        </w:rPr>
        <w:t>indicated in the table below</w:t>
      </w:r>
    </w:p>
    <w:p w14:paraId="093B88B5" w14:textId="77777777" w:rsidR="00132484" w:rsidRPr="008613B3" w:rsidRDefault="00132484" w:rsidP="00651E5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uk-UA"/>
        </w:rPr>
      </w:pPr>
    </w:p>
    <w:p w14:paraId="5A98B9F7" w14:textId="221930F3" w:rsidR="009D1C91" w:rsidRPr="00884D06" w:rsidRDefault="009D1C91" w:rsidP="009D1C91">
      <w:pPr>
        <w:autoSpaceDE w:val="0"/>
        <w:autoSpaceDN w:val="0"/>
        <w:adjustRightInd w:val="0"/>
        <w:rPr>
          <w:rFonts w:ascii="Arial" w:hAnsi="Arial" w:cs="Arial"/>
          <w:bCs/>
          <w:lang w:val="ru-RU"/>
        </w:rPr>
      </w:pPr>
      <w:r w:rsidRPr="009D1C91">
        <w:rPr>
          <w:rFonts w:ascii="Arial" w:hAnsi="Arial" w:cs="Arial"/>
          <w:bCs/>
          <w:lang w:val="uk-UA"/>
        </w:rPr>
        <w:t xml:space="preserve">Екстрене забезпечення критичних потреб постраждалого від війни населення у сфері </w:t>
      </w:r>
      <w:r w:rsidR="00884D06">
        <w:rPr>
          <w:rFonts w:ascii="Arial" w:hAnsi="Arial" w:cs="Arial"/>
          <w:bCs/>
          <w:lang w:val="en-US"/>
        </w:rPr>
        <w:t>WASH</w:t>
      </w:r>
      <w:r w:rsidRPr="009D1C91">
        <w:rPr>
          <w:rFonts w:ascii="Arial" w:hAnsi="Arial" w:cs="Arial"/>
          <w:bCs/>
          <w:lang w:val="uk-UA"/>
        </w:rPr>
        <w:t xml:space="preserve"> шляхом комплексного ремонту систем водопостачання, опалення та водовідведення</w:t>
      </w:r>
      <w:r w:rsidR="00884D06" w:rsidRPr="00884D06">
        <w:rPr>
          <w:rFonts w:ascii="Arial" w:hAnsi="Arial" w:cs="Arial"/>
          <w:bCs/>
          <w:lang w:val="ru-RU"/>
        </w:rPr>
        <w:t>.</w:t>
      </w:r>
    </w:p>
    <w:p w14:paraId="067C5E86" w14:textId="3B779579" w:rsidR="00096F7A" w:rsidRPr="00884D06" w:rsidRDefault="009D1C91" w:rsidP="009D1C91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9D1C91">
        <w:rPr>
          <w:rFonts w:ascii="Arial" w:hAnsi="Arial" w:cs="Arial"/>
          <w:bCs/>
          <w:lang w:val="uk-UA"/>
        </w:rPr>
        <w:t xml:space="preserve"> </w:t>
      </w:r>
      <w:r w:rsidR="00096F7A" w:rsidRPr="00096F7A">
        <w:rPr>
          <w:rFonts w:ascii="Arial" w:hAnsi="Arial" w:cs="Arial"/>
          <w:bCs/>
          <w:lang w:val="uk-UA"/>
        </w:rPr>
        <w:t xml:space="preserve">/ </w:t>
      </w:r>
      <w:r w:rsidR="00884D06" w:rsidRPr="00884D06">
        <w:rPr>
          <w:rFonts w:ascii="Arial" w:hAnsi="Arial" w:cs="Arial"/>
          <w:bCs/>
          <w:lang w:val="uk-UA"/>
        </w:rPr>
        <w:t>Emergency provision of critical WASH needs of the war-affected population through the complex repairs of water supply, heating and sewage systems</w:t>
      </w:r>
      <w:r w:rsidR="00884D06">
        <w:rPr>
          <w:rFonts w:ascii="Arial" w:hAnsi="Arial" w:cs="Arial"/>
          <w:bCs/>
          <w:lang w:val="en-US"/>
        </w:rPr>
        <w:t>.</w:t>
      </w:r>
    </w:p>
    <w:p w14:paraId="0FD3B7C7" w14:textId="77777777" w:rsidR="00132484" w:rsidRPr="008613B3" w:rsidRDefault="00132484" w:rsidP="00651E51">
      <w:pPr>
        <w:autoSpaceDE w:val="0"/>
        <w:autoSpaceDN w:val="0"/>
        <w:adjustRightInd w:val="0"/>
        <w:rPr>
          <w:rFonts w:ascii="Arial" w:hAnsi="Arial" w:cs="Arial"/>
          <w:bCs/>
          <w:lang w:val="uk-UA"/>
        </w:rPr>
      </w:pPr>
    </w:p>
    <w:p w14:paraId="08428DDA" w14:textId="48B25B16" w:rsidR="00096F7A" w:rsidRPr="00CD1A97" w:rsidRDefault="00D70E30" w:rsidP="00096F7A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884D06">
        <w:rPr>
          <w:rFonts w:ascii="Arial" w:hAnsi="Arial" w:cs="Arial"/>
          <w:color w:val="000000"/>
          <w:lang w:val="uk-UA" w:eastAsia="ru-RU"/>
        </w:rPr>
        <w:t>ГО</w:t>
      </w:r>
      <w:r w:rsidRPr="000E1612">
        <w:rPr>
          <w:rFonts w:ascii="Arial" w:hAnsi="Arial" w:cs="Arial"/>
          <w:color w:val="000000"/>
          <w:lang w:eastAsia="ru-RU"/>
        </w:rPr>
        <w:t xml:space="preserve"> «</w:t>
      </w:r>
      <w:r w:rsidRPr="00884D06">
        <w:rPr>
          <w:rFonts w:ascii="Arial" w:hAnsi="Arial" w:cs="Arial"/>
          <w:color w:val="000000"/>
          <w:lang w:val="uk-UA" w:eastAsia="ru-RU"/>
        </w:rPr>
        <w:t>Південна</w:t>
      </w:r>
      <w:r w:rsidRPr="000E1612">
        <w:rPr>
          <w:rFonts w:ascii="Arial" w:hAnsi="Arial" w:cs="Arial"/>
          <w:color w:val="000000"/>
          <w:lang w:eastAsia="ru-RU"/>
        </w:rPr>
        <w:t xml:space="preserve"> </w:t>
      </w:r>
      <w:r w:rsidRPr="00884D06">
        <w:rPr>
          <w:rFonts w:ascii="Arial" w:hAnsi="Arial" w:cs="Arial"/>
          <w:color w:val="000000"/>
          <w:lang w:val="uk-UA" w:eastAsia="ru-RU"/>
        </w:rPr>
        <w:t>стратегія</w:t>
      </w:r>
      <w:r w:rsidRPr="000E1612">
        <w:rPr>
          <w:rFonts w:ascii="Arial" w:hAnsi="Arial" w:cs="Arial"/>
          <w:color w:val="000000"/>
          <w:lang w:eastAsia="ru-RU"/>
        </w:rPr>
        <w:t xml:space="preserve"> </w:t>
      </w:r>
      <w:r w:rsidRPr="00884D06">
        <w:rPr>
          <w:rFonts w:ascii="Arial" w:hAnsi="Arial" w:cs="Arial"/>
          <w:color w:val="000000"/>
          <w:lang w:val="uk-UA" w:eastAsia="ru-RU"/>
        </w:rPr>
        <w:t>розвитку</w:t>
      </w:r>
      <w:r w:rsidRPr="000E1612">
        <w:rPr>
          <w:rFonts w:ascii="Arial" w:hAnsi="Arial" w:cs="Arial"/>
          <w:color w:val="000000"/>
          <w:lang w:eastAsia="ru-RU"/>
        </w:rPr>
        <w:t>»</w:t>
      </w:r>
      <w:r>
        <w:rPr>
          <w:rFonts w:ascii="Arial" w:hAnsi="Arial" w:cs="Arial"/>
          <w:b/>
          <w:bCs/>
          <w:color w:val="000000"/>
          <w:lang w:val="uk-UA" w:eastAsia="ru-RU"/>
        </w:rPr>
        <w:t xml:space="preserve">, </w:t>
      </w:r>
      <w:r w:rsidR="00413EFF">
        <w:rPr>
          <w:rFonts w:ascii="Arial" w:hAnsi="Arial" w:cs="Arial"/>
          <w:bCs/>
          <w:lang w:val="uk-UA"/>
        </w:rPr>
        <w:t>Україна</w:t>
      </w:r>
      <w:r w:rsidR="00FE58F1" w:rsidRPr="008613B3">
        <w:rPr>
          <w:rFonts w:ascii="Arial" w:hAnsi="Arial" w:cs="Arial"/>
          <w:bCs/>
          <w:lang w:val="uk-UA"/>
        </w:rPr>
        <w:t xml:space="preserve">, у співпраці з партнером </w:t>
      </w:r>
      <w:r w:rsidR="00884D06" w:rsidRPr="00884D06">
        <w:rPr>
          <w:rStyle w:val="fontstyle01"/>
          <w:rFonts w:ascii="Arial" w:hAnsi="Arial" w:cs="Arial"/>
          <w:sz w:val="20"/>
          <w:szCs w:val="20"/>
        </w:rPr>
        <w:t>DanChurchAid</w:t>
      </w:r>
      <w:r w:rsidR="00413EFF">
        <w:rPr>
          <w:rStyle w:val="fontstyle01"/>
          <w:rFonts w:ascii="Arial" w:hAnsi="Arial" w:cs="Arial"/>
          <w:sz w:val="20"/>
          <w:szCs w:val="20"/>
          <w:lang w:val="uk-UA"/>
        </w:rPr>
        <w:t>,</w:t>
      </w:r>
      <w:r w:rsidR="00884D06" w:rsidRPr="00884D06">
        <w:rPr>
          <w:rFonts w:ascii="Arial" w:hAnsi="Arial" w:cs="Arial"/>
        </w:rPr>
        <w:t xml:space="preserve"> </w:t>
      </w:r>
      <w:r w:rsidR="00413EFF">
        <w:rPr>
          <w:rFonts w:ascii="Arial" w:hAnsi="Arial" w:cs="Arial"/>
          <w:lang w:val="uk-UA"/>
        </w:rPr>
        <w:t xml:space="preserve">що підтримується  </w:t>
      </w:r>
      <w:r w:rsidR="00413EFF">
        <w:rPr>
          <w:rFonts w:ascii="Arial" w:hAnsi="Arial" w:cs="Arial"/>
          <w:lang w:val="en-US"/>
        </w:rPr>
        <w:t>NORAD</w:t>
      </w:r>
      <w:r w:rsidR="00413EFF">
        <w:rPr>
          <w:rFonts w:ascii="Arial" w:hAnsi="Arial" w:cs="Arial"/>
          <w:lang w:val="uk-UA"/>
        </w:rPr>
        <w:t>,</w:t>
      </w:r>
      <w:r w:rsidR="00413EFF" w:rsidRPr="00413EFF">
        <w:rPr>
          <w:rFonts w:ascii="Arial" w:hAnsi="Arial" w:cs="Arial"/>
          <w:lang w:val="uk-UA"/>
        </w:rPr>
        <w:t xml:space="preserve"> </w:t>
      </w:r>
      <w:r w:rsidR="00FE58F1" w:rsidRPr="00884D06">
        <w:rPr>
          <w:rFonts w:ascii="Arial" w:hAnsi="Arial" w:cs="Arial"/>
          <w:bCs/>
          <w:lang w:val="uk-UA"/>
        </w:rPr>
        <w:t>запрошує</w:t>
      </w:r>
      <w:r w:rsidR="00FE58F1" w:rsidRPr="008613B3">
        <w:rPr>
          <w:rFonts w:ascii="Arial" w:hAnsi="Arial" w:cs="Arial"/>
          <w:bCs/>
          <w:lang w:val="uk-UA"/>
        </w:rPr>
        <w:t xml:space="preserve"> кваліфікованих постачальників одного або декількох перелічених нижче товарів та послуг відповісти на це оголошення. Постачальників, які відповіли на оголошення та надали запитувану інформацію, може бути запрошено до участі в процедурі закупівлі відповідної партії (партій)</w:t>
      </w:r>
      <w:r w:rsidR="00096F7A" w:rsidRPr="00096F7A">
        <w:rPr>
          <w:rFonts w:ascii="Arial" w:hAnsi="Arial" w:cs="Arial"/>
          <w:bCs/>
          <w:lang w:val="uk-UA"/>
        </w:rPr>
        <w:t xml:space="preserve"> /</w:t>
      </w:r>
      <w:r w:rsidR="00413EFF" w:rsidRPr="00413EFF">
        <w:rPr>
          <w:rFonts w:ascii="Arial" w:hAnsi="Arial" w:cs="Arial"/>
          <w:color w:val="000000"/>
          <w:lang w:eastAsia="ru-RU"/>
        </w:rPr>
        <w:t xml:space="preserve"> </w:t>
      </w:r>
      <w:r w:rsidR="00413EFF" w:rsidRPr="000E1612">
        <w:rPr>
          <w:rFonts w:ascii="Arial" w:hAnsi="Arial" w:cs="Arial"/>
          <w:color w:val="000000"/>
          <w:lang w:eastAsia="ru-RU"/>
        </w:rPr>
        <w:t xml:space="preserve">NGO “Southern Development </w:t>
      </w:r>
      <w:r w:rsidR="00413EFF" w:rsidRPr="00413EFF">
        <w:rPr>
          <w:rFonts w:ascii="Arial" w:hAnsi="Arial" w:cs="Arial"/>
          <w:color w:val="000000"/>
          <w:lang w:eastAsia="ru-RU"/>
        </w:rPr>
        <w:t>Strategy»</w:t>
      </w:r>
      <w:r w:rsidR="00096F7A" w:rsidRPr="00413EFF">
        <w:rPr>
          <w:rFonts w:ascii="Arial" w:hAnsi="Arial" w:cs="Arial"/>
          <w:bCs/>
          <w:lang w:val="uk-UA"/>
        </w:rPr>
        <w:t>,</w:t>
      </w:r>
      <w:r w:rsidR="00413EFF" w:rsidRPr="004A6064">
        <w:rPr>
          <w:rFonts w:ascii="Arial" w:hAnsi="Arial" w:cs="Arial"/>
          <w:bCs/>
          <w:lang w:val="uk-UA"/>
        </w:rPr>
        <w:t xml:space="preserve"> </w:t>
      </w:r>
      <w:r w:rsidR="00413EFF" w:rsidRPr="00413EFF">
        <w:rPr>
          <w:rFonts w:ascii="Arial" w:hAnsi="Arial" w:cs="Arial"/>
          <w:bCs/>
          <w:lang w:val="en-US"/>
        </w:rPr>
        <w:t>Ukraine</w:t>
      </w:r>
      <w:r w:rsidR="00096F7A" w:rsidRPr="00096F7A">
        <w:rPr>
          <w:rFonts w:ascii="Arial" w:hAnsi="Arial" w:cs="Arial"/>
          <w:bCs/>
          <w:lang w:val="uk-UA"/>
        </w:rPr>
        <w:t xml:space="preserve">, </w:t>
      </w:r>
      <w:r w:rsidR="00096F7A">
        <w:rPr>
          <w:rFonts w:ascii="Arial" w:hAnsi="Arial" w:cs="Arial"/>
          <w:bCs/>
          <w:lang w:val="en-GB"/>
        </w:rPr>
        <w:t>in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cooperation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with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its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partner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4A6064" w:rsidRPr="00884D06">
        <w:rPr>
          <w:rStyle w:val="fontstyle01"/>
          <w:rFonts w:ascii="Arial" w:hAnsi="Arial" w:cs="Arial"/>
          <w:sz w:val="20"/>
          <w:szCs w:val="20"/>
        </w:rPr>
        <w:t>DanChurchAid</w:t>
      </w:r>
      <w:r w:rsidR="004A6064" w:rsidRPr="004A6064">
        <w:rPr>
          <w:rStyle w:val="fontstyle01"/>
          <w:rFonts w:ascii="Arial" w:hAnsi="Arial" w:cs="Arial"/>
          <w:sz w:val="20"/>
          <w:szCs w:val="20"/>
          <w:lang w:val="uk-UA"/>
        </w:rPr>
        <w:t xml:space="preserve">, </w:t>
      </w:r>
      <w:r w:rsidR="004A6064">
        <w:rPr>
          <w:rStyle w:val="fontstyle01"/>
          <w:rFonts w:ascii="Arial" w:hAnsi="Arial" w:cs="Arial"/>
          <w:sz w:val="20"/>
          <w:szCs w:val="20"/>
          <w:lang w:val="en-US"/>
        </w:rPr>
        <w:t>with</w:t>
      </w:r>
      <w:r w:rsidR="004A6064" w:rsidRPr="004A6064">
        <w:rPr>
          <w:rStyle w:val="fontstyle01"/>
          <w:rFonts w:ascii="Arial" w:hAnsi="Arial" w:cs="Arial"/>
          <w:sz w:val="20"/>
          <w:szCs w:val="20"/>
          <w:lang w:val="uk-UA"/>
        </w:rPr>
        <w:t xml:space="preserve"> </w:t>
      </w:r>
      <w:r w:rsidR="004A6064">
        <w:rPr>
          <w:rStyle w:val="fontstyle01"/>
          <w:rFonts w:ascii="Arial" w:hAnsi="Arial" w:cs="Arial"/>
          <w:sz w:val="20"/>
          <w:szCs w:val="20"/>
          <w:lang w:val="en-US"/>
        </w:rPr>
        <w:t xml:space="preserve">support </w:t>
      </w:r>
      <w:r w:rsidR="004A6064">
        <w:rPr>
          <w:rFonts w:ascii="Arial" w:hAnsi="Arial" w:cs="Arial"/>
          <w:lang w:val="en-US"/>
        </w:rPr>
        <w:t>NORAD,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invites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7B4941">
        <w:rPr>
          <w:rFonts w:ascii="Arial" w:hAnsi="Arial" w:cs="Arial"/>
          <w:bCs/>
          <w:lang w:val="en-GB"/>
        </w:rPr>
        <w:t>qualified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7B4941">
        <w:rPr>
          <w:rFonts w:ascii="Arial" w:hAnsi="Arial" w:cs="Arial"/>
          <w:bCs/>
          <w:lang w:val="en-GB"/>
        </w:rPr>
        <w:t>suppliers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of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one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or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several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of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the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following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goods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and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services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to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respond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to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this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advertisement</w:t>
      </w:r>
      <w:r w:rsidR="00096F7A" w:rsidRPr="00096F7A">
        <w:rPr>
          <w:rFonts w:ascii="Arial" w:hAnsi="Arial" w:cs="Arial"/>
          <w:bCs/>
          <w:lang w:val="uk-UA"/>
        </w:rPr>
        <w:t xml:space="preserve">. </w:t>
      </w:r>
      <w:r w:rsidR="00096F7A">
        <w:rPr>
          <w:rFonts w:ascii="Arial" w:hAnsi="Arial" w:cs="Arial"/>
          <w:bCs/>
          <w:lang w:val="en-GB"/>
        </w:rPr>
        <w:t xml:space="preserve">Suppliers who have responded to this advertisement and provides the required information may be invited to participate in the Procurement Procedure for the relevant lot(s). </w:t>
      </w:r>
    </w:p>
    <w:p w14:paraId="0E73CE73" w14:textId="77777777" w:rsidR="00651E51" w:rsidRPr="008613B3" w:rsidRDefault="00FE58F1" w:rsidP="00A25A4E">
      <w:pPr>
        <w:tabs>
          <w:tab w:val="left" w:pos="7395"/>
        </w:tabs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ab/>
      </w:r>
    </w:p>
    <w:p w14:paraId="0BC3B91E" w14:textId="25628AE2" w:rsidR="00DC6D19" w:rsidRPr="008613B3" w:rsidRDefault="00FE58F1" w:rsidP="00651E51">
      <w:p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Необхідні товари та послуги</w:t>
      </w:r>
      <w:r w:rsidR="00096F7A">
        <w:rPr>
          <w:rFonts w:ascii="Arial" w:hAnsi="Arial" w:cs="Arial"/>
          <w:lang w:val="en-US"/>
        </w:rPr>
        <w:t xml:space="preserve"> / </w:t>
      </w:r>
      <w:r w:rsidR="00096F7A">
        <w:rPr>
          <w:rFonts w:ascii="Arial" w:hAnsi="Arial" w:cs="Arial"/>
          <w:lang w:val="en-GB"/>
        </w:rPr>
        <w:t>Goods and services needed</w:t>
      </w:r>
      <w:r w:rsidRPr="008613B3">
        <w:rPr>
          <w:rFonts w:ascii="Arial" w:hAnsi="Arial" w:cs="Arial"/>
          <w:lang w:val="uk-UA"/>
        </w:rPr>
        <w:t>: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745"/>
        <w:gridCol w:w="6193"/>
        <w:gridCol w:w="1701"/>
      </w:tblGrid>
      <w:tr w:rsidR="00C16E05" w:rsidRPr="008613B3" w14:paraId="0D631D1A" w14:textId="29823219" w:rsidTr="00C16E05">
        <w:trPr>
          <w:trHeight w:val="52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753C" w14:textId="1144A728" w:rsidR="00C16E05" w:rsidRPr="008613B3" w:rsidRDefault="00C16E05" w:rsidP="003B738E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Партія товарів </w:t>
            </w:r>
            <w:r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/ 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SUP 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1</w:t>
            </w:r>
          </w:p>
        </w:tc>
        <w:tc>
          <w:tcPr>
            <w:tcW w:w="6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679F" w14:textId="4D9D00A0" w:rsidR="00C16E05" w:rsidRPr="0092617E" w:rsidRDefault="00C16E05" w:rsidP="0092617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92617E">
              <w:rPr>
                <w:rFonts w:ascii="Arial" w:hAnsi="Arial" w:cs="Arial"/>
                <w:color w:val="000000"/>
                <w:lang w:val="uk-UA" w:eastAsia="en-GB"/>
              </w:rPr>
              <w:t xml:space="preserve">Матеріали для проведення робіт з реконструкції ситеми напірної каналізації (труби, трійники, коліна, засувки, муфти, люки для колодязів та ін) / Materials for the reconstruction of the pressure sewerage system (pipes, tees, elbows, valves, couplings, manholes for wells, etc.)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8A088" w14:textId="3CF157A4" w:rsidR="00C16E05" w:rsidRPr="00C55C28" w:rsidRDefault="000C122C" w:rsidP="0092617E">
            <w:pPr>
              <w:rPr>
                <w:rFonts w:ascii="Arial" w:hAnsi="Arial" w:cs="Arial"/>
                <w:color w:val="000000"/>
                <w:lang w:val="ru-RU" w:eastAsia="en-GB"/>
              </w:rPr>
            </w:pP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До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1</w:t>
            </w:r>
            <w:r w:rsidR="0096743C">
              <w:rPr>
                <w:rFonts w:ascii="Arial" w:hAnsi="Arial" w:cs="Arial"/>
                <w:color w:val="000000"/>
                <w:lang w:val="en-US" w:eastAsia="en-GB"/>
              </w:rPr>
              <w:t>4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 червня 2024 /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until June 1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4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, 2024</w:t>
            </w:r>
            <w:r w:rsidR="00C55C2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C16E05" w:rsidRPr="008613B3" w14:paraId="70EC3786" w14:textId="65C344C4" w:rsidTr="00C16E05">
        <w:trPr>
          <w:trHeight w:val="52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F6CB" w14:textId="5D6BC91D" w:rsidR="00C16E05" w:rsidRPr="008613B3" w:rsidRDefault="00C16E05" w:rsidP="003B738E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Партія товарів </w:t>
            </w:r>
            <w:r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/ 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SUP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6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DAA55" w14:textId="24A95A04" w:rsidR="00C16E05" w:rsidRPr="0092617E" w:rsidRDefault="00C16E05" w:rsidP="003B738E">
            <w:pPr>
              <w:rPr>
                <w:rFonts w:ascii="Arial" w:hAnsi="Arial" w:cs="Arial"/>
                <w:color w:val="000000"/>
                <w:lang w:val="en-US" w:eastAsia="en-GB"/>
              </w:rPr>
            </w:pPr>
            <w:r w:rsidRPr="0092617E">
              <w:rPr>
                <w:rFonts w:ascii="Arial" w:hAnsi="Arial" w:cs="Arial"/>
                <w:color w:val="000000"/>
                <w:lang w:val="uk-UA" w:eastAsia="en-GB"/>
              </w:rPr>
              <w:t>Насоси для ремонту берегової  насосної станції. ( лічильники води, перетворювачі температ</w:t>
            </w:r>
            <w:r w:rsidRPr="0092617E">
              <w:rPr>
                <w:rFonts w:ascii="Arial" w:hAnsi="Arial" w:cs="Arial"/>
                <w:color w:val="000000"/>
                <w:lang w:val="en-US" w:eastAsia="en-GB"/>
              </w:rPr>
              <w:t>e</w:t>
            </w:r>
            <w:r w:rsidRPr="0092617E">
              <w:rPr>
                <w:rFonts w:ascii="Arial" w:hAnsi="Arial" w:cs="Arial"/>
                <w:color w:val="000000"/>
                <w:lang w:val="uk-UA" w:eastAsia="en-GB"/>
              </w:rPr>
              <w:t>ри та тиску та ін.) / Pumps for the repair of the onshore pumping station (water meters, temperature and pressure transmitters, etc.</w:t>
            </w:r>
            <w:r w:rsidRPr="0092617E">
              <w:rPr>
                <w:rFonts w:ascii="Arial" w:hAnsi="Arial" w:cs="Arial"/>
                <w:color w:val="000000"/>
                <w:lang w:val="en-US" w:eastAsia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31F85D" w14:textId="0436A102" w:rsidR="00C16E05" w:rsidRPr="000C122C" w:rsidRDefault="000C122C" w:rsidP="003B738E">
            <w:pPr>
              <w:rPr>
                <w:rFonts w:ascii="Arial" w:hAnsi="Arial" w:cs="Arial"/>
                <w:color w:val="000000"/>
                <w:lang w:val="en-US" w:eastAsia="en-GB"/>
              </w:rPr>
            </w:pPr>
            <w:r>
              <w:rPr>
                <w:rFonts w:ascii="Arial" w:hAnsi="Arial" w:cs="Arial"/>
                <w:color w:val="000000"/>
                <w:lang w:val="uk-UA" w:eastAsia="en-GB"/>
              </w:rPr>
              <w:t>До 1</w:t>
            </w:r>
            <w:r w:rsidR="0096743C">
              <w:rPr>
                <w:rFonts w:ascii="Arial" w:hAnsi="Arial" w:cs="Arial"/>
                <w:color w:val="000000"/>
                <w:lang w:val="uk-UA" w:eastAsia="en-GB"/>
              </w:rPr>
              <w:t>1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 червня 2024 /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until June 1</w:t>
            </w:r>
            <w:r w:rsidR="0096743C">
              <w:rPr>
                <w:rFonts w:ascii="Arial" w:hAnsi="Arial" w:cs="Arial"/>
                <w:color w:val="000000"/>
                <w:lang w:val="uk-UA" w:eastAsia="en-GB"/>
              </w:rPr>
              <w:t>1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, 2024</w:t>
            </w:r>
          </w:p>
        </w:tc>
      </w:tr>
      <w:tr w:rsidR="00C16E05" w:rsidRPr="008613B3" w14:paraId="2DCC596C" w14:textId="0B11B425" w:rsidTr="00C16E05">
        <w:trPr>
          <w:trHeight w:val="52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E895" w14:textId="6458B230" w:rsidR="00C16E05" w:rsidRPr="008613B3" w:rsidRDefault="00C16E05" w:rsidP="003B738E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Партія товарів </w:t>
            </w:r>
            <w:r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/ 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SUP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6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E52D3" w14:textId="2B1B8DD5" w:rsidR="00C16E05" w:rsidRPr="008613B3" w:rsidRDefault="00C16E05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E60604">
              <w:rPr>
                <w:rFonts w:ascii="Arial" w:hAnsi="Arial" w:cs="Arial"/>
                <w:color w:val="000000"/>
                <w:lang w:val="uk-UA" w:eastAsia="en-GB"/>
              </w:rPr>
              <w:t>Матеріали для ремонту берегової  насосної станції /Materials for the repair of the onshore pumping station.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8B74C" w14:textId="0B992711" w:rsidR="00C16E05" w:rsidRPr="00E60604" w:rsidRDefault="000C122C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>
              <w:rPr>
                <w:rFonts w:ascii="Arial" w:hAnsi="Arial" w:cs="Arial"/>
                <w:color w:val="000000"/>
                <w:lang w:val="uk-UA" w:eastAsia="en-GB"/>
              </w:rPr>
              <w:t>До 1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4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 червня 2024 /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until June 1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4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, 2024</w:t>
            </w:r>
          </w:p>
        </w:tc>
      </w:tr>
      <w:tr w:rsidR="00C16E05" w:rsidRPr="008613B3" w14:paraId="762ED61B" w14:textId="37DCBFDE" w:rsidTr="00C16E05">
        <w:trPr>
          <w:trHeight w:val="52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45E0" w14:textId="01876E82" w:rsidR="00C16E05" w:rsidRPr="008613B3" w:rsidRDefault="00C16E05" w:rsidP="003B738E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Партія товарів </w:t>
            </w:r>
            <w:r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/ 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SUP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6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85A58" w14:textId="67C7A509" w:rsidR="00C16E05" w:rsidRPr="008613B3" w:rsidRDefault="00C16E05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721B7C">
              <w:rPr>
                <w:rFonts w:ascii="Arial" w:hAnsi="Arial" w:cs="Arial"/>
                <w:color w:val="000000"/>
                <w:lang w:val="uk-UA" w:eastAsia="en-GB"/>
              </w:rPr>
              <w:t>Матеріали для ремонту вузлів контролю водонапірної си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>с</w:t>
            </w:r>
            <w:r w:rsidRPr="00721B7C">
              <w:rPr>
                <w:rFonts w:ascii="Arial" w:hAnsi="Arial" w:cs="Arial"/>
                <w:color w:val="000000"/>
                <w:lang w:val="uk-UA" w:eastAsia="en-GB"/>
              </w:rPr>
              <w:t xml:space="preserve">теми / Materials for the repair of water supply system control units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978A6" w14:textId="197B56E0" w:rsidR="00C16E05" w:rsidRPr="00721B7C" w:rsidRDefault="000C122C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>
              <w:rPr>
                <w:rFonts w:ascii="Arial" w:hAnsi="Arial" w:cs="Arial"/>
                <w:color w:val="000000"/>
                <w:lang w:val="uk-UA" w:eastAsia="en-GB"/>
              </w:rPr>
              <w:t>До 1</w:t>
            </w:r>
            <w:r w:rsidR="0096743C">
              <w:rPr>
                <w:rFonts w:ascii="Arial" w:hAnsi="Arial" w:cs="Arial"/>
                <w:color w:val="000000"/>
                <w:lang w:val="en-US" w:eastAsia="en-GB"/>
              </w:rPr>
              <w:t>7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 червня 2024 /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until June 1</w:t>
            </w:r>
            <w:r w:rsidR="0096743C">
              <w:rPr>
                <w:rFonts w:ascii="Arial" w:hAnsi="Arial" w:cs="Arial"/>
                <w:color w:val="000000"/>
                <w:lang w:val="en-US" w:eastAsia="en-GB"/>
              </w:rPr>
              <w:t>7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, 2024</w:t>
            </w:r>
          </w:p>
        </w:tc>
      </w:tr>
      <w:tr w:rsidR="00C16E05" w:rsidRPr="008613B3" w14:paraId="114ADC82" w14:textId="28563958" w:rsidTr="00C16E05">
        <w:trPr>
          <w:trHeight w:val="52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498B" w14:textId="19560763" w:rsidR="00C16E05" w:rsidRPr="008613B3" w:rsidRDefault="00C16E05" w:rsidP="003B738E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Партія товарів </w:t>
            </w:r>
            <w:r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/ 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ER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6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52074" w14:textId="12E85380" w:rsidR="00C16E05" w:rsidRPr="008613B3" w:rsidRDefault="00C16E05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4B2651">
              <w:rPr>
                <w:rFonts w:ascii="Arial" w:hAnsi="Arial" w:cs="Arial"/>
                <w:color w:val="000000"/>
                <w:lang w:val="uk-UA" w:eastAsia="en-GB"/>
              </w:rPr>
              <w:t>Професійне програмне забезпечення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 / </w:t>
            </w:r>
            <w:r w:rsidRPr="004B2651">
              <w:rPr>
                <w:rFonts w:ascii="Arial" w:hAnsi="Arial" w:cs="Arial"/>
                <w:color w:val="000000"/>
                <w:lang w:val="uk-UA" w:eastAsia="en-GB"/>
              </w:rPr>
              <w:t>Professional Software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2B1EC" w14:textId="733E54CB" w:rsidR="00C16E05" w:rsidRPr="004B2651" w:rsidRDefault="000C122C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До </w:t>
            </w:r>
            <w:r w:rsidR="0096743C">
              <w:rPr>
                <w:rFonts w:ascii="Arial" w:hAnsi="Arial" w:cs="Arial"/>
                <w:color w:val="000000"/>
                <w:lang w:val="en-US" w:eastAsia="en-GB"/>
              </w:rPr>
              <w:t>03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96743C">
              <w:rPr>
                <w:rFonts w:ascii="Arial" w:hAnsi="Arial" w:cs="Arial"/>
                <w:color w:val="000000"/>
                <w:lang w:val="uk-UA" w:eastAsia="en-GB"/>
              </w:rPr>
              <w:t>липня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 2024 /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until Ju</w:t>
            </w:r>
            <w:r w:rsidR="0096743C">
              <w:rPr>
                <w:rFonts w:ascii="Arial" w:hAnsi="Arial" w:cs="Arial"/>
                <w:color w:val="000000"/>
                <w:lang w:val="en-US" w:eastAsia="en-GB"/>
              </w:rPr>
              <w:t>ly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 xml:space="preserve"> </w:t>
            </w:r>
            <w:r w:rsidR="0096743C">
              <w:rPr>
                <w:rFonts w:ascii="Arial" w:hAnsi="Arial" w:cs="Arial"/>
                <w:color w:val="000000"/>
                <w:lang w:val="en-US" w:eastAsia="en-GB"/>
              </w:rPr>
              <w:t>03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, 2024</w:t>
            </w:r>
          </w:p>
        </w:tc>
      </w:tr>
      <w:tr w:rsidR="00C16E05" w:rsidRPr="008613B3" w14:paraId="5376D0EC" w14:textId="29D0731E" w:rsidTr="00C16E05">
        <w:trPr>
          <w:trHeight w:val="52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1CF2" w14:textId="6912BD96" w:rsidR="00C16E05" w:rsidRPr="008613B3" w:rsidRDefault="00C16E05" w:rsidP="003B738E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Партія товарів </w:t>
            </w:r>
            <w:r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/ 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ER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6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5792F" w14:textId="0C76A699" w:rsidR="00C16E05" w:rsidRPr="008613B3" w:rsidRDefault="00C16E05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FF7C29">
              <w:rPr>
                <w:rFonts w:ascii="Arial" w:hAnsi="Arial" w:cs="Arial"/>
                <w:color w:val="000000"/>
                <w:lang w:val="uk-UA" w:eastAsia="en-GB"/>
              </w:rPr>
              <w:t>Створення фото-, відеоматеріалів щодо заходів проекту; розробка макетів та друк наочних матеріалів / Creation of photo, video materials about about the project activities; design of layouts and printing of visibility materials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DD0B35" w14:textId="1B1304E3" w:rsidR="00C16E05" w:rsidRPr="00FF7C29" w:rsidRDefault="000C122C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До </w:t>
            </w:r>
            <w:r w:rsidR="0096743C">
              <w:rPr>
                <w:rFonts w:ascii="Arial" w:hAnsi="Arial" w:cs="Arial"/>
                <w:color w:val="000000"/>
                <w:lang w:val="uk-UA" w:eastAsia="en-GB"/>
              </w:rPr>
              <w:t>18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96743C">
              <w:rPr>
                <w:rFonts w:ascii="Arial" w:hAnsi="Arial" w:cs="Arial"/>
                <w:color w:val="000000"/>
                <w:lang w:val="uk-UA" w:eastAsia="en-GB"/>
              </w:rPr>
              <w:t>липня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 2024 /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until June 1</w:t>
            </w:r>
            <w:r w:rsidR="0096743C">
              <w:rPr>
                <w:rFonts w:ascii="Arial" w:hAnsi="Arial" w:cs="Arial"/>
                <w:color w:val="000000"/>
                <w:lang w:val="uk-UA" w:eastAsia="en-GB"/>
              </w:rPr>
              <w:t>8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, 2024</w:t>
            </w:r>
          </w:p>
        </w:tc>
      </w:tr>
      <w:tr w:rsidR="00C16E05" w:rsidRPr="008613B3" w14:paraId="01882DDE" w14:textId="0703CAC5" w:rsidTr="00C16E05">
        <w:trPr>
          <w:trHeight w:val="52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B4D6" w14:textId="1DF261B5" w:rsidR="00C16E05" w:rsidRPr="008613B3" w:rsidRDefault="00C16E05" w:rsidP="003B738E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Партія товарів </w:t>
            </w:r>
            <w:r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/ 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WOR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6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46876" w14:textId="0C8A41CA" w:rsidR="00C16E05" w:rsidRPr="008613B3" w:rsidRDefault="00C16E05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FF7C29">
              <w:rPr>
                <w:rFonts w:ascii="Arial" w:hAnsi="Arial" w:cs="Arial"/>
                <w:color w:val="000000"/>
                <w:lang w:val="uk-UA" w:eastAsia="en-GB"/>
              </w:rPr>
              <w:t>Роботи з заливки, реконструкції фундаментів  веж Рожновського,  закупівля та встановлення веж та підключення до існуючих систем водопостачання  у п'яти населених пунктах Миколаївської області. / Pouring and reconstruction of the foundations of the Rozhnovsky towers, procurement and installation of the towers and connection to the existing water supply systems in five settlements of Mykolaiv region.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86AB3A" w14:textId="63F7DEF1" w:rsidR="00C16E05" w:rsidRPr="00FF7C29" w:rsidRDefault="000C122C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>
              <w:rPr>
                <w:rFonts w:ascii="Arial" w:hAnsi="Arial" w:cs="Arial"/>
                <w:color w:val="000000"/>
                <w:lang w:val="uk-UA" w:eastAsia="en-GB"/>
              </w:rPr>
              <w:t>До 1</w:t>
            </w:r>
            <w:r w:rsidR="0096743C">
              <w:rPr>
                <w:rFonts w:ascii="Arial" w:hAnsi="Arial" w:cs="Arial"/>
                <w:color w:val="000000"/>
                <w:lang w:val="uk-UA" w:eastAsia="en-GB"/>
              </w:rPr>
              <w:t>7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 червня 2024 /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until June 1</w:t>
            </w:r>
            <w:r w:rsidR="0096743C">
              <w:rPr>
                <w:rFonts w:ascii="Arial" w:hAnsi="Arial" w:cs="Arial"/>
                <w:color w:val="000000"/>
                <w:lang w:val="uk-UA" w:eastAsia="en-GB"/>
              </w:rPr>
              <w:t>7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, 2024</w:t>
            </w:r>
          </w:p>
        </w:tc>
      </w:tr>
      <w:tr w:rsidR="00C16E05" w:rsidRPr="008613B3" w14:paraId="6F9D6D68" w14:textId="4463AABC" w:rsidTr="00C16E05">
        <w:trPr>
          <w:trHeight w:val="52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F3DA" w14:textId="65D03012" w:rsidR="00C16E05" w:rsidRPr="008613B3" w:rsidRDefault="00C16E05" w:rsidP="003B738E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lastRenderedPageBreak/>
              <w:t xml:space="preserve">Партія товарів </w:t>
            </w:r>
            <w:r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/ 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WOR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6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4DADF" w14:textId="3642F77B" w:rsidR="00C16E05" w:rsidRPr="008613B3" w:rsidRDefault="00C16E05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FF7C29">
              <w:rPr>
                <w:rFonts w:ascii="Arial" w:hAnsi="Arial" w:cs="Arial"/>
                <w:color w:val="000000"/>
                <w:lang w:val="uk-UA" w:eastAsia="en-GB"/>
              </w:rPr>
              <w:t xml:space="preserve">Роботи з реконструкції системи напірної каналізації міста Снігурівка, Миколаївської області. / Reconstruction of the pressure sewerage system in Snihurivka, Mykolaiv region.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99BFE5" w14:textId="77751434" w:rsidR="00C16E05" w:rsidRPr="00FF7C29" w:rsidRDefault="000C122C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>
              <w:rPr>
                <w:rFonts w:ascii="Arial" w:hAnsi="Arial" w:cs="Arial"/>
                <w:color w:val="000000"/>
                <w:lang w:val="uk-UA" w:eastAsia="en-GB"/>
              </w:rPr>
              <w:t>До 1</w:t>
            </w:r>
            <w:r w:rsidR="0096743C">
              <w:rPr>
                <w:rFonts w:ascii="Arial" w:hAnsi="Arial" w:cs="Arial"/>
                <w:color w:val="000000"/>
                <w:lang w:val="uk-UA" w:eastAsia="en-GB"/>
              </w:rPr>
              <w:t>9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 червня 2024 /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until June 1</w:t>
            </w:r>
            <w:r w:rsidR="0096743C">
              <w:rPr>
                <w:rFonts w:ascii="Arial" w:hAnsi="Arial" w:cs="Arial"/>
                <w:color w:val="000000"/>
                <w:lang w:val="uk-UA" w:eastAsia="en-GB"/>
              </w:rPr>
              <w:t>8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, 2024</w:t>
            </w:r>
          </w:p>
        </w:tc>
      </w:tr>
      <w:tr w:rsidR="00C16E05" w:rsidRPr="008613B3" w14:paraId="60759450" w14:textId="2B63869D" w:rsidTr="00C16E05">
        <w:trPr>
          <w:trHeight w:val="52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5D90" w14:textId="366B5900" w:rsidR="00C16E05" w:rsidRPr="008613B3" w:rsidRDefault="00C16E05" w:rsidP="003B738E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Партія товарів </w:t>
            </w:r>
            <w:r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/ 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WOR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6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634D5" w14:textId="18C77255" w:rsidR="00C16E05" w:rsidRPr="008613B3" w:rsidRDefault="00C16E05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FF7C29">
              <w:rPr>
                <w:rFonts w:ascii="Arial" w:hAnsi="Arial" w:cs="Arial"/>
                <w:color w:val="000000"/>
                <w:lang w:val="uk-UA" w:eastAsia="en-GB"/>
              </w:rPr>
              <w:t>Будівельно-монтажні роботи по заміні обладнання на береговій насосній станції м. Миколаїв / Construction and installation works to replace equipment at the onshore pumping station in Mykolaiv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300762" w14:textId="00426E7E" w:rsidR="00C16E05" w:rsidRPr="00FF7C29" w:rsidRDefault="000C122C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До </w:t>
            </w:r>
            <w:r w:rsidR="0096743C">
              <w:rPr>
                <w:rFonts w:ascii="Arial" w:hAnsi="Arial" w:cs="Arial"/>
                <w:color w:val="000000"/>
                <w:lang w:val="uk-UA" w:eastAsia="en-GB"/>
              </w:rPr>
              <w:t>21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 червня 2024 /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until June 1</w:t>
            </w:r>
            <w:r w:rsidR="0096743C">
              <w:rPr>
                <w:rFonts w:ascii="Arial" w:hAnsi="Arial" w:cs="Arial"/>
                <w:color w:val="000000"/>
                <w:lang w:val="uk-UA" w:eastAsia="en-GB"/>
              </w:rPr>
              <w:t>9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, 2024</w:t>
            </w:r>
          </w:p>
        </w:tc>
      </w:tr>
    </w:tbl>
    <w:p w14:paraId="6D0DB4C8" w14:textId="77777777" w:rsidR="00651E51" w:rsidRPr="008613B3" w:rsidRDefault="00651E51" w:rsidP="00651E51">
      <w:pPr>
        <w:autoSpaceDE w:val="0"/>
        <w:autoSpaceDN w:val="0"/>
        <w:adjustRightInd w:val="0"/>
        <w:rPr>
          <w:rFonts w:ascii="Arial" w:hAnsi="Arial" w:cs="Arial"/>
          <w:bCs/>
          <w:lang w:val="uk-UA"/>
        </w:rPr>
      </w:pPr>
    </w:p>
    <w:p w14:paraId="4A135357" w14:textId="77777777" w:rsidR="00096F7A" w:rsidRPr="00096F7A" w:rsidRDefault="00FE58F1" w:rsidP="00096F7A">
      <w:p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Зацікавлені постачальники повинні надати Організації-замовнику (за вказаними контактними даними) таку інформацію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 w:rsidRPr="00BD268A">
        <w:rPr>
          <w:rFonts w:ascii="Arial" w:hAnsi="Arial" w:cs="Arial"/>
          <w:lang w:val="en-US"/>
        </w:rPr>
        <w:t>The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interested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supplier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shall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provide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the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following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information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to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the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Contracting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Authority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using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the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contact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details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below</w:t>
      </w:r>
      <w:r w:rsidR="00096F7A" w:rsidRPr="00096F7A">
        <w:rPr>
          <w:rFonts w:ascii="Arial" w:hAnsi="Arial" w:cs="Arial"/>
          <w:lang w:val="uk-UA"/>
        </w:rPr>
        <w:t>:</w:t>
      </w:r>
    </w:p>
    <w:p w14:paraId="5094C27C" w14:textId="77777777" w:rsidR="00096F7A" w:rsidRPr="00096F7A" w:rsidRDefault="00FE58F1" w:rsidP="00875B5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096F7A">
        <w:rPr>
          <w:rFonts w:ascii="Arial" w:hAnsi="Arial" w:cs="Arial"/>
          <w:lang w:val="uk-UA"/>
        </w:rPr>
        <w:t>Вкажіть, у постачанні яких товарів чи послуг ви зацікавлені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 w:rsidRPr="00096F7A">
        <w:rPr>
          <w:rFonts w:ascii="Arial" w:hAnsi="Arial" w:cs="Arial"/>
          <w:lang w:val="en-GB"/>
        </w:rPr>
        <w:t>Indicate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which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supplies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or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service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you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are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interested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in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supplying</w:t>
      </w:r>
    </w:p>
    <w:p w14:paraId="23FE3CD3" w14:textId="156832DD" w:rsidR="00C364B8" w:rsidRPr="00096F7A" w:rsidRDefault="00FE58F1" w:rsidP="00875B5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096F7A">
        <w:rPr>
          <w:rFonts w:ascii="Arial" w:hAnsi="Arial" w:cs="Arial"/>
          <w:color w:val="000000"/>
          <w:lang w:val="uk-UA"/>
        </w:rPr>
        <w:t>Надайте таку інформацію</w:t>
      </w:r>
      <w:r w:rsidR="00096F7A">
        <w:rPr>
          <w:rFonts w:ascii="Arial" w:hAnsi="Arial" w:cs="Arial"/>
          <w:color w:val="000000"/>
          <w:lang w:val="en-US"/>
        </w:rPr>
        <w:t xml:space="preserve"> / </w:t>
      </w:r>
      <w:r w:rsidR="00096F7A" w:rsidRPr="007B4941">
        <w:rPr>
          <w:rFonts w:ascii="Arial" w:hAnsi="Arial" w:cs="Arial"/>
          <w:color w:val="000000"/>
          <w:lang w:val="en-GB"/>
        </w:rPr>
        <w:t>Provide the following information</w:t>
      </w:r>
      <w:r w:rsidRPr="00096F7A">
        <w:rPr>
          <w:rFonts w:ascii="Arial" w:hAnsi="Arial" w:cs="Arial"/>
          <w:color w:val="000000"/>
          <w:lang w:val="uk-UA"/>
        </w:rPr>
        <w:t>:</w:t>
      </w:r>
    </w:p>
    <w:p w14:paraId="6B703700" w14:textId="2E56069B" w:rsidR="00C364B8" w:rsidRPr="008613B3" w:rsidRDefault="00FE58F1" w:rsidP="00C364B8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назва та контактні дані компанії</w:t>
      </w:r>
      <w:r w:rsidR="00096F7A" w:rsidRPr="00096F7A">
        <w:rPr>
          <w:rFonts w:ascii="Arial" w:hAnsi="Arial" w:cs="Arial"/>
          <w:lang w:val="en-US"/>
        </w:rPr>
        <w:t xml:space="preserve"> </w:t>
      </w:r>
      <w:r w:rsidR="00096F7A">
        <w:rPr>
          <w:rFonts w:ascii="Arial" w:hAnsi="Arial" w:cs="Arial"/>
          <w:lang w:val="en-US"/>
        </w:rPr>
        <w:t xml:space="preserve">/ </w:t>
      </w:r>
      <w:r w:rsidR="00096F7A" w:rsidRPr="007B4941">
        <w:rPr>
          <w:rFonts w:ascii="Arial" w:hAnsi="Arial" w:cs="Arial"/>
          <w:lang w:val="en-GB"/>
        </w:rPr>
        <w:t>the company’s name and contact details</w:t>
      </w:r>
    </w:p>
    <w:p w14:paraId="4AFAFEB9" w14:textId="1F84379B" w:rsidR="00714D0D" w:rsidRPr="008613B3" w:rsidRDefault="00FE58F1" w:rsidP="00C364B8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контактна особа</w:t>
      </w:r>
      <w:r w:rsidR="00096F7A">
        <w:rPr>
          <w:rFonts w:ascii="Arial" w:hAnsi="Arial" w:cs="Arial"/>
          <w:lang w:val="en-US"/>
        </w:rPr>
        <w:t xml:space="preserve"> / </w:t>
      </w:r>
      <w:r w:rsidR="00096F7A" w:rsidRPr="007B4941">
        <w:rPr>
          <w:rFonts w:ascii="Arial" w:hAnsi="Arial" w:cs="Arial"/>
          <w:lang w:val="en-GB"/>
        </w:rPr>
        <w:t>contact person</w:t>
      </w:r>
    </w:p>
    <w:p w14:paraId="1A0AE5A3" w14:textId="3D3AD396" w:rsidR="00714D0D" w:rsidRPr="00096F7A" w:rsidRDefault="00FE58F1" w:rsidP="00096F7A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загальні відомості про компанію та короткий опис основної діяльності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 w:rsidRPr="007B4941">
        <w:rPr>
          <w:rFonts w:ascii="Arial" w:hAnsi="Arial" w:cs="Arial"/>
          <w:lang w:val="en-GB"/>
        </w:rPr>
        <w:t>brief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description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of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the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company</w:t>
      </w:r>
      <w:r w:rsidR="00096F7A" w:rsidRPr="00096F7A">
        <w:rPr>
          <w:rFonts w:ascii="Arial" w:hAnsi="Arial" w:cs="Arial"/>
          <w:lang w:val="uk-UA"/>
        </w:rPr>
        <w:t>’</w:t>
      </w:r>
      <w:r w:rsidR="00096F7A" w:rsidRPr="007B4941">
        <w:rPr>
          <w:rFonts w:ascii="Arial" w:hAnsi="Arial" w:cs="Arial"/>
          <w:lang w:val="en-GB"/>
        </w:rPr>
        <w:t>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background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and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main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line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of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work</w:t>
      </w:r>
      <w:r w:rsidR="00096F7A" w:rsidRPr="00096F7A">
        <w:rPr>
          <w:rFonts w:ascii="Arial" w:hAnsi="Arial" w:cs="Arial"/>
          <w:lang w:val="uk-UA"/>
        </w:rPr>
        <w:t xml:space="preserve">; </w:t>
      </w:r>
      <w:r w:rsidR="00096F7A">
        <w:rPr>
          <w:rFonts w:ascii="Arial" w:hAnsi="Arial" w:cs="Arial"/>
          <w:lang w:val="en-GB"/>
        </w:rPr>
        <w:t>and</w:t>
      </w:r>
    </w:p>
    <w:p w14:paraId="2F185D4E" w14:textId="3B38F22A" w:rsidR="005E0573" w:rsidRPr="008613B3" w:rsidRDefault="00FE58F1" w:rsidP="00C364B8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досвід роботи з певним видом товарів/послуг</w:t>
      </w:r>
      <w:r w:rsidR="00096F7A" w:rsidRPr="00096F7A">
        <w:rPr>
          <w:rFonts w:ascii="Arial" w:hAnsi="Arial" w:cs="Arial"/>
          <w:lang w:val="en-US"/>
        </w:rPr>
        <w:t xml:space="preserve"> </w:t>
      </w:r>
      <w:r w:rsidR="00096F7A">
        <w:rPr>
          <w:rFonts w:ascii="Arial" w:hAnsi="Arial" w:cs="Arial"/>
          <w:lang w:val="en-US"/>
        </w:rPr>
        <w:t xml:space="preserve">/ </w:t>
      </w:r>
      <w:r w:rsidR="00096F7A">
        <w:rPr>
          <w:rFonts w:ascii="Arial" w:hAnsi="Arial" w:cs="Arial"/>
          <w:lang w:val="en-GB"/>
        </w:rPr>
        <w:t>experience with this kind of supply/service</w:t>
      </w:r>
      <w:r w:rsidRPr="008613B3">
        <w:rPr>
          <w:rFonts w:ascii="Arial" w:hAnsi="Arial" w:cs="Arial"/>
          <w:lang w:val="uk-UA"/>
        </w:rPr>
        <w:t>.</w:t>
      </w:r>
    </w:p>
    <w:p w14:paraId="54C050ED" w14:textId="4EC12F15" w:rsidR="00575BA0" w:rsidRPr="00096F7A" w:rsidRDefault="00FE58F1" w:rsidP="00096F7A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Відомості про компанію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>
        <w:rPr>
          <w:rFonts w:ascii="Arial" w:hAnsi="Arial" w:cs="Arial"/>
          <w:lang w:val="en-GB"/>
        </w:rPr>
        <w:t>Company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>
        <w:rPr>
          <w:rFonts w:ascii="Arial" w:hAnsi="Arial" w:cs="Arial"/>
          <w:lang w:val="en-GB"/>
        </w:rPr>
        <w:t>Profile</w:t>
      </w:r>
      <w:r w:rsidRPr="00096F7A">
        <w:rPr>
          <w:rFonts w:ascii="Arial" w:hAnsi="Arial" w:cs="Arial"/>
          <w:lang w:val="uk-UA"/>
        </w:rPr>
        <w:t>.</w:t>
      </w:r>
    </w:p>
    <w:p w14:paraId="6190AB7C" w14:textId="3C240ED7" w:rsidR="005E0573" w:rsidRPr="00096F7A" w:rsidRDefault="00FE58F1" w:rsidP="005E0573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096F7A">
        <w:rPr>
          <w:rFonts w:ascii="Arial" w:hAnsi="Arial" w:cs="Arial"/>
          <w:lang w:val="uk-UA"/>
        </w:rPr>
        <w:t>Свідоцтво про реєстрацію у відповідних органах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 w:rsidRPr="00096F7A">
        <w:rPr>
          <w:rFonts w:ascii="Arial" w:hAnsi="Arial" w:cs="Arial"/>
          <w:lang w:val="en-GB"/>
        </w:rPr>
        <w:t>Registration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Certificate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with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relevant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authorities</w:t>
      </w:r>
      <w:r w:rsidR="00096F7A" w:rsidRPr="00096F7A">
        <w:rPr>
          <w:rFonts w:ascii="Arial" w:hAnsi="Arial" w:cs="Arial"/>
          <w:lang w:val="uk-UA"/>
        </w:rPr>
        <w:t>.</w:t>
      </w:r>
    </w:p>
    <w:p w14:paraId="060F9D7A" w14:textId="77777777" w:rsidR="0037692D" w:rsidRPr="008613B3" w:rsidRDefault="0037692D" w:rsidP="005E0573">
      <w:pPr>
        <w:pStyle w:val="a6"/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</w:p>
    <w:p w14:paraId="2018F43D" w14:textId="77777777" w:rsidR="0037692D" w:rsidRPr="008613B3" w:rsidRDefault="0037692D" w:rsidP="005E0573">
      <w:pPr>
        <w:pStyle w:val="a6"/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</w:p>
    <w:p w14:paraId="785E945C" w14:textId="1A26DDBD" w:rsidR="006521CE" w:rsidRPr="008613B3" w:rsidRDefault="00FE58F1" w:rsidP="006521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uk-UA"/>
        </w:rPr>
      </w:pPr>
      <w:r w:rsidRPr="008613B3">
        <w:rPr>
          <w:rFonts w:ascii="Arial" w:hAnsi="Arial" w:cs="Arial"/>
          <w:lang w:val="uk-UA"/>
        </w:rPr>
        <w:t>Цей документ носить винятково інформативний характер щодо комерційних можливостей</w:t>
      </w:r>
      <w:r w:rsidRPr="008613B3">
        <w:rPr>
          <w:rFonts w:ascii="Arial" w:hAnsi="Arial" w:cs="Arial"/>
          <w:color w:val="000000"/>
          <w:lang w:val="uk-UA"/>
        </w:rPr>
        <w:t xml:space="preserve"> та не є зобов’язанням щодо закупівлі або будь-яким іншим договірним зобов’язанням Організації-замовника</w:t>
      </w:r>
      <w:r w:rsidR="00096F7A" w:rsidRPr="00096F7A">
        <w:rPr>
          <w:rFonts w:ascii="Arial" w:hAnsi="Arial" w:cs="Arial"/>
          <w:color w:val="000000"/>
          <w:lang w:val="uk-UA"/>
        </w:rPr>
        <w:t xml:space="preserve"> / </w:t>
      </w:r>
      <w:r w:rsidR="00096F7A" w:rsidRPr="00BD268A">
        <w:rPr>
          <w:rFonts w:ascii="Arial" w:hAnsi="Arial" w:cs="Arial"/>
          <w:lang w:val="en-US"/>
        </w:rPr>
        <w:t>This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is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purely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information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on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business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opportunities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color w:val="000000"/>
          <w:lang w:val="en-GB"/>
        </w:rPr>
        <w:t>and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does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not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constitute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a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commitment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to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purchase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or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any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other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form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of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c</w:t>
      </w:r>
      <w:r w:rsidR="00096F7A">
        <w:rPr>
          <w:rFonts w:ascii="Arial" w:hAnsi="Arial" w:cs="Arial"/>
          <w:color w:val="000000"/>
          <w:lang w:val="en-GB"/>
        </w:rPr>
        <w:t>ontractual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>
        <w:rPr>
          <w:rFonts w:ascii="Arial" w:hAnsi="Arial" w:cs="Arial"/>
          <w:color w:val="000000"/>
          <w:lang w:val="en-GB"/>
        </w:rPr>
        <w:t>commitment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>
        <w:rPr>
          <w:rFonts w:ascii="Arial" w:hAnsi="Arial" w:cs="Arial"/>
          <w:color w:val="000000"/>
          <w:lang w:val="en-GB"/>
        </w:rPr>
        <w:t>with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>
        <w:rPr>
          <w:rFonts w:ascii="Arial" w:hAnsi="Arial" w:cs="Arial"/>
          <w:color w:val="000000"/>
          <w:lang w:val="en-GB"/>
        </w:rPr>
        <w:t>the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>
        <w:rPr>
          <w:rFonts w:ascii="Arial" w:hAnsi="Arial" w:cs="Arial"/>
          <w:color w:val="000000"/>
          <w:lang w:val="en-GB"/>
        </w:rPr>
        <w:t>Contracting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>
        <w:rPr>
          <w:rFonts w:ascii="Arial" w:hAnsi="Arial" w:cs="Arial"/>
          <w:color w:val="000000"/>
          <w:lang w:val="en-GB"/>
        </w:rPr>
        <w:t>A</w:t>
      </w:r>
      <w:r w:rsidR="00096F7A" w:rsidRPr="007B4941">
        <w:rPr>
          <w:rFonts w:ascii="Arial" w:hAnsi="Arial" w:cs="Arial"/>
          <w:color w:val="000000"/>
          <w:lang w:val="en-GB"/>
        </w:rPr>
        <w:t>uthority</w:t>
      </w:r>
      <w:r w:rsidRPr="008613B3">
        <w:rPr>
          <w:rFonts w:ascii="Arial" w:hAnsi="Arial" w:cs="Arial"/>
          <w:color w:val="000000"/>
          <w:lang w:val="uk-UA"/>
        </w:rPr>
        <w:t>.</w:t>
      </w:r>
    </w:p>
    <w:p w14:paraId="5F6E8335" w14:textId="62C9326F" w:rsidR="00496A9D" w:rsidRDefault="00496A9D" w:rsidP="005E0573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5BA0BDEA" w14:textId="77777777" w:rsidR="00314647" w:rsidRDefault="00314647" w:rsidP="005E0573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0E78F0FB" w14:textId="057EAC9A" w:rsidR="00314647" w:rsidRDefault="00314647" w:rsidP="00314647">
      <w:pPr>
        <w:spacing w:line="25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ГО «Південна стратегія розвитку» / NGO “Southern Development Strategy»</w:t>
      </w:r>
    </w:p>
    <w:p w14:paraId="428D8B8F" w14:textId="77777777" w:rsidR="00314647" w:rsidRDefault="00314647" w:rsidP="00314647">
      <w:pPr>
        <w:ind w:left="567" w:hanging="567"/>
        <w:jc w:val="both"/>
        <w:rPr>
          <w:rFonts w:ascii="Arial" w:hAnsi="Arial" w:cs="Arial"/>
          <w:lang w:val="uk-UA"/>
        </w:rPr>
      </w:pPr>
      <w:r w:rsidRPr="00327849">
        <w:rPr>
          <w:rFonts w:ascii="Arial" w:hAnsi="Arial" w:cs="Arial"/>
          <w:lang w:val="uk-UA"/>
        </w:rPr>
        <w:t xml:space="preserve">Україна, 02081, м. Київ, вул. Ахматової Анни, буд.48, офіс 99 </w:t>
      </w:r>
    </w:p>
    <w:p w14:paraId="662FFE75" w14:textId="32D8CF18" w:rsidR="00314647" w:rsidRPr="00327849" w:rsidRDefault="00314647" w:rsidP="00314647">
      <w:pPr>
        <w:ind w:left="567" w:hanging="567"/>
        <w:jc w:val="both"/>
        <w:rPr>
          <w:rFonts w:ascii="Arial" w:hAnsi="Arial" w:cs="Arial"/>
          <w:lang w:val="uk-UA"/>
        </w:rPr>
      </w:pPr>
      <w:r w:rsidRPr="00327849">
        <w:rPr>
          <w:rFonts w:ascii="Arial" w:hAnsi="Arial" w:cs="Arial"/>
          <w:lang w:val="uk-UA"/>
        </w:rPr>
        <w:t xml:space="preserve">/ 02081, </w:t>
      </w:r>
      <w:r w:rsidRPr="00327849">
        <w:rPr>
          <w:rFonts w:ascii="Arial" w:hAnsi="Arial" w:cs="Arial"/>
          <w:lang w:val="en-US"/>
        </w:rPr>
        <w:t>Kyiv</w:t>
      </w:r>
      <w:r w:rsidRPr="00327849">
        <w:rPr>
          <w:rFonts w:ascii="Arial" w:hAnsi="Arial" w:cs="Arial"/>
          <w:lang w:val="uk-UA"/>
        </w:rPr>
        <w:t xml:space="preserve">, </w:t>
      </w:r>
      <w:r w:rsidRPr="00327849">
        <w:rPr>
          <w:rFonts w:ascii="Arial" w:hAnsi="Arial" w:cs="Arial"/>
          <w:lang w:val="en-US"/>
        </w:rPr>
        <w:t>str</w:t>
      </w:r>
      <w:r w:rsidRPr="00327849">
        <w:rPr>
          <w:rFonts w:ascii="Arial" w:hAnsi="Arial" w:cs="Arial"/>
          <w:lang w:val="uk-UA"/>
        </w:rPr>
        <w:t xml:space="preserve">. </w:t>
      </w:r>
      <w:r w:rsidRPr="00327849">
        <w:rPr>
          <w:rFonts w:ascii="Arial" w:hAnsi="Arial" w:cs="Arial"/>
          <w:lang w:val="en-US"/>
        </w:rPr>
        <w:t>Ahmatvoi</w:t>
      </w:r>
      <w:r w:rsidRPr="00327849">
        <w:rPr>
          <w:rFonts w:ascii="Arial" w:hAnsi="Arial" w:cs="Arial"/>
          <w:lang w:val="uk-UA"/>
        </w:rPr>
        <w:t xml:space="preserve"> </w:t>
      </w:r>
      <w:r w:rsidRPr="00327849">
        <w:rPr>
          <w:rFonts w:ascii="Arial" w:hAnsi="Arial" w:cs="Arial"/>
          <w:lang w:val="en-US"/>
        </w:rPr>
        <w:t>Ann</w:t>
      </w:r>
      <w:r w:rsidRPr="00327849">
        <w:rPr>
          <w:rFonts w:ascii="Arial" w:hAnsi="Arial" w:cs="Arial"/>
          <w:lang w:val="uk-UA"/>
        </w:rPr>
        <w:t xml:space="preserve">, 48, </w:t>
      </w:r>
      <w:r w:rsidRPr="00327849">
        <w:rPr>
          <w:rFonts w:ascii="Arial" w:hAnsi="Arial" w:cs="Arial"/>
          <w:lang w:val="en-US"/>
        </w:rPr>
        <w:t>office</w:t>
      </w:r>
      <w:r w:rsidRPr="00327849">
        <w:rPr>
          <w:rFonts w:ascii="Arial" w:hAnsi="Arial" w:cs="Arial"/>
          <w:lang w:val="uk-UA"/>
        </w:rPr>
        <w:t xml:space="preserve"> 99.</w:t>
      </w:r>
    </w:p>
    <w:p w14:paraId="61B7E2EB" w14:textId="77777777" w:rsidR="00314647" w:rsidRPr="008613B3" w:rsidRDefault="00314647" w:rsidP="00314647">
      <w:pPr>
        <w:spacing w:line="256" w:lineRule="auto"/>
        <w:rPr>
          <w:rFonts w:ascii="Arial" w:hAnsi="Arial" w:cs="Arial"/>
          <w:lang w:val="uk-UA"/>
        </w:rPr>
      </w:pPr>
      <w:r>
        <w:rPr>
          <w:rFonts w:ascii="Arial" w:eastAsia="Arial" w:hAnsi="Arial" w:cs="Arial"/>
          <w:sz w:val="18"/>
          <w:szCs w:val="18"/>
        </w:rPr>
        <w:t>Tel: +380678806969, Email:</w:t>
      </w:r>
      <w:hyperlink r:id="rId10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Klymenko@ustrategy.org</w:t>
        </w:r>
      </w:hyperlink>
    </w:p>
    <w:p w14:paraId="5FA05396" w14:textId="77777777" w:rsidR="00314647" w:rsidRDefault="00314647" w:rsidP="00314647">
      <w:pPr>
        <w:spacing w:line="25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Контактна особа:Ірина Клименко / Contact person: Iryna Klymenko  </w:t>
      </w:r>
    </w:p>
    <w:p w14:paraId="0DB589F4" w14:textId="668933E6" w:rsidR="00314647" w:rsidRDefault="00314647" w:rsidP="00096F7A">
      <w:pPr>
        <w:autoSpaceDE w:val="0"/>
        <w:autoSpaceDN w:val="0"/>
        <w:adjustRightInd w:val="0"/>
        <w:rPr>
          <w:rFonts w:ascii="Arial" w:eastAsia="Arial" w:hAnsi="Arial" w:cs="Arial"/>
          <w:sz w:val="18"/>
          <w:szCs w:val="18"/>
        </w:rPr>
      </w:pPr>
    </w:p>
    <w:p w14:paraId="19B612D9" w14:textId="1954E697" w:rsidR="00096F7A" w:rsidRPr="00C16E05" w:rsidRDefault="00096F7A" w:rsidP="00096F7A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6F3C5E08" w14:textId="78FDDBB5" w:rsidR="00D14FE7" w:rsidRPr="00C16E05" w:rsidRDefault="00D14FE7" w:rsidP="00651E51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79F03E22" w14:textId="77777777" w:rsidR="00E7541B" w:rsidRPr="008613B3" w:rsidRDefault="00E7541B" w:rsidP="00651E51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108C9E68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sectPr w:rsidR="00E7541B" w:rsidRPr="008613B3" w:rsidSect="00243B78">
      <w:headerReference w:type="even" r:id="rId11"/>
      <w:footerReference w:type="default" r:id="rId12"/>
      <w:head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7ABE" w14:textId="77777777" w:rsidR="007F3593" w:rsidRDefault="007F3593">
      <w:r>
        <w:separator/>
      </w:r>
    </w:p>
  </w:endnote>
  <w:endnote w:type="continuationSeparator" w:id="0">
    <w:p w14:paraId="5FCEF503" w14:textId="77777777" w:rsidR="007F3593" w:rsidRDefault="007F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A2D7" w14:textId="77777777" w:rsidR="00CF5FEE" w:rsidRPr="008613B3" w:rsidRDefault="00FE58F1" w:rsidP="00CF5FEE">
    <w:pPr>
      <w:pStyle w:val="af0"/>
      <w:tabs>
        <w:tab w:val="clear" w:pos="4819"/>
      </w:tabs>
      <w:rPr>
        <w:rFonts w:ascii="Arial" w:hAnsi="Arial" w:cs="Arial"/>
        <w:lang w:val="ru-RU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BBACEAF" wp14:editId="6897CC6A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010177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33">
      <w:rPr>
        <w:rFonts w:ascii="Arial" w:hAnsi="Arial" w:cs="Arial"/>
        <w:lang w:val="uk"/>
      </w:rPr>
      <w:t>Посібник із закупівель, 6-е видання</w:t>
    </w:r>
    <w:r w:rsidRPr="00F60433">
      <w:rPr>
        <w:rFonts w:ascii="Arial" w:hAnsi="Arial" w:cs="Arial"/>
        <w:lang w:val="uk"/>
      </w:rPr>
      <w:tab/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  <w:lang w:val="uk"/>
      </w:rPr>
      <w:instrText xml:space="preserve"> PAGE </w:instrText>
    </w:r>
    <w:r w:rsidRPr="00F60433">
      <w:rPr>
        <w:rFonts w:ascii="Arial" w:hAnsi="Arial" w:cs="Arial"/>
        <w:bCs/>
      </w:rPr>
      <w:fldChar w:fldCharType="separate"/>
    </w:r>
    <w:r w:rsidRPr="00F60433">
      <w:rPr>
        <w:rFonts w:ascii="Arial" w:hAnsi="Arial" w:cs="Arial"/>
        <w:bCs/>
        <w:lang w:val="uk"/>
      </w:rPr>
      <w:t>2</w:t>
    </w:r>
    <w:r w:rsidRPr="00F60433">
      <w:rPr>
        <w:rFonts w:ascii="Arial" w:hAnsi="Arial" w:cs="Arial"/>
        <w:bCs/>
      </w:rPr>
      <w:fldChar w:fldCharType="end"/>
    </w:r>
    <w:r w:rsidRPr="00F60433">
      <w:rPr>
        <w:rFonts w:ascii="Arial" w:hAnsi="Arial" w:cs="Arial"/>
        <w:lang w:val="uk"/>
      </w:rPr>
      <w:t xml:space="preserve"> / </w:t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  <w:lang w:val="uk"/>
      </w:rPr>
      <w:instrText xml:space="preserve"> NUMPAGES  </w:instrText>
    </w:r>
    <w:r w:rsidRPr="00F60433">
      <w:rPr>
        <w:rFonts w:ascii="Arial" w:hAnsi="Arial" w:cs="Arial"/>
        <w:bCs/>
      </w:rPr>
      <w:fldChar w:fldCharType="separate"/>
    </w:r>
    <w:r w:rsidRPr="00F60433">
      <w:rPr>
        <w:rFonts w:ascii="Arial" w:hAnsi="Arial" w:cs="Arial"/>
        <w:bCs/>
        <w:lang w:val="uk"/>
      </w:rPr>
      <w:t>2</w:t>
    </w:r>
    <w:r w:rsidRPr="00F60433">
      <w:rPr>
        <w:rFonts w:ascii="Arial" w:hAnsi="Arial" w:cs="Arial"/>
        <w:bCs/>
      </w:rPr>
      <w:fldChar w:fldCharType="end"/>
    </w:r>
  </w:p>
  <w:p w14:paraId="1C83F96F" w14:textId="77777777" w:rsidR="00FD02D9" w:rsidRDefault="00FD02D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7602" w14:textId="77777777" w:rsidR="007F3593" w:rsidRDefault="007F3593">
      <w:r>
        <w:separator/>
      </w:r>
    </w:p>
  </w:footnote>
  <w:footnote w:type="continuationSeparator" w:id="0">
    <w:p w14:paraId="5B65532C" w14:textId="77777777" w:rsidR="007F3593" w:rsidRDefault="007F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3379" w14:textId="77777777" w:rsidR="00FD02D9" w:rsidRDefault="007F3593">
    <w:pPr>
      <w:pStyle w:val="ae"/>
    </w:pPr>
    <w:r>
      <w:rPr>
        <w:noProof/>
      </w:rPr>
      <w:pict w14:anchorId="5D262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1" o:spid="_x0000_s3073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EC33" w14:textId="77777777" w:rsidR="00FD02D9" w:rsidRDefault="007F3593">
    <w:pPr>
      <w:pStyle w:val="ae"/>
    </w:pPr>
    <w:r>
      <w:rPr>
        <w:noProof/>
      </w:rPr>
      <w:pict w14:anchorId="2289E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0" o:spid="_x0000_s3074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3EEF"/>
    <w:multiLevelType w:val="hybridMultilevel"/>
    <w:tmpl w:val="193C5576"/>
    <w:lvl w:ilvl="0" w:tplc="D7F21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A5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80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1A0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E2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463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66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6F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E4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460E8"/>
    <w:multiLevelType w:val="hybridMultilevel"/>
    <w:tmpl w:val="C7FCADF2"/>
    <w:lvl w:ilvl="0" w:tplc="1B68D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05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A9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D6E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CE0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3E2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AA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CB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EA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55669"/>
    <w:multiLevelType w:val="hybridMultilevel"/>
    <w:tmpl w:val="8608611A"/>
    <w:lvl w:ilvl="0" w:tplc="FEF49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03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8B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6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68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0A8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EA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EA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5C3D"/>
    <w:multiLevelType w:val="hybridMultilevel"/>
    <w:tmpl w:val="CF4EA326"/>
    <w:lvl w:ilvl="0" w:tplc="9076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2C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44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0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86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A0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63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CD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10DC5"/>
    <w:multiLevelType w:val="hybridMultilevel"/>
    <w:tmpl w:val="03622556"/>
    <w:lvl w:ilvl="0" w:tplc="20585774">
      <w:start w:val="1"/>
      <w:numFmt w:val="decimal"/>
      <w:lvlText w:val="%1."/>
      <w:lvlJc w:val="left"/>
      <w:pPr>
        <w:ind w:left="1440" w:hanging="360"/>
      </w:pPr>
    </w:lvl>
    <w:lvl w:ilvl="1" w:tplc="64FA2B2E" w:tentative="1">
      <w:start w:val="1"/>
      <w:numFmt w:val="lowerLetter"/>
      <w:lvlText w:val="%2."/>
      <w:lvlJc w:val="left"/>
      <w:pPr>
        <w:ind w:left="2160" w:hanging="360"/>
      </w:pPr>
    </w:lvl>
    <w:lvl w:ilvl="2" w:tplc="D4BCE106" w:tentative="1">
      <w:start w:val="1"/>
      <w:numFmt w:val="lowerRoman"/>
      <w:lvlText w:val="%3."/>
      <w:lvlJc w:val="right"/>
      <w:pPr>
        <w:ind w:left="2880" w:hanging="180"/>
      </w:pPr>
    </w:lvl>
    <w:lvl w:ilvl="3" w:tplc="354C0678" w:tentative="1">
      <w:start w:val="1"/>
      <w:numFmt w:val="decimal"/>
      <w:lvlText w:val="%4."/>
      <w:lvlJc w:val="left"/>
      <w:pPr>
        <w:ind w:left="3600" w:hanging="360"/>
      </w:pPr>
    </w:lvl>
    <w:lvl w:ilvl="4" w:tplc="97BEDAD8" w:tentative="1">
      <w:start w:val="1"/>
      <w:numFmt w:val="lowerLetter"/>
      <w:lvlText w:val="%5."/>
      <w:lvlJc w:val="left"/>
      <w:pPr>
        <w:ind w:left="4320" w:hanging="360"/>
      </w:pPr>
    </w:lvl>
    <w:lvl w:ilvl="5" w:tplc="1D62964C" w:tentative="1">
      <w:start w:val="1"/>
      <w:numFmt w:val="lowerRoman"/>
      <w:lvlText w:val="%6."/>
      <w:lvlJc w:val="right"/>
      <w:pPr>
        <w:ind w:left="5040" w:hanging="180"/>
      </w:pPr>
    </w:lvl>
    <w:lvl w:ilvl="6" w:tplc="87E61828" w:tentative="1">
      <w:start w:val="1"/>
      <w:numFmt w:val="decimal"/>
      <w:lvlText w:val="%7."/>
      <w:lvlJc w:val="left"/>
      <w:pPr>
        <w:ind w:left="5760" w:hanging="360"/>
      </w:pPr>
    </w:lvl>
    <w:lvl w:ilvl="7" w:tplc="0366D24A" w:tentative="1">
      <w:start w:val="1"/>
      <w:numFmt w:val="lowerLetter"/>
      <w:lvlText w:val="%8."/>
      <w:lvlJc w:val="left"/>
      <w:pPr>
        <w:ind w:left="6480" w:hanging="360"/>
      </w:pPr>
    </w:lvl>
    <w:lvl w:ilvl="8" w:tplc="108E92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8D3E39"/>
    <w:multiLevelType w:val="hybridMultilevel"/>
    <w:tmpl w:val="AF389D5E"/>
    <w:lvl w:ilvl="0" w:tplc="BE2AC1F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5170B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CB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9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8A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AD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0A6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0C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20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38049F"/>
    <w:multiLevelType w:val="hybridMultilevel"/>
    <w:tmpl w:val="FD40083E"/>
    <w:lvl w:ilvl="0" w:tplc="5538BF9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438B64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23405FA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5D0599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F8370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350E9C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A9E62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78CC22A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D3ED6A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51"/>
    <w:rsid w:val="00030C6A"/>
    <w:rsid w:val="00050CE5"/>
    <w:rsid w:val="00096F7A"/>
    <w:rsid w:val="000B03F1"/>
    <w:rsid w:val="000B13C1"/>
    <w:rsid w:val="000C122C"/>
    <w:rsid w:val="000E1612"/>
    <w:rsid w:val="000F44FC"/>
    <w:rsid w:val="001071CF"/>
    <w:rsid w:val="001204BB"/>
    <w:rsid w:val="001254EE"/>
    <w:rsid w:val="00132484"/>
    <w:rsid w:val="00157B58"/>
    <w:rsid w:val="001673D4"/>
    <w:rsid w:val="0017241B"/>
    <w:rsid w:val="00182072"/>
    <w:rsid w:val="00187A61"/>
    <w:rsid w:val="00201477"/>
    <w:rsid w:val="00223722"/>
    <w:rsid w:val="00241B5A"/>
    <w:rsid w:val="00243B78"/>
    <w:rsid w:val="00284225"/>
    <w:rsid w:val="00287604"/>
    <w:rsid w:val="002A3FD6"/>
    <w:rsid w:val="002A49DF"/>
    <w:rsid w:val="002D4945"/>
    <w:rsid w:val="002F05C7"/>
    <w:rsid w:val="002F10E2"/>
    <w:rsid w:val="002F744C"/>
    <w:rsid w:val="00311D4A"/>
    <w:rsid w:val="00314647"/>
    <w:rsid w:val="003218CF"/>
    <w:rsid w:val="00344CDD"/>
    <w:rsid w:val="003606D2"/>
    <w:rsid w:val="00366B66"/>
    <w:rsid w:val="003717F8"/>
    <w:rsid w:val="0037208A"/>
    <w:rsid w:val="0037692D"/>
    <w:rsid w:val="003863BF"/>
    <w:rsid w:val="00392992"/>
    <w:rsid w:val="003B738E"/>
    <w:rsid w:val="003D0BB7"/>
    <w:rsid w:val="003E3AC2"/>
    <w:rsid w:val="003E73A7"/>
    <w:rsid w:val="00410B2A"/>
    <w:rsid w:val="00410B63"/>
    <w:rsid w:val="00413EFF"/>
    <w:rsid w:val="0042465F"/>
    <w:rsid w:val="00457244"/>
    <w:rsid w:val="0049342F"/>
    <w:rsid w:val="00496A9D"/>
    <w:rsid w:val="004A6064"/>
    <w:rsid w:val="004B2651"/>
    <w:rsid w:val="004B72E7"/>
    <w:rsid w:val="004D36C3"/>
    <w:rsid w:val="00507AD8"/>
    <w:rsid w:val="0051121A"/>
    <w:rsid w:val="005154DD"/>
    <w:rsid w:val="00527C1C"/>
    <w:rsid w:val="00532E07"/>
    <w:rsid w:val="0054441F"/>
    <w:rsid w:val="00570634"/>
    <w:rsid w:val="00575BA0"/>
    <w:rsid w:val="0057667F"/>
    <w:rsid w:val="00584E6E"/>
    <w:rsid w:val="005B19C4"/>
    <w:rsid w:val="005B7113"/>
    <w:rsid w:val="005E0573"/>
    <w:rsid w:val="005F5BAE"/>
    <w:rsid w:val="00615968"/>
    <w:rsid w:val="006314C9"/>
    <w:rsid w:val="006367AB"/>
    <w:rsid w:val="00651E51"/>
    <w:rsid w:val="006521CE"/>
    <w:rsid w:val="00652621"/>
    <w:rsid w:val="0069619A"/>
    <w:rsid w:val="006A1E89"/>
    <w:rsid w:val="006B62DE"/>
    <w:rsid w:val="006C29DF"/>
    <w:rsid w:val="006D6D13"/>
    <w:rsid w:val="00714D0D"/>
    <w:rsid w:val="00716452"/>
    <w:rsid w:val="00721B7C"/>
    <w:rsid w:val="00727150"/>
    <w:rsid w:val="00730A06"/>
    <w:rsid w:val="007473A1"/>
    <w:rsid w:val="00786509"/>
    <w:rsid w:val="00787889"/>
    <w:rsid w:val="007927E9"/>
    <w:rsid w:val="007B4941"/>
    <w:rsid w:val="007B6783"/>
    <w:rsid w:val="007F3593"/>
    <w:rsid w:val="00835A34"/>
    <w:rsid w:val="00852225"/>
    <w:rsid w:val="008613B3"/>
    <w:rsid w:val="00867C40"/>
    <w:rsid w:val="00870F42"/>
    <w:rsid w:val="00875B53"/>
    <w:rsid w:val="00884D06"/>
    <w:rsid w:val="008931B4"/>
    <w:rsid w:val="00896302"/>
    <w:rsid w:val="008C3694"/>
    <w:rsid w:val="00902781"/>
    <w:rsid w:val="00904155"/>
    <w:rsid w:val="00915FB1"/>
    <w:rsid w:val="0092617E"/>
    <w:rsid w:val="00943324"/>
    <w:rsid w:val="0096743C"/>
    <w:rsid w:val="00996E4C"/>
    <w:rsid w:val="009D1C91"/>
    <w:rsid w:val="009D7E66"/>
    <w:rsid w:val="009E7F64"/>
    <w:rsid w:val="00A03BE9"/>
    <w:rsid w:val="00A25A4E"/>
    <w:rsid w:val="00A3376A"/>
    <w:rsid w:val="00A559B9"/>
    <w:rsid w:val="00A7014E"/>
    <w:rsid w:val="00A70FD9"/>
    <w:rsid w:val="00A874E0"/>
    <w:rsid w:val="00A87608"/>
    <w:rsid w:val="00A9080E"/>
    <w:rsid w:val="00AA077D"/>
    <w:rsid w:val="00AD54E5"/>
    <w:rsid w:val="00B0450A"/>
    <w:rsid w:val="00B112B4"/>
    <w:rsid w:val="00BA2733"/>
    <w:rsid w:val="00BB6223"/>
    <w:rsid w:val="00BD268A"/>
    <w:rsid w:val="00BE394A"/>
    <w:rsid w:val="00C1283B"/>
    <w:rsid w:val="00C16E05"/>
    <w:rsid w:val="00C273FA"/>
    <w:rsid w:val="00C35235"/>
    <w:rsid w:val="00C364B8"/>
    <w:rsid w:val="00C55C28"/>
    <w:rsid w:val="00C83AFA"/>
    <w:rsid w:val="00C85455"/>
    <w:rsid w:val="00C93E7D"/>
    <w:rsid w:val="00CC2A84"/>
    <w:rsid w:val="00CD0A1E"/>
    <w:rsid w:val="00CD1A97"/>
    <w:rsid w:val="00CD7F8F"/>
    <w:rsid w:val="00CE5FCB"/>
    <w:rsid w:val="00CE604B"/>
    <w:rsid w:val="00CF5FEE"/>
    <w:rsid w:val="00D14FE7"/>
    <w:rsid w:val="00D411B3"/>
    <w:rsid w:val="00D41EA5"/>
    <w:rsid w:val="00D70E30"/>
    <w:rsid w:val="00D74400"/>
    <w:rsid w:val="00D97B15"/>
    <w:rsid w:val="00DC6D19"/>
    <w:rsid w:val="00DE7CA3"/>
    <w:rsid w:val="00DF18F2"/>
    <w:rsid w:val="00E15330"/>
    <w:rsid w:val="00E60604"/>
    <w:rsid w:val="00E735BC"/>
    <w:rsid w:val="00E7541B"/>
    <w:rsid w:val="00EA28C8"/>
    <w:rsid w:val="00ED271F"/>
    <w:rsid w:val="00EE5048"/>
    <w:rsid w:val="00F22F01"/>
    <w:rsid w:val="00F2795C"/>
    <w:rsid w:val="00F31B35"/>
    <w:rsid w:val="00F32A5B"/>
    <w:rsid w:val="00F4272E"/>
    <w:rsid w:val="00F442B9"/>
    <w:rsid w:val="00F45A08"/>
    <w:rsid w:val="00F528A6"/>
    <w:rsid w:val="00F60433"/>
    <w:rsid w:val="00F62D3E"/>
    <w:rsid w:val="00F77020"/>
    <w:rsid w:val="00F902A7"/>
    <w:rsid w:val="00FC3AD9"/>
    <w:rsid w:val="00FD02D9"/>
    <w:rsid w:val="00FD1D04"/>
    <w:rsid w:val="00FE58F1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,"/>
  <w:listSeparator w:val=";"/>
  <w14:docId w14:val="6D805C33"/>
  <w15:docId w15:val="{522199D2-2798-4518-A522-77282AC0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5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1">
    <w:name w:val="heading 1"/>
    <w:basedOn w:val="a"/>
    <w:link w:val="10"/>
    <w:qFormat/>
    <w:rsid w:val="00651E51"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E51"/>
    <w:rPr>
      <w:rFonts w:ascii="Verdana" w:eastAsia="Arial Unicode MS" w:hAnsi="Verdana" w:cs="Arial Unicode MS"/>
      <w:b/>
      <w:bCs/>
      <w:color w:val="000000"/>
      <w:kern w:val="36"/>
      <w:sz w:val="18"/>
      <w:szCs w:val="18"/>
      <w:lang w:eastAsia="da-DK"/>
    </w:rPr>
  </w:style>
  <w:style w:type="character" w:styleId="a3">
    <w:name w:val="Hyperlink"/>
    <w:basedOn w:val="a0"/>
    <w:rsid w:val="00651E51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651E51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a5">
    <w:name w:val="Strong"/>
    <w:basedOn w:val="a0"/>
    <w:qFormat/>
    <w:rsid w:val="00651E51"/>
    <w:rPr>
      <w:b/>
      <w:bCs/>
    </w:rPr>
  </w:style>
  <w:style w:type="paragraph" w:styleId="a6">
    <w:name w:val="List Paragraph"/>
    <w:basedOn w:val="a"/>
    <w:uiPriority w:val="34"/>
    <w:qFormat/>
    <w:rsid w:val="00496A9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153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5330"/>
  </w:style>
  <w:style w:type="character" w:customStyle="1" w:styleId="a9">
    <w:name w:val="Текст примечания Знак"/>
    <w:basedOn w:val="a0"/>
    <w:link w:val="a8"/>
    <w:uiPriority w:val="99"/>
    <w:semiHidden/>
    <w:rsid w:val="00E153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53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533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ac">
    <w:name w:val="Balloon Text"/>
    <w:basedOn w:val="a"/>
    <w:link w:val="ad"/>
    <w:uiPriority w:val="99"/>
    <w:semiHidden/>
    <w:unhideWhenUsed/>
    <w:rsid w:val="00E153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5330"/>
    <w:rPr>
      <w:rFonts w:ascii="Tahoma" w:eastAsia="Times New Roman" w:hAnsi="Tahoma" w:cs="Tahoma"/>
      <w:sz w:val="16"/>
      <w:szCs w:val="16"/>
      <w:lang w:eastAsia="da-DK"/>
    </w:rPr>
  </w:style>
  <w:style w:type="paragraph" w:styleId="ae">
    <w:name w:val="header"/>
    <w:basedOn w:val="a"/>
    <w:link w:val="af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af0">
    <w:name w:val="footer"/>
    <w:basedOn w:val="a"/>
    <w:link w:val="af1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af2">
    <w:name w:val="FollowedHyperlink"/>
    <w:basedOn w:val="a0"/>
    <w:uiPriority w:val="99"/>
    <w:semiHidden/>
    <w:unhideWhenUsed/>
    <w:rsid w:val="006D6D1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4B72E7"/>
    <w:rPr>
      <w:sz w:val="24"/>
      <w:szCs w:val="24"/>
      <w:lang w:val="en-GB" w:eastAsia="en-GB"/>
    </w:rPr>
  </w:style>
  <w:style w:type="character" w:customStyle="1" w:styleId="contextualspellingandgrammarerror">
    <w:name w:val="contextualspellingandgrammarerror"/>
    <w:rsid w:val="004B72E7"/>
  </w:style>
  <w:style w:type="character" w:customStyle="1" w:styleId="normaltextrun1">
    <w:name w:val="normaltextrun1"/>
    <w:rsid w:val="004B72E7"/>
  </w:style>
  <w:style w:type="character" w:customStyle="1" w:styleId="eop">
    <w:name w:val="eop"/>
    <w:rsid w:val="004B72E7"/>
  </w:style>
  <w:style w:type="character" w:customStyle="1" w:styleId="fontstyle01">
    <w:name w:val="fontstyle01"/>
    <w:basedOn w:val="a0"/>
    <w:rsid w:val="00884D06"/>
    <w:rPr>
      <w:rFonts w:ascii="Calibri" w:hAnsi="Calibri" w:cs="Calibri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lymenko@ustrateg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596B0-5F96-4BBD-9F9B-216D6029D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A2403-923B-4898-BC27-31B77C2D8F97}">
  <ds:schemaRefs>
    <ds:schemaRef ds:uri="http://schemas.microsoft.com/office/2006/metadata/properties"/>
    <ds:schemaRef ds:uri="http://schemas.microsoft.com/office/infopath/2007/PartnerControls"/>
    <ds:schemaRef ds:uri="f5bc012c-7bfb-41dc-a7e8-6fcff722ef36"/>
    <ds:schemaRef ds:uri="68459638-e4d7-4ada-8c06-a8ce1ae21fad"/>
  </ds:schemaRefs>
</ds:datastoreItem>
</file>

<file path=customXml/itemProps3.xml><?xml version="1.0" encoding="utf-8"?>
<ds:datastoreItem xmlns:ds="http://schemas.openxmlformats.org/officeDocument/2006/customXml" ds:itemID="{3B118015-3284-4CFA-B4D4-27536C914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DCA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</dc:creator>
  <cp:lastModifiedBy>Пользователь</cp:lastModifiedBy>
  <cp:revision>5</cp:revision>
  <cp:lastPrinted>2018-06-28T08:56:00Z</cp:lastPrinted>
  <dcterms:created xsi:type="dcterms:W3CDTF">2024-06-07T09:56:00Z</dcterms:created>
  <dcterms:modified xsi:type="dcterms:W3CDTF">2024-06-07T10:13:00Z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0x01010050405D4EA0F13E44BF1089B4A66D19C3</vt:lpwstr>
  </property>
  <property fmtid="{D5CDD505-2E9C-101B-9397-08002B2CF9AE}" pid="3" name="Order">
    <vt:r8>2667800</vt:r8>
  </property>
  <property fmtid="{D5CDD505-2E9C-101B-9397-08002B2CF9AE}" pid="4" name="Owner">
    <vt:lpwstr/>
  </property>
  <property fmtid="{D5CDD505-2E9C-101B-9397-08002B2CF9AE}" pid="5" name="PortalKeyword">
    <vt:lpwstr/>
  </property>
  <property fmtid="{D5CDD505-2E9C-101B-9397-08002B2CF9AE}" pid="6" name="SPSDescription">
    <vt:lpwstr/>
  </property>
  <property fmtid="{D5CDD505-2E9C-101B-9397-08002B2CF9AE}" pid="7" name="Status">
    <vt:lpwstr/>
  </property>
  <property fmtid="{D5CDD505-2E9C-101B-9397-08002B2CF9AE}" pid="8" name="_dlc_DocIdItemGuid">
    <vt:lpwstr>fc29830d-bc2c-484f-b894-e971d5b5093e</vt:lpwstr>
  </property>
</Properties>
</file>