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E785C" w14:textId="5EA4564A" w:rsidR="00356F37" w:rsidRPr="008B3D88" w:rsidRDefault="00EA3AF5" w:rsidP="00356F3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uk-UA"/>
        </w:rPr>
      </w:pPr>
      <w:r w:rsidRPr="008B3D88">
        <w:rPr>
          <w:rFonts w:ascii="Arial" w:hAnsi="Arial" w:cs="Arial"/>
          <w:b/>
          <w:bCs/>
          <w:sz w:val="28"/>
          <w:szCs w:val="28"/>
          <w:lang w:val="uk-UA"/>
        </w:rPr>
        <w:t>GEN 9-1. Строки проведення процедур закупівель</w:t>
      </w:r>
      <w:r w:rsidR="00865312">
        <w:rPr>
          <w:rFonts w:ascii="Arial" w:hAnsi="Arial" w:cs="Arial"/>
          <w:b/>
          <w:bCs/>
          <w:sz w:val="28"/>
          <w:szCs w:val="28"/>
          <w:lang w:val="uk-UA"/>
        </w:rPr>
        <w:t xml:space="preserve"> /</w:t>
      </w:r>
      <w:r w:rsidR="00865312" w:rsidRPr="00865312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65312">
        <w:rPr>
          <w:rFonts w:ascii="Arial" w:hAnsi="Arial" w:cs="Arial"/>
          <w:b/>
          <w:bCs/>
          <w:sz w:val="28"/>
          <w:szCs w:val="28"/>
          <w:lang w:val="en-GB"/>
        </w:rPr>
        <w:t>Time Tables for Procurement Procedures</w:t>
      </w:r>
    </w:p>
    <w:p w14:paraId="542C4B72" w14:textId="3078662B" w:rsidR="0064620D" w:rsidRPr="00865312" w:rsidRDefault="0064620D" w:rsidP="00356F37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  <w:lang w:val="uk-UA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  <w:gridCol w:w="284"/>
        <w:gridCol w:w="269"/>
        <w:gridCol w:w="241"/>
        <w:gridCol w:w="241"/>
        <w:gridCol w:w="241"/>
        <w:gridCol w:w="284"/>
        <w:gridCol w:w="283"/>
        <w:gridCol w:w="284"/>
        <w:gridCol w:w="253"/>
        <w:gridCol w:w="341"/>
        <w:gridCol w:w="341"/>
        <w:gridCol w:w="341"/>
        <w:gridCol w:w="394"/>
        <w:gridCol w:w="341"/>
        <w:gridCol w:w="345"/>
        <w:gridCol w:w="341"/>
      </w:tblGrid>
      <w:tr w:rsidR="005612F0" w:rsidRPr="008B3D88" w14:paraId="25B5E3DD" w14:textId="77777777" w:rsidTr="00CE5F49">
        <w:trPr>
          <w:cantSplit/>
        </w:trPr>
        <w:tc>
          <w:tcPr>
            <w:tcW w:w="15096" w:type="dxa"/>
            <w:gridSpan w:val="17"/>
            <w:shd w:val="clear" w:color="auto" w:fill="BFBFBF"/>
          </w:tcPr>
          <w:p w14:paraId="42572F14" w14:textId="51846D72" w:rsidR="00356F37" w:rsidRPr="008B3D88" w:rsidRDefault="001A6F9A" w:rsidP="00356F37">
            <w:pPr>
              <w:spacing w:after="60"/>
              <w:jc w:val="center"/>
              <w:rPr>
                <w:rFonts w:ascii="Arial" w:hAnsi="Arial" w:cs="Arial"/>
                <w:b/>
                <w:szCs w:val="20"/>
                <w:lang w:val="uk-UA"/>
              </w:rPr>
            </w:pPr>
            <w:r w:rsidRPr="008B3D88">
              <w:rPr>
                <w:rFonts w:ascii="Arial" w:hAnsi="Arial" w:cs="Arial"/>
                <w:b/>
                <w:szCs w:val="20"/>
                <w:lang w:val="uk-UA"/>
              </w:rPr>
              <w:t xml:space="preserve">Розрахунковий графік проведення договірної процедури </w:t>
            </w:r>
            <w:r w:rsidR="00865312">
              <w:rPr>
                <w:rFonts w:ascii="Arial" w:hAnsi="Arial" w:cs="Arial"/>
                <w:b/>
                <w:szCs w:val="20"/>
                <w:lang w:val="uk-UA"/>
              </w:rPr>
              <w:t xml:space="preserve">/ </w:t>
            </w:r>
            <w:r w:rsidR="00865312" w:rsidRPr="00865312">
              <w:rPr>
                <w:rFonts w:ascii="Arial" w:hAnsi="Arial" w:cs="Arial"/>
                <w:b/>
                <w:szCs w:val="20"/>
                <w:lang w:val="uk-UA"/>
              </w:rPr>
              <w:t>Estimated time schedule for a Negotiated Procedure</w:t>
            </w:r>
          </w:p>
        </w:tc>
      </w:tr>
      <w:tr w:rsidR="005612F0" w:rsidRPr="008B3D88" w14:paraId="4B5420CB" w14:textId="77777777" w:rsidTr="009F2DBE">
        <w:trPr>
          <w:cantSplit/>
        </w:trPr>
        <w:tc>
          <w:tcPr>
            <w:tcW w:w="10272" w:type="dxa"/>
          </w:tcPr>
          <w:p w14:paraId="4DF367B5" w14:textId="1A3C85F2" w:rsidR="0064620D" w:rsidRPr="008B3D88" w:rsidRDefault="0064620D" w:rsidP="00EA3AF5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>Тижні</w:t>
            </w:r>
            <w:r w:rsidR="00865312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 xml:space="preserve"> / </w:t>
            </w:r>
            <w:r w:rsidR="00865312" w:rsidRPr="0007108E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Weeks</w:t>
            </w:r>
          </w:p>
        </w:tc>
        <w:tc>
          <w:tcPr>
            <w:tcW w:w="284" w:type="dxa"/>
          </w:tcPr>
          <w:p w14:paraId="0DDE5D1A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</w:t>
            </w:r>
          </w:p>
        </w:tc>
        <w:tc>
          <w:tcPr>
            <w:tcW w:w="269" w:type="dxa"/>
          </w:tcPr>
          <w:p w14:paraId="26A679D3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2</w:t>
            </w:r>
          </w:p>
        </w:tc>
        <w:tc>
          <w:tcPr>
            <w:tcW w:w="241" w:type="dxa"/>
          </w:tcPr>
          <w:p w14:paraId="5B9C6326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3</w:t>
            </w:r>
          </w:p>
        </w:tc>
        <w:tc>
          <w:tcPr>
            <w:tcW w:w="241" w:type="dxa"/>
          </w:tcPr>
          <w:p w14:paraId="19949E4B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4</w:t>
            </w:r>
          </w:p>
        </w:tc>
        <w:tc>
          <w:tcPr>
            <w:tcW w:w="241" w:type="dxa"/>
          </w:tcPr>
          <w:p w14:paraId="758975E4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5</w:t>
            </w:r>
          </w:p>
        </w:tc>
        <w:tc>
          <w:tcPr>
            <w:tcW w:w="284" w:type="dxa"/>
          </w:tcPr>
          <w:p w14:paraId="357C9315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6</w:t>
            </w:r>
          </w:p>
        </w:tc>
        <w:tc>
          <w:tcPr>
            <w:tcW w:w="283" w:type="dxa"/>
          </w:tcPr>
          <w:p w14:paraId="07234BCC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7</w:t>
            </w:r>
          </w:p>
        </w:tc>
        <w:tc>
          <w:tcPr>
            <w:tcW w:w="284" w:type="dxa"/>
          </w:tcPr>
          <w:p w14:paraId="701F894E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8</w:t>
            </w:r>
          </w:p>
        </w:tc>
        <w:tc>
          <w:tcPr>
            <w:tcW w:w="253" w:type="dxa"/>
          </w:tcPr>
          <w:p w14:paraId="04E35805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9</w:t>
            </w:r>
          </w:p>
        </w:tc>
        <w:tc>
          <w:tcPr>
            <w:tcW w:w="341" w:type="dxa"/>
          </w:tcPr>
          <w:p w14:paraId="20B473D6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10</w:t>
            </w:r>
          </w:p>
        </w:tc>
        <w:tc>
          <w:tcPr>
            <w:tcW w:w="341" w:type="dxa"/>
          </w:tcPr>
          <w:p w14:paraId="45CC9F2D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11</w:t>
            </w:r>
          </w:p>
        </w:tc>
        <w:tc>
          <w:tcPr>
            <w:tcW w:w="341" w:type="dxa"/>
          </w:tcPr>
          <w:p w14:paraId="5603514C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12</w:t>
            </w:r>
          </w:p>
        </w:tc>
        <w:tc>
          <w:tcPr>
            <w:tcW w:w="394" w:type="dxa"/>
          </w:tcPr>
          <w:p w14:paraId="5852A32E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13</w:t>
            </w:r>
          </w:p>
        </w:tc>
        <w:tc>
          <w:tcPr>
            <w:tcW w:w="341" w:type="dxa"/>
          </w:tcPr>
          <w:p w14:paraId="754AFBFE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14</w:t>
            </w:r>
          </w:p>
        </w:tc>
        <w:tc>
          <w:tcPr>
            <w:tcW w:w="345" w:type="dxa"/>
          </w:tcPr>
          <w:p w14:paraId="58B228C5" w14:textId="77777777" w:rsidR="0064620D" w:rsidRPr="008B3D88" w:rsidRDefault="0064620D" w:rsidP="00356F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15</w:t>
            </w:r>
          </w:p>
        </w:tc>
        <w:tc>
          <w:tcPr>
            <w:tcW w:w="341" w:type="dxa"/>
          </w:tcPr>
          <w:p w14:paraId="45D3042E" w14:textId="77777777" w:rsidR="0064620D" w:rsidRPr="008B3D88" w:rsidRDefault="0064620D" w:rsidP="00356F37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uk-UA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16</w:t>
            </w:r>
          </w:p>
        </w:tc>
      </w:tr>
      <w:tr w:rsidR="005612F0" w:rsidRPr="008B3D88" w14:paraId="2939DB32" w14:textId="77777777" w:rsidTr="009F2DBE">
        <w:trPr>
          <w:cantSplit/>
        </w:trPr>
        <w:tc>
          <w:tcPr>
            <w:tcW w:w="10272" w:type="dxa"/>
            <w:shd w:val="clear" w:color="auto" w:fill="auto"/>
          </w:tcPr>
          <w:p w14:paraId="757ADB8B" w14:textId="2B546058" w:rsidR="0064620D" w:rsidRPr="008B3D88" w:rsidRDefault="00C0464C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Заявка на закупівлю з технічними специфікаціями/ТЗ та Запит на надання цінових пропозицій/Запит на надання конкурсних пропозицій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Purchase Request with technical specifications/TOR and the RFQ/RFP</w:t>
            </w:r>
          </w:p>
        </w:tc>
        <w:tc>
          <w:tcPr>
            <w:tcW w:w="284" w:type="dxa"/>
            <w:shd w:val="clear" w:color="auto" w:fill="333333"/>
          </w:tcPr>
          <w:p w14:paraId="05454E7F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333333"/>
          </w:tcPr>
          <w:p w14:paraId="4EE1204C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FFFFFF"/>
          </w:tcPr>
          <w:p w14:paraId="2DA0EC5C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1985CB7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D29A369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16EBF32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0A9C903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C916EDA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3256774A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A2B2069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3871D69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18000A4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auto"/>
          </w:tcPr>
          <w:p w14:paraId="76A54F98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EEB6704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shd w:val="clear" w:color="auto" w:fill="auto"/>
          </w:tcPr>
          <w:p w14:paraId="67DBD466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777045FC" w14:textId="77777777" w:rsidR="0064620D" w:rsidRPr="008B3D88" w:rsidRDefault="0064620D" w:rsidP="00356F37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49F6D977" w14:textId="77777777" w:rsidTr="009F2DBE">
        <w:trPr>
          <w:cantSplit/>
        </w:trPr>
        <w:tc>
          <w:tcPr>
            <w:tcW w:w="10272" w:type="dxa"/>
            <w:shd w:val="clear" w:color="auto" w:fill="auto"/>
          </w:tcPr>
          <w:p w14:paraId="2B9AD060" w14:textId="4E90AD92" w:rsidR="0064620D" w:rsidRPr="008B3D88" w:rsidRDefault="0064620D" w:rsidP="00440CD4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Підготовка короткого списку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Prepare short List</w:t>
            </w:r>
          </w:p>
        </w:tc>
        <w:tc>
          <w:tcPr>
            <w:tcW w:w="284" w:type="dxa"/>
            <w:shd w:val="clear" w:color="auto" w:fill="333333"/>
          </w:tcPr>
          <w:p w14:paraId="6D38CA17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333333"/>
          </w:tcPr>
          <w:p w14:paraId="36ADBEAE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FFFFFF"/>
          </w:tcPr>
          <w:p w14:paraId="4278E976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33A11BF3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46BA0913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9FB08E6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E914814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6871005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067E40C0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486AA51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D40B17B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5E57D2C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auto"/>
          </w:tcPr>
          <w:p w14:paraId="6FFFD161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4410729F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shd w:val="clear" w:color="auto" w:fill="auto"/>
          </w:tcPr>
          <w:p w14:paraId="460A0551" w14:textId="77777777" w:rsidR="0064620D" w:rsidRPr="008B3D88" w:rsidRDefault="0064620D" w:rsidP="00356F37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097AE02D" w14:textId="77777777" w:rsidR="0064620D" w:rsidRPr="008B3D88" w:rsidRDefault="0064620D" w:rsidP="00356F37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79485ECD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1E019023" w14:textId="752F335F" w:rsidR="0064620D" w:rsidRPr="008B3D88" w:rsidRDefault="0064620D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Отримання заявок у відповідь на Запит на надання цінових/конкурсних пропозицій. Рекомендовано надати постачальникам/кандидатам щонайменше 14–30 днів на надання пропозицій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RFQ/RFP bid flow. It is recommended that suppliers/candidates have at least 14-30 days to submit their quote</w:t>
            </w:r>
          </w:p>
        </w:tc>
        <w:tc>
          <w:tcPr>
            <w:tcW w:w="284" w:type="dxa"/>
            <w:shd w:val="clear" w:color="auto" w:fill="auto"/>
          </w:tcPr>
          <w:p w14:paraId="3D034364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413D2167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6137509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221BD1CE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204C859C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404040"/>
          </w:tcPr>
          <w:p w14:paraId="32AE66DF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</w:tcPr>
          <w:p w14:paraId="67AD5180" w14:textId="77777777" w:rsidR="0064620D" w:rsidRPr="008B3D88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7F1C8931" w14:textId="77777777" w:rsidR="0064620D" w:rsidRPr="008B3D88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shd w:val="clear" w:color="auto" w:fill="FFFFFF"/>
          </w:tcPr>
          <w:p w14:paraId="04C81A03" w14:textId="77777777" w:rsidR="0064620D" w:rsidRPr="008B3D88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0B9A8649" w14:textId="77777777" w:rsidR="0064620D" w:rsidRPr="008B3D88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421E63E7" w14:textId="77777777" w:rsidR="0064620D" w:rsidRPr="008B3D88" w:rsidRDefault="0064620D" w:rsidP="001A5BB6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2EB7667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</w:tcPr>
          <w:p w14:paraId="3E2A0CF5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E3FEE0A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shd w:val="clear" w:color="auto" w:fill="auto"/>
          </w:tcPr>
          <w:p w14:paraId="259BEA13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696F98DE" w14:textId="77777777" w:rsidR="0064620D" w:rsidRPr="008B3D88" w:rsidRDefault="0064620D" w:rsidP="001A5BB6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6564FB47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6869DCBA" w14:textId="073F51B5" w:rsidR="0064620D" w:rsidRPr="008B3D88" w:rsidRDefault="0064620D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Отримання та оцінювання цінових/конкурсних пропозицій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Receive and evaluate quotations/proposals</w:t>
            </w:r>
          </w:p>
        </w:tc>
        <w:tc>
          <w:tcPr>
            <w:tcW w:w="284" w:type="dxa"/>
            <w:shd w:val="clear" w:color="auto" w:fill="auto"/>
          </w:tcPr>
          <w:p w14:paraId="4045A7F5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4B493A6B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3530199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3271258C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39BA32F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3742160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404040"/>
          </w:tcPr>
          <w:p w14:paraId="7D5404BF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1B471D6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123FE8BD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8D058DA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BED73E5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4F83E3B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11C3E748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238C7C0A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5F7F5F07" w14:textId="77777777" w:rsidR="0064620D" w:rsidRPr="008B3D88" w:rsidRDefault="0064620D" w:rsidP="001A5BB6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46D6FC0" w14:textId="77777777" w:rsidR="0064620D" w:rsidRPr="008B3D88" w:rsidRDefault="0064620D" w:rsidP="001A5BB6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3ACA4ED1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6E08CD86" w14:textId="3EB3FB62" w:rsidR="0064620D" w:rsidRPr="008B3D88" w:rsidRDefault="0064620D" w:rsidP="00264BD0">
            <w:pPr>
              <w:pStyle w:val="BalloonText1"/>
              <w:tabs>
                <w:tab w:val="left" w:pos="2291"/>
              </w:tabs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Переговори щодо умов договору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Negotiate Contract</w:t>
            </w:r>
          </w:p>
        </w:tc>
        <w:tc>
          <w:tcPr>
            <w:tcW w:w="284" w:type="dxa"/>
            <w:shd w:val="clear" w:color="auto" w:fill="auto"/>
          </w:tcPr>
          <w:p w14:paraId="62C17BBF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33B5482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C9D93A6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43629D6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3CEFCB1D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564FDF3E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513420D8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</w:tcPr>
          <w:p w14:paraId="57DCD7B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E4C2168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9AA66C6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7935AB8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1B01F53F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352A22F7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2C8C3699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1A174F6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0B4D97EE" w14:textId="77777777" w:rsidR="0064620D" w:rsidRPr="008B3D88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302B81E0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7E3E7B18" w14:textId="134A50D3" w:rsidR="0064620D" w:rsidRPr="008B3D88" w:rsidRDefault="0064620D" w:rsidP="003A548E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Обрання підрядника та видання замовлення/договору на постачання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Select contractor and issue purchase order or contract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Send Letter to unsuccessful suppliers / candidates and publish award notice</w:t>
            </w:r>
          </w:p>
        </w:tc>
        <w:tc>
          <w:tcPr>
            <w:tcW w:w="284" w:type="dxa"/>
            <w:shd w:val="clear" w:color="auto" w:fill="auto"/>
          </w:tcPr>
          <w:p w14:paraId="3E053963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69775391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1CDE241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726DA5C3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737D14FC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209AFE29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7515330C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04040"/>
          </w:tcPr>
          <w:p w14:paraId="4954507D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42A0B270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9EA432A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B1F58E2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1CA1998A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7E8C08E3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D3DF0C9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2C4B46D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EE91DDD" w14:textId="77777777" w:rsidR="0064620D" w:rsidRPr="008B3D88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46A2F90B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10223902" w14:textId="77777777" w:rsidR="0064620D" w:rsidRPr="008B3D88" w:rsidRDefault="0064620D" w:rsidP="003A548E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Лист постачальникам/кандидатам, що не пройшли добір, та публікація повідомлення про переможця</w:t>
            </w:r>
          </w:p>
        </w:tc>
        <w:tc>
          <w:tcPr>
            <w:tcW w:w="284" w:type="dxa"/>
            <w:shd w:val="clear" w:color="auto" w:fill="auto"/>
          </w:tcPr>
          <w:p w14:paraId="0BF1B1E9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5242E341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6B150383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0349CB2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FFFFFF"/>
          </w:tcPr>
          <w:p w14:paraId="1D6C25EB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58F76643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261AF388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404040"/>
          </w:tcPr>
          <w:p w14:paraId="72FD5E0D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14:paraId="7D0E1B05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12F8A3A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7D68CD7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3CE5EFAB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FFFFFF"/>
          </w:tcPr>
          <w:p w14:paraId="5C284B9C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10E98D5F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</w:tcPr>
          <w:p w14:paraId="6AE125FD" w14:textId="77777777" w:rsidR="0064620D" w:rsidRPr="008B3D88" w:rsidRDefault="0064620D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A7B48C1" w14:textId="77777777" w:rsidR="0064620D" w:rsidRPr="008B3D88" w:rsidRDefault="0064620D" w:rsidP="003A548E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4BD38FA8" w14:textId="77777777" w:rsidTr="003726A9">
        <w:trPr>
          <w:cantSplit/>
        </w:trPr>
        <w:tc>
          <w:tcPr>
            <w:tcW w:w="10272" w:type="dxa"/>
            <w:shd w:val="clear" w:color="auto" w:fill="auto"/>
          </w:tcPr>
          <w:p w14:paraId="7538E82B" w14:textId="14A95CAE" w:rsidR="009F2DBE" w:rsidRPr="008B3D88" w:rsidRDefault="009F2DBE" w:rsidP="009F2DBE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Час доставлення, транзитний час, митне очищення, місцеве перевезення до пункту призначення та інспекція, залежно від товару, країни тощо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Supplier’s delivery time, transit time, customs clearance, local haulage to end destination and inspection – depending on commodity, country etc.</w:t>
            </w:r>
          </w:p>
        </w:tc>
        <w:tc>
          <w:tcPr>
            <w:tcW w:w="284" w:type="dxa"/>
            <w:shd w:val="clear" w:color="auto" w:fill="auto"/>
          </w:tcPr>
          <w:p w14:paraId="232FBD46" w14:textId="77777777" w:rsidR="009F2DBE" w:rsidRPr="008B3D88" w:rsidRDefault="009F2DBE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69" w:type="dxa"/>
            <w:shd w:val="clear" w:color="auto" w:fill="auto"/>
          </w:tcPr>
          <w:p w14:paraId="797CDF72" w14:textId="77777777" w:rsidR="009F2DBE" w:rsidRPr="008B3D88" w:rsidRDefault="009F2DBE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6952162" w14:textId="77777777" w:rsidR="009F2DBE" w:rsidRPr="008B3D88" w:rsidRDefault="009F2DBE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622E87F0" w14:textId="77777777" w:rsidR="009F2DBE" w:rsidRPr="008B3D88" w:rsidRDefault="009F2DBE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E21EC23" w14:textId="77777777" w:rsidR="009F2DBE" w:rsidRPr="008B3D88" w:rsidRDefault="009F2DBE" w:rsidP="003A548E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auto"/>
          </w:tcPr>
          <w:p w14:paraId="666CCE68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773767DC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4" w:type="dxa"/>
            <w:shd w:val="clear" w:color="auto" w:fill="7F7F7F"/>
          </w:tcPr>
          <w:p w14:paraId="23985B55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53" w:type="dxa"/>
            <w:shd w:val="clear" w:color="auto" w:fill="7F7F7F"/>
          </w:tcPr>
          <w:p w14:paraId="26F4A1D3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11F0DC3E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603E0007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4593EDA6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4" w:type="dxa"/>
            <w:shd w:val="clear" w:color="auto" w:fill="auto"/>
          </w:tcPr>
          <w:p w14:paraId="5710E2BA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DD6E937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5" w:type="dxa"/>
            <w:shd w:val="clear" w:color="auto" w:fill="auto"/>
          </w:tcPr>
          <w:p w14:paraId="78BDAF2E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FF66D80" w14:textId="77777777" w:rsidR="009F2DBE" w:rsidRPr="008B3D88" w:rsidRDefault="009F2DBE" w:rsidP="003A548E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</w:tr>
    </w:tbl>
    <w:p w14:paraId="0E3AF6CD" w14:textId="77777777" w:rsidR="003566A8" w:rsidRPr="008B3D88" w:rsidRDefault="003566A8" w:rsidP="00356F37">
      <w:pPr>
        <w:spacing w:after="60"/>
        <w:rPr>
          <w:rFonts w:ascii="Arial" w:hAnsi="Arial" w:cs="Arial"/>
          <w:b/>
          <w:i/>
          <w:iCs/>
          <w:sz w:val="20"/>
          <w:szCs w:val="20"/>
          <w:lang w:val="uk-UA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265"/>
        <w:gridCol w:w="248"/>
        <w:gridCol w:w="241"/>
        <w:gridCol w:w="241"/>
        <w:gridCol w:w="283"/>
        <w:gridCol w:w="324"/>
        <w:gridCol w:w="241"/>
        <w:gridCol w:w="271"/>
        <w:gridCol w:w="241"/>
        <w:gridCol w:w="341"/>
        <w:gridCol w:w="393"/>
        <w:gridCol w:w="341"/>
        <w:gridCol w:w="341"/>
        <w:gridCol w:w="6"/>
        <w:gridCol w:w="335"/>
        <w:gridCol w:w="367"/>
        <w:gridCol w:w="341"/>
      </w:tblGrid>
      <w:tr w:rsidR="005612F0" w:rsidRPr="008B3D88" w14:paraId="2BB66A73" w14:textId="77777777" w:rsidTr="003656E9">
        <w:trPr>
          <w:cantSplit/>
        </w:trPr>
        <w:tc>
          <w:tcPr>
            <w:tcW w:w="15096" w:type="dxa"/>
            <w:gridSpan w:val="18"/>
            <w:shd w:val="clear" w:color="auto" w:fill="BFBFBF"/>
          </w:tcPr>
          <w:p w14:paraId="071AD6FD" w14:textId="4E30618F" w:rsidR="00BA79FD" w:rsidRPr="008B3D88" w:rsidRDefault="001A6F9A" w:rsidP="003726A9">
            <w:pPr>
              <w:spacing w:after="60"/>
              <w:jc w:val="center"/>
              <w:rPr>
                <w:rFonts w:ascii="Arial" w:hAnsi="Arial" w:cs="Arial"/>
                <w:b/>
                <w:szCs w:val="20"/>
                <w:lang w:val="uk-UA"/>
              </w:rPr>
            </w:pPr>
            <w:r w:rsidRPr="008B3D88">
              <w:rPr>
                <w:rFonts w:ascii="Arial" w:hAnsi="Arial" w:cs="Arial"/>
                <w:b/>
                <w:szCs w:val="20"/>
                <w:lang w:val="uk-UA"/>
              </w:rPr>
              <w:t xml:space="preserve">Розрахунковий графік проведення місцевого відкритого тендеру </w:t>
            </w:r>
            <w:r w:rsidR="00865312">
              <w:rPr>
                <w:rFonts w:ascii="Arial" w:hAnsi="Arial" w:cs="Arial"/>
                <w:b/>
                <w:szCs w:val="20"/>
                <w:lang w:val="uk-UA"/>
              </w:rPr>
              <w:t xml:space="preserve">/ </w:t>
            </w:r>
            <w:r w:rsidR="00865312" w:rsidRPr="00865312">
              <w:rPr>
                <w:rFonts w:ascii="Arial" w:hAnsi="Arial" w:cs="Arial"/>
                <w:b/>
                <w:szCs w:val="20"/>
                <w:lang w:val="uk-UA"/>
              </w:rPr>
              <w:t>Estimated time schedule for a Local Open Tender</w:t>
            </w:r>
          </w:p>
        </w:tc>
      </w:tr>
      <w:tr w:rsidR="005612F0" w:rsidRPr="008B3D88" w14:paraId="4EE7B226" w14:textId="77777777" w:rsidTr="000D2967">
        <w:trPr>
          <w:cantSplit/>
        </w:trPr>
        <w:tc>
          <w:tcPr>
            <w:tcW w:w="10276" w:type="dxa"/>
          </w:tcPr>
          <w:p w14:paraId="101E7CA5" w14:textId="0C4155DA" w:rsidR="000D2967" w:rsidRPr="008B3D88" w:rsidRDefault="000D2967" w:rsidP="003726A9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>Тижні</w:t>
            </w:r>
            <w:r w:rsidR="00865312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>Weeks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CA088A0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</w:t>
            </w: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35A6554A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2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4922D8C4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3</w:t>
            </w:r>
          </w:p>
        </w:tc>
        <w:tc>
          <w:tcPr>
            <w:tcW w:w="241" w:type="dxa"/>
          </w:tcPr>
          <w:p w14:paraId="58E2ABB9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4</w:t>
            </w:r>
          </w:p>
        </w:tc>
        <w:tc>
          <w:tcPr>
            <w:tcW w:w="283" w:type="dxa"/>
          </w:tcPr>
          <w:p w14:paraId="0AE2ADDB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5</w:t>
            </w:r>
          </w:p>
        </w:tc>
        <w:tc>
          <w:tcPr>
            <w:tcW w:w="324" w:type="dxa"/>
          </w:tcPr>
          <w:p w14:paraId="35344F46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6</w:t>
            </w:r>
          </w:p>
        </w:tc>
        <w:tc>
          <w:tcPr>
            <w:tcW w:w="241" w:type="dxa"/>
          </w:tcPr>
          <w:p w14:paraId="32D20A6B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7</w:t>
            </w:r>
          </w:p>
        </w:tc>
        <w:tc>
          <w:tcPr>
            <w:tcW w:w="271" w:type="dxa"/>
          </w:tcPr>
          <w:p w14:paraId="3EE68A7B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8</w:t>
            </w:r>
          </w:p>
        </w:tc>
        <w:tc>
          <w:tcPr>
            <w:tcW w:w="241" w:type="dxa"/>
          </w:tcPr>
          <w:p w14:paraId="2D5B61D5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9</w:t>
            </w:r>
          </w:p>
        </w:tc>
        <w:tc>
          <w:tcPr>
            <w:tcW w:w="341" w:type="dxa"/>
          </w:tcPr>
          <w:p w14:paraId="25C4F75B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10</w:t>
            </w:r>
          </w:p>
        </w:tc>
        <w:tc>
          <w:tcPr>
            <w:tcW w:w="393" w:type="dxa"/>
          </w:tcPr>
          <w:p w14:paraId="105222C5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11</w:t>
            </w:r>
          </w:p>
        </w:tc>
        <w:tc>
          <w:tcPr>
            <w:tcW w:w="341" w:type="dxa"/>
          </w:tcPr>
          <w:p w14:paraId="3A0CA8B2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12</w:t>
            </w:r>
          </w:p>
        </w:tc>
        <w:tc>
          <w:tcPr>
            <w:tcW w:w="341" w:type="dxa"/>
          </w:tcPr>
          <w:p w14:paraId="12B0994C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13</w:t>
            </w:r>
          </w:p>
        </w:tc>
        <w:tc>
          <w:tcPr>
            <w:tcW w:w="341" w:type="dxa"/>
            <w:gridSpan w:val="2"/>
          </w:tcPr>
          <w:p w14:paraId="1BF5A9EA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14</w:t>
            </w:r>
          </w:p>
        </w:tc>
        <w:tc>
          <w:tcPr>
            <w:tcW w:w="367" w:type="dxa"/>
          </w:tcPr>
          <w:p w14:paraId="3A843D6A" w14:textId="77777777" w:rsidR="000D2967" w:rsidRPr="008B3D88" w:rsidRDefault="000D2967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15</w:t>
            </w:r>
          </w:p>
        </w:tc>
        <w:tc>
          <w:tcPr>
            <w:tcW w:w="341" w:type="dxa"/>
          </w:tcPr>
          <w:p w14:paraId="7E34E951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uk-UA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16</w:t>
            </w:r>
          </w:p>
        </w:tc>
      </w:tr>
      <w:tr w:rsidR="005612F0" w:rsidRPr="008B3D88" w14:paraId="3DA59FA8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29AA4109" w14:textId="7469021F" w:rsidR="000D2967" w:rsidRPr="008B3D88" w:rsidRDefault="005D6621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Заявка на закупівлю з технічними специфікаціями/ТЗ та тендерна документація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Purchase Request with technical specifications/TOR and tender documents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404040"/>
          </w:tcPr>
          <w:p w14:paraId="038DB8F6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404040"/>
          </w:tcPr>
          <w:p w14:paraId="6EFD5BCE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08B7CEA6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E7F5D7F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732848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78136CD5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C432B41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7DF2A76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76CE682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7D3C373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14:paraId="31FDCB6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7071D45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9ECBD5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6A298102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55471CF7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42F1782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6F6EE9DA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15EACA2C" w14:textId="4A3D09BC" w:rsidR="000D2967" w:rsidRPr="008B3D88" w:rsidRDefault="000D2967" w:rsidP="003726A9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Публікація повідомлення про проведення тендеру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Advertise Tender Notice</w:t>
            </w:r>
          </w:p>
        </w:tc>
        <w:tc>
          <w:tcPr>
            <w:tcW w:w="265" w:type="dxa"/>
            <w:shd w:val="clear" w:color="auto" w:fill="auto"/>
          </w:tcPr>
          <w:p w14:paraId="6B5AC12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13B1578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577A5D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2A22141B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786A11F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404040"/>
          </w:tcPr>
          <w:p w14:paraId="18403FD9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73DE18E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2A6E7B83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B85148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B723565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14:paraId="17774B52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691445B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DF84069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57CBBE74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3E565ED4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280BA11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4014C1FB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0D0E3B92" w14:textId="3F4F500C" w:rsidR="000D2967" w:rsidRPr="008B3D88" w:rsidRDefault="000D2967" w:rsidP="00F90997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/>
                <w:sz w:val="20"/>
                <w:szCs w:val="20"/>
                <w:lang w:val="uk-UA" w:eastAsia="de-DE"/>
              </w:rPr>
              <w:t>Отримання тендерних заявок. Рекомендовано надати постачальникам/кандидатам щонайменше 21 день на надання тендерних заявок</w:t>
            </w:r>
            <w:r w:rsidR="00865312">
              <w:rPr>
                <w:rFonts w:ascii="Arial" w:hAnsi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/>
                <w:sz w:val="20"/>
                <w:szCs w:val="20"/>
                <w:lang w:val="uk-UA" w:eastAsia="de-DE"/>
              </w:rPr>
              <w:t>Tender bid flow. It is recommended that suppliers/candidates have a minimum of 21 days to submit their Tender</w:t>
            </w:r>
          </w:p>
        </w:tc>
        <w:tc>
          <w:tcPr>
            <w:tcW w:w="265" w:type="dxa"/>
            <w:shd w:val="clear" w:color="auto" w:fill="auto"/>
          </w:tcPr>
          <w:p w14:paraId="76100EC0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6112DD39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BBDCF1E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2BBF6B9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698F7AD0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404040"/>
          </w:tcPr>
          <w:p w14:paraId="40675A2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57FB374E" w14:textId="77777777" w:rsidR="000D2967" w:rsidRPr="008B3D88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B8585B3" w14:textId="77777777" w:rsidR="000D2967" w:rsidRPr="008B3D88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C67001E" w14:textId="77777777" w:rsidR="000D2967" w:rsidRPr="008B3D88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67C3B72" w14:textId="77777777" w:rsidR="000D2967" w:rsidRPr="008B3D88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FFFFFF"/>
          </w:tcPr>
          <w:p w14:paraId="67012EE5" w14:textId="77777777" w:rsidR="000D2967" w:rsidRPr="008B3D88" w:rsidRDefault="000D2967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3710705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2272003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3DAB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68EAB78F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0F90C651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3C0A28ED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776288A1" w14:textId="5CADCDCF" w:rsidR="000D2967" w:rsidRPr="008B3D88" w:rsidRDefault="000D2967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Організація розкриття тендерних заявок та їх оцінювання, запит роз’яснень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Arrange tender opening, evaluate tenders and request clarifications</w:t>
            </w:r>
          </w:p>
        </w:tc>
        <w:tc>
          <w:tcPr>
            <w:tcW w:w="265" w:type="dxa"/>
            <w:shd w:val="clear" w:color="auto" w:fill="auto"/>
          </w:tcPr>
          <w:p w14:paraId="1A208F83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6E2E545A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0266F0A4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22A8571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744E0CED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7152DEE0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133D1E1B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2AB8A67C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08D7B120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404040"/>
          </w:tcPr>
          <w:p w14:paraId="55B2D671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48D98145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5B411433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6AB0C416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5F7ED9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5C92122A" w14:textId="77777777" w:rsidR="000D2967" w:rsidRPr="008B3D88" w:rsidRDefault="000D2967" w:rsidP="0073761A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6ACFAC19" w14:textId="77777777" w:rsidR="000D2967" w:rsidRPr="008B3D88" w:rsidRDefault="000D2967" w:rsidP="0073761A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73C75494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6CD0F106" w14:textId="0F27B187" w:rsidR="000D2967" w:rsidRPr="008B3D88" w:rsidRDefault="000D2967" w:rsidP="003726A9">
            <w:pPr>
              <w:pStyle w:val="BalloonText1"/>
              <w:tabs>
                <w:tab w:val="left" w:pos="2291"/>
              </w:tabs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Обрання підрядника та видання замовлення/договору на постачання 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Select contractor and issue purchase order or contract</w:t>
            </w:r>
          </w:p>
        </w:tc>
        <w:tc>
          <w:tcPr>
            <w:tcW w:w="265" w:type="dxa"/>
            <w:shd w:val="clear" w:color="auto" w:fill="auto"/>
          </w:tcPr>
          <w:p w14:paraId="26BB66B9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7E607E47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6D9570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6AECEE2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1E7A227F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4E8A1636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282F8A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158ABD46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068BD14B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CE8D9D3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404040"/>
          </w:tcPr>
          <w:p w14:paraId="4BF95A9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3815B5D0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33ECCDA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9B028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3BBD7E24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6F9CF747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2106BCD8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4104A049" w14:textId="5A19BDFA" w:rsidR="000D2967" w:rsidRPr="008B3D88" w:rsidRDefault="000D2967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Лист учасникам тендеру, що не пройшли добір, та публікація повідомлення про переможця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Send Letter to unsuccessful tenderers and publish award notice</w:t>
            </w:r>
          </w:p>
        </w:tc>
        <w:tc>
          <w:tcPr>
            <w:tcW w:w="265" w:type="dxa"/>
            <w:shd w:val="clear" w:color="auto" w:fill="auto"/>
          </w:tcPr>
          <w:p w14:paraId="6985E75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5109A244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79A2EF7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7ACA274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3852010C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3CFF07FF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EE284ED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3122FEB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BC53093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6E547F2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5506193B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6602D242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1549286A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A01658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4285EB69" w14:textId="77777777" w:rsidR="000D2967" w:rsidRPr="008B3D88" w:rsidRDefault="000D296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6A4F2E3" w14:textId="77777777" w:rsidR="000D2967" w:rsidRPr="008B3D88" w:rsidRDefault="000D2967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3AFFDD2D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1A875DCC" w14:textId="0BE98A87" w:rsidR="001C7FA7" w:rsidRPr="008B3D88" w:rsidRDefault="001C7FA7" w:rsidP="00FC549B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Час доставлення, транзитний час, митне очищення, місцеве перевезення до пункту призначення та інспекція, залежно від товару, країни тощо</w:t>
            </w:r>
            <w:r w:rsid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865312" w:rsidRPr="00865312">
              <w:rPr>
                <w:rFonts w:ascii="Arial" w:hAnsi="Arial" w:cs="Arial"/>
                <w:sz w:val="20"/>
                <w:szCs w:val="20"/>
                <w:lang w:val="uk-UA" w:eastAsia="de-DE"/>
              </w:rPr>
              <w:t>Supplier’s delivery time, transit time, customs clearance, local haulage to end destination and inspection– depending on commodity, country etc.</w:t>
            </w:r>
          </w:p>
        </w:tc>
        <w:tc>
          <w:tcPr>
            <w:tcW w:w="265" w:type="dxa"/>
            <w:shd w:val="clear" w:color="auto" w:fill="auto"/>
          </w:tcPr>
          <w:p w14:paraId="56261ED8" w14:textId="77777777" w:rsidR="001C7FA7" w:rsidRPr="008B3D88" w:rsidRDefault="001C7FA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0F7A261B" w14:textId="77777777" w:rsidR="001C7FA7" w:rsidRPr="008B3D88" w:rsidRDefault="001C7FA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C1480EB" w14:textId="77777777" w:rsidR="001C7FA7" w:rsidRPr="008B3D88" w:rsidRDefault="001C7FA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19A2B088" w14:textId="77777777" w:rsidR="001C7FA7" w:rsidRPr="008B3D88" w:rsidRDefault="001C7FA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115B203C" w14:textId="77777777" w:rsidR="001C7FA7" w:rsidRPr="008B3D88" w:rsidRDefault="001C7FA7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6FF05491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71E93669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shd w:val="clear" w:color="auto" w:fill="auto"/>
          </w:tcPr>
          <w:p w14:paraId="1AD93E2D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1B330AB5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02E8ABD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648D24FD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15D0DDD2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7" w:type="dxa"/>
            <w:gridSpan w:val="2"/>
            <w:shd w:val="clear" w:color="auto" w:fill="7F7F7F"/>
          </w:tcPr>
          <w:p w14:paraId="08DA87F3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35" w:type="dxa"/>
            <w:shd w:val="clear" w:color="auto" w:fill="7F7F7F"/>
          </w:tcPr>
          <w:p w14:paraId="429E33C5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7F7F7F"/>
          </w:tcPr>
          <w:p w14:paraId="4A34D2C6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6786D756" w14:textId="77777777" w:rsidR="001C7FA7" w:rsidRPr="008B3D88" w:rsidRDefault="001C7FA7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</w:tr>
    </w:tbl>
    <w:p w14:paraId="769BD6ED" w14:textId="77777777" w:rsidR="003620C6" w:rsidRPr="008B3D88" w:rsidRDefault="003620C6">
      <w:pPr>
        <w:rPr>
          <w:lang w:val="uk-UA"/>
        </w:rPr>
      </w:pPr>
      <w:r w:rsidRPr="008B3D88">
        <w:rPr>
          <w:lang w:val="uk-UA"/>
        </w:rPr>
        <w:br w:type="page"/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265"/>
        <w:gridCol w:w="248"/>
        <w:gridCol w:w="241"/>
        <w:gridCol w:w="241"/>
        <w:gridCol w:w="283"/>
        <w:gridCol w:w="324"/>
        <w:gridCol w:w="241"/>
        <w:gridCol w:w="271"/>
        <w:gridCol w:w="241"/>
        <w:gridCol w:w="341"/>
        <w:gridCol w:w="393"/>
        <w:gridCol w:w="341"/>
        <w:gridCol w:w="341"/>
        <w:gridCol w:w="6"/>
        <w:gridCol w:w="335"/>
        <w:gridCol w:w="367"/>
        <w:gridCol w:w="341"/>
      </w:tblGrid>
      <w:tr w:rsidR="005612F0" w:rsidRPr="008B3D88" w14:paraId="02FD5FF0" w14:textId="77777777" w:rsidTr="00E84500">
        <w:trPr>
          <w:cantSplit/>
          <w:trHeight w:val="274"/>
        </w:trPr>
        <w:tc>
          <w:tcPr>
            <w:tcW w:w="150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129CC" w14:textId="53E1E1F2" w:rsidR="001C70AB" w:rsidRPr="00865312" w:rsidRDefault="001C70AB" w:rsidP="003726A9">
            <w:pPr>
              <w:spacing w:after="60"/>
              <w:jc w:val="center"/>
              <w:rPr>
                <w:rFonts w:ascii="Arial" w:hAnsi="Arial" w:cs="Arial"/>
                <w:b/>
                <w:sz w:val="23"/>
                <w:szCs w:val="23"/>
                <w:lang w:val="uk-UA"/>
              </w:rPr>
            </w:pPr>
            <w:r w:rsidRPr="008B3D88">
              <w:rPr>
                <w:rFonts w:ascii="Arial" w:hAnsi="Arial" w:cs="Arial"/>
                <w:b/>
                <w:szCs w:val="20"/>
                <w:lang w:val="uk-UA"/>
              </w:rPr>
              <w:lastRenderedPageBreak/>
              <w:br w:type="page"/>
            </w:r>
            <w:r w:rsidRPr="008B3D88">
              <w:rPr>
                <w:rFonts w:ascii="Arial" w:hAnsi="Arial" w:cs="Arial"/>
                <w:b/>
                <w:szCs w:val="20"/>
                <w:lang w:val="uk-UA"/>
              </w:rPr>
              <w:br w:type="page"/>
            </w:r>
            <w:r w:rsidRPr="00865312">
              <w:rPr>
                <w:rFonts w:ascii="Arial" w:hAnsi="Arial" w:cs="Arial"/>
                <w:b/>
                <w:sz w:val="23"/>
                <w:szCs w:val="23"/>
                <w:lang w:val="uk-UA"/>
              </w:rPr>
              <w:t xml:space="preserve">Розрахунковий графік проведення міжнародного відкритого тендеру </w:t>
            </w:r>
            <w:r w:rsidR="00865312" w:rsidRPr="00865312">
              <w:rPr>
                <w:rFonts w:ascii="Arial" w:hAnsi="Arial" w:cs="Arial"/>
                <w:b/>
                <w:sz w:val="23"/>
                <w:szCs w:val="23"/>
                <w:lang w:val="uk-UA"/>
              </w:rPr>
              <w:t xml:space="preserve">/ </w:t>
            </w:r>
            <w:r w:rsidR="00865312" w:rsidRPr="00865312">
              <w:rPr>
                <w:rFonts w:ascii="Arial" w:hAnsi="Arial" w:cs="Arial"/>
                <w:b/>
                <w:sz w:val="23"/>
                <w:szCs w:val="23"/>
                <w:lang w:val="en-GB"/>
              </w:rPr>
              <w:t>Estimated time schedule for an International Open Tender</w:t>
            </w:r>
          </w:p>
        </w:tc>
      </w:tr>
      <w:tr w:rsidR="005612F0" w:rsidRPr="008B3D88" w14:paraId="24B81D2D" w14:textId="77777777" w:rsidTr="00E84500">
        <w:trPr>
          <w:cantSplit/>
        </w:trPr>
        <w:tc>
          <w:tcPr>
            <w:tcW w:w="10276" w:type="dxa"/>
          </w:tcPr>
          <w:p w14:paraId="4D563215" w14:textId="3B4BA620" w:rsidR="001C70AB" w:rsidRPr="008B3D88" w:rsidRDefault="001C70AB" w:rsidP="003726A9">
            <w:pPr>
              <w:pStyle w:val="BalloonText1"/>
              <w:jc w:val="center"/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>Тижні</w:t>
            </w:r>
            <w:r w:rsidR="00865312">
              <w:rPr>
                <w:rFonts w:ascii="Arial" w:hAnsi="Arial" w:cs="Arial"/>
                <w:b/>
                <w:sz w:val="18"/>
                <w:szCs w:val="18"/>
                <w:lang w:val="uk-UA" w:eastAsia="de-DE"/>
              </w:rPr>
              <w:t xml:space="preserve"> / </w:t>
            </w:r>
            <w:r w:rsidR="002D7C3B" w:rsidRPr="0007108E">
              <w:rPr>
                <w:rFonts w:ascii="Arial" w:hAnsi="Arial" w:cs="Arial"/>
                <w:b/>
                <w:sz w:val="18"/>
                <w:szCs w:val="18"/>
                <w:lang w:val="en-GB" w:eastAsia="de-DE"/>
              </w:rPr>
              <w:t>Weeks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14:paraId="7ECC3CCC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</w:t>
            </w:r>
          </w:p>
        </w:tc>
        <w:tc>
          <w:tcPr>
            <w:tcW w:w="248" w:type="dxa"/>
            <w:tcBorders>
              <w:bottom w:val="single" w:sz="4" w:space="0" w:color="auto"/>
            </w:tcBorders>
          </w:tcPr>
          <w:p w14:paraId="7C4567E6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2</w:t>
            </w: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14:paraId="0DAFE442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3</w:t>
            </w:r>
          </w:p>
        </w:tc>
        <w:tc>
          <w:tcPr>
            <w:tcW w:w="241" w:type="dxa"/>
          </w:tcPr>
          <w:p w14:paraId="2FD47BA3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4</w:t>
            </w:r>
          </w:p>
        </w:tc>
        <w:tc>
          <w:tcPr>
            <w:tcW w:w="283" w:type="dxa"/>
          </w:tcPr>
          <w:p w14:paraId="0597F6E2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5</w:t>
            </w:r>
          </w:p>
        </w:tc>
        <w:tc>
          <w:tcPr>
            <w:tcW w:w="324" w:type="dxa"/>
          </w:tcPr>
          <w:p w14:paraId="31E6E756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6</w:t>
            </w:r>
          </w:p>
        </w:tc>
        <w:tc>
          <w:tcPr>
            <w:tcW w:w="241" w:type="dxa"/>
          </w:tcPr>
          <w:p w14:paraId="0245A0AB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7</w:t>
            </w:r>
          </w:p>
        </w:tc>
        <w:tc>
          <w:tcPr>
            <w:tcW w:w="271" w:type="dxa"/>
          </w:tcPr>
          <w:p w14:paraId="44316C1B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8</w:t>
            </w:r>
          </w:p>
        </w:tc>
        <w:tc>
          <w:tcPr>
            <w:tcW w:w="241" w:type="dxa"/>
          </w:tcPr>
          <w:p w14:paraId="370D1331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9</w:t>
            </w:r>
          </w:p>
        </w:tc>
        <w:tc>
          <w:tcPr>
            <w:tcW w:w="341" w:type="dxa"/>
          </w:tcPr>
          <w:p w14:paraId="0BA5FEF1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10</w:t>
            </w:r>
          </w:p>
        </w:tc>
        <w:tc>
          <w:tcPr>
            <w:tcW w:w="393" w:type="dxa"/>
          </w:tcPr>
          <w:p w14:paraId="7A32299B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11</w:t>
            </w:r>
          </w:p>
        </w:tc>
        <w:tc>
          <w:tcPr>
            <w:tcW w:w="341" w:type="dxa"/>
          </w:tcPr>
          <w:p w14:paraId="71731924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12</w:t>
            </w:r>
          </w:p>
        </w:tc>
        <w:tc>
          <w:tcPr>
            <w:tcW w:w="341" w:type="dxa"/>
          </w:tcPr>
          <w:p w14:paraId="67986167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13</w:t>
            </w:r>
          </w:p>
        </w:tc>
        <w:tc>
          <w:tcPr>
            <w:tcW w:w="341" w:type="dxa"/>
            <w:gridSpan w:val="2"/>
          </w:tcPr>
          <w:p w14:paraId="5BDD98D6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14</w:t>
            </w:r>
          </w:p>
        </w:tc>
        <w:tc>
          <w:tcPr>
            <w:tcW w:w="367" w:type="dxa"/>
          </w:tcPr>
          <w:p w14:paraId="5F3D4393" w14:textId="77777777" w:rsidR="001C70AB" w:rsidRPr="008B3D88" w:rsidRDefault="001C70AB" w:rsidP="003726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15</w:t>
            </w:r>
          </w:p>
        </w:tc>
        <w:tc>
          <w:tcPr>
            <w:tcW w:w="341" w:type="dxa"/>
          </w:tcPr>
          <w:p w14:paraId="4C564594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Cs/>
                <w:sz w:val="18"/>
                <w:szCs w:val="18"/>
                <w:lang w:val="uk-UA"/>
              </w:rPr>
            </w:pPr>
            <w:r w:rsidRPr="008B3D88">
              <w:rPr>
                <w:rFonts w:ascii="Arial" w:hAnsi="Arial" w:cs="Arial"/>
                <w:b/>
                <w:bCs/>
                <w:sz w:val="18"/>
                <w:szCs w:val="18"/>
                <w:lang w:val="uk-UA" w:eastAsia="de-DE"/>
              </w:rPr>
              <w:t>16</w:t>
            </w:r>
          </w:p>
        </w:tc>
      </w:tr>
      <w:tr w:rsidR="005612F0" w:rsidRPr="008B3D88" w14:paraId="01F0816B" w14:textId="77777777" w:rsidTr="00E84500">
        <w:trPr>
          <w:cantSplit/>
        </w:trPr>
        <w:tc>
          <w:tcPr>
            <w:tcW w:w="10276" w:type="dxa"/>
            <w:shd w:val="clear" w:color="auto" w:fill="auto"/>
          </w:tcPr>
          <w:p w14:paraId="46441C17" w14:textId="562AF8F4" w:rsidR="001C70AB" w:rsidRPr="008B3D88" w:rsidRDefault="00624C6F" w:rsidP="00264BD0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Заявка на закупівлю з технічними специфікаціями/ТЗ та тендерна документація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Purchase Request with technical specifications/TOR and tender documents</w:t>
            </w: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404040"/>
          </w:tcPr>
          <w:p w14:paraId="3DF688E7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404040"/>
          </w:tcPr>
          <w:p w14:paraId="35EEEAFF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29BA13C0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629481CB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64428C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2FDE3B6E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B9AC7A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BE9F93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A0B22A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83E2362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14:paraId="02E04CF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71F50B4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60BE6614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035F028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6EF0D92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8C7540F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2FE31F55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02A1A1AB" w14:textId="78FE1E20" w:rsidR="001C70AB" w:rsidRPr="008B3D88" w:rsidRDefault="001C70AB" w:rsidP="003726A9">
            <w:pPr>
              <w:pStyle w:val="BalloonText1"/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Публікація повідомлення про проведення тендеру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Advertise Tender Notice</w:t>
            </w:r>
          </w:p>
        </w:tc>
        <w:tc>
          <w:tcPr>
            <w:tcW w:w="265" w:type="dxa"/>
            <w:shd w:val="clear" w:color="auto" w:fill="auto"/>
          </w:tcPr>
          <w:p w14:paraId="0DC3CEA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2BDBA99E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2506D32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11DF751C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449C62E7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404040"/>
          </w:tcPr>
          <w:p w14:paraId="3E8B0671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768304AC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1B5742B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7DA6D5EB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0469931C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14:paraId="613D3AA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05006D0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7C630372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7D883A2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6E2CC3A9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465B1937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1A8D446C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3735DD3E" w14:textId="2351E037" w:rsidR="001C70AB" w:rsidRPr="008B3D88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/>
                <w:sz w:val="20"/>
                <w:szCs w:val="20"/>
                <w:lang w:val="uk-UA" w:eastAsia="de-DE"/>
              </w:rPr>
              <w:t>Отримання тендерних заявок. Рекомендовано надати постачальникам/кандидатам щонайменше 30 днів на надання тендерних заявок</w:t>
            </w:r>
            <w:r w:rsidR="002D7C3B">
              <w:rPr>
                <w:rFonts w:ascii="Arial" w:hAnsi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/>
                <w:sz w:val="20"/>
                <w:szCs w:val="20"/>
                <w:lang w:val="uk-UA" w:eastAsia="de-DE"/>
              </w:rPr>
              <w:t>Tender bid flow. It is recommended that suppliers/candidates have a minimum of 30 days to submit their Tender</w:t>
            </w:r>
          </w:p>
        </w:tc>
        <w:tc>
          <w:tcPr>
            <w:tcW w:w="265" w:type="dxa"/>
            <w:shd w:val="clear" w:color="auto" w:fill="auto"/>
          </w:tcPr>
          <w:p w14:paraId="28755370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380EC734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9FCF5B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404040"/>
          </w:tcPr>
          <w:p w14:paraId="686BA042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404040"/>
          </w:tcPr>
          <w:p w14:paraId="03EFECF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404040"/>
          </w:tcPr>
          <w:p w14:paraId="2662127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1B6B90E3" w14:textId="77777777" w:rsidR="001C70AB" w:rsidRPr="008B3D88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404040"/>
          </w:tcPr>
          <w:p w14:paraId="08A221A5" w14:textId="77777777" w:rsidR="001C70AB" w:rsidRPr="008B3D88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4EF16DDD" w14:textId="77777777" w:rsidR="001C70AB" w:rsidRPr="008B3D88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F109699" w14:textId="77777777" w:rsidR="001C70AB" w:rsidRPr="008B3D88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FFFFFF"/>
          </w:tcPr>
          <w:p w14:paraId="5A6E20DB" w14:textId="77777777" w:rsidR="001C70AB" w:rsidRPr="008B3D88" w:rsidRDefault="001C70AB" w:rsidP="003726A9">
            <w:pPr>
              <w:rPr>
                <w:rFonts w:ascii="Arial" w:hAnsi="Arial" w:cs="Arial"/>
                <w:color w:val="FFFFFF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4DEF5104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103F00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1C13C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auto"/>
          </w:tcPr>
          <w:p w14:paraId="332EE3C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28E5FFA6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474A8488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388690CB" w14:textId="5B7EE09C" w:rsidR="001C70AB" w:rsidRPr="008B3D88" w:rsidRDefault="001C70AB" w:rsidP="00264BD0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Організація розкриття тендерних заявок та їх оцінювання, запит роз’яснень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Arrange tender opening, evaluate tenders and request clarifications</w:t>
            </w:r>
          </w:p>
        </w:tc>
        <w:tc>
          <w:tcPr>
            <w:tcW w:w="265" w:type="dxa"/>
            <w:shd w:val="clear" w:color="auto" w:fill="auto"/>
          </w:tcPr>
          <w:p w14:paraId="1D6D8002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0CD4926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2019D2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2F61D2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56C87DE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649253D1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CA65769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747432DB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404040"/>
          </w:tcPr>
          <w:p w14:paraId="28CFE1F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404040"/>
          </w:tcPr>
          <w:p w14:paraId="4A1D661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404040"/>
          </w:tcPr>
          <w:p w14:paraId="64E1C57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4461228C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FFFFFF"/>
          </w:tcPr>
          <w:p w14:paraId="5D77372A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8C2C1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39841C10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1C356403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28A1E6C2" w14:textId="77777777" w:rsidTr="00E84500">
        <w:trPr>
          <w:cantSplit/>
        </w:trPr>
        <w:tc>
          <w:tcPr>
            <w:tcW w:w="10276" w:type="dxa"/>
            <w:shd w:val="clear" w:color="auto" w:fill="auto"/>
          </w:tcPr>
          <w:p w14:paraId="10CB2D27" w14:textId="5C59E8CE" w:rsidR="001C70AB" w:rsidRPr="008B3D88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Обрання підрядника та видання замовлення/договору на постачання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Select contractor and issue purchase order or contract</w:t>
            </w:r>
          </w:p>
        </w:tc>
        <w:tc>
          <w:tcPr>
            <w:tcW w:w="265" w:type="dxa"/>
            <w:shd w:val="clear" w:color="auto" w:fill="auto"/>
          </w:tcPr>
          <w:p w14:paraId="5D8FD92E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728B936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6FA29A27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C00ABC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50CBA50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2F86B0F2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5D3EFE9E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54BAD0E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DED487F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302FF69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</w:tcPr>
          <w:p w14:paraId="150D3FBB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3852A19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/>
          </w:tcPr>
          <w:p w14:paraId="550D90E4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7C6AC6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3418EFA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BAE4BE2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3E98DEF9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661E6928" w14:textId="3C347D6A" w:rsidR="001C70AB" w:rsidRPr="008B3D88" w:rsidRDefault="001C70AB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Лист учасникам тендеру, що не пройшли добір, та публікація повідомлення про переможця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Send Letter to unsuccessful tenderers and publish award notice</w:t>
            </w:r>
          </w:p>
        </w:tc>
        <w:tc>
          <w:tcPr>
            <w:tcW w:w="265" w:type="dxa"/>
            <w:shd w:val="clear" w:color="auto" w:fill="auto"/>
          </w:tcPr>
          <w:p w14:paraId="37B504B7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3682AA8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4DD428C0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F2C1A5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FFFFFF"/>
          </w:tcPr>
          <w:p w14:paraId="39FAD46B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66B3E6C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EA985A9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687979A9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14:paraId="173D3D5C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2367BAA8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5D707667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3E7B302D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404040"/>
          </w:tcPr>
          <w:p w14:paraId="16F3F143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7B52AF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411FD805" w14:textId="77777777" w:rsidR="001C70AB" w:rsidRPr="008B3D88" w:rsidRDefault="001C70AB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7DAF067D" w14:textId="77777777" w:rsidR="001C70AB" w:rsidRPr="008B3D88" w:rsidRDefault="001C70AB" w:rsidP="003726A9">
            <w:pPr>
              <w:spacing w:after="60"/>
              <w:rPr>
                <w:rFonts w:ascii="Arial" w:hAnsi="Arial" w:cs="Arial"/>
                <w:b/>
                <w:i/>
                <w:iCs/>
                <w:sz w:val="20"/>
                <w:szCs w:val="20"/>
                <w:lang w:val="uk-UA"/>
              </w:rPr>
            </w:pPr>
          </w:p>
        </w:tc>
      </w:tr>
      <w:tr w:rsidR="005612F0" w:rsidRPr="008B3D88" w14:paraId="005A7E80" w14:textId="77777777" w:rsidTr="003726A9">
        <w:trPr>
          <w:cantSplit/>
        </w:trPr>
        <w:tc>
          <w:tcPr>
            <w:tcW w:w="10276" w:type="dxa"/>
            <w:shd w:val="clear" w:color="auto" w:fill="auto"/>
          </w:tcPr>
          <w:p w14:paraId="09AED026" w14:textId="6C4C883D" w:rsidR="002739E0" w:rsidRPr="008B3D88" w:rsidRDefault="002739E0" w:rsidP="003726A9">
            <w:pPr>
              <w:spacing w:before="2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  <w:r w:rsidRPr="008B3D88">
              <w:rPr>
                <w:rFonts w:ascii="Arial" w:hAnsi="Arial" w:cs="Arial"/>
                <w:sz w:val="20"/>
                <w:szCs w:val="20"/>
                <w:lang w:val="uk-UA" w:eastAsia="de-DE"/>
              </w:rPr>
              <w:t>Час доставлення, транзитний час, митне очищення, місцеве перевезення до пункту призначення та інспекція, залежно від товару, країни тощо</w:t>
            </w:r>
            <w:r w:rsid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 xml:space="preserve"> / </w:t>
            </w:r>
            <w:r w:rsidR="002D7C3B" w:rsidRPr="002D7C3B">
              <w:rPr>
                <w:rFonts w:ascii="Arial" w:hAnsi="Arial" w:cs="Arial"/>
                <w:sz w:val="20"/>
                <w:szCs w:val="20"/>
                <w:lang w:val="uk-UA" w:eastAsia="de-DE"/>
              </w:rPr>
              <w:t>Supplier’s delivery time, transit time, customs clearance, local haulage to end destination and inspection – depending on commodity, country etc.</w:t>
            </w:r>
            <w:bookmarkStart w:id="0" w:name="_GoBack"/>
            <w:bookmarkEnd w:id="0"/>
          </w:p>
        </w:tc>
        <w:tc>
          <w:tcPr>
            <w:tcW w:w="265" w:type="dxa"/>
            <w:shd w:val="clear" w:color="auto" w:fill="auto"/>
          </w:tcPr>
          <w:p w14:paraId="1274058B" w14:textId="77777777" w:rsidR="002739E0" w:rsidRPr="008B3D88" w:rsidRDefault="002739E0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8" w:type="dxa"/>
            <w:shd w:val="clear" w:color="auto" w:fill="auto"/>
          </w:tcPr>
          <w:p w14:paraId="080560C5" w14:textId="77777777" w:rsidR="002739E0" w:rsidRPr="008B3D88" w:rsidRDefault="002739E0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15E0CAE" w14:textId="77777777" w:rsidR="002739E0" w:rsidRPr="008B3D88" w:rsidRDefault="002739E0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20194202" w14:textId="77777777" w:rsidR="002739E0" w:rsidRPr="008B3D88" w:rsidRDefault="002739E0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83" w:type="dxa"/>
            <w:shd w:val="clear" w:color="auto" w:fill="auto"/>
          </w:tcPr>
          <w:p w14:paraId="0406158E" w14:textId="77777777" w:rsidR="002739E0" w:rsidRPr="008B3D88" w:rsidRDefault="002739E0" w:rsidP="003726A9">
            <w:pPr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24" w:type="dxa"/>
            <w:shd w:val="clear" w:color="auto" w:fill="auto"/>
          </w:tcPr>
          <w:p w14:paraId="78759F5B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536F5DCB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71" w:type="dxa"/>
            <w:shd w:val="clear" w:color="auto" w:fill="auto"/>
          </w:tcPr>
          <w:p w14:paraId="726E18C6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241" w:type="dxa"/>
            <w:shd w:val="clear" w:color="auto" w:fill="auto"/>
          </w:tcPr>
          <w:p w14:paraId="04B95094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5454FFED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93" w:type="dxa"/>
            <w:shd w:val="clear" w:color="auto" w:fill="auto"/>
          </w:tcPr>
          <w:p w14:paraId="5BEB0FD9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auto"/>
          </w:tcPr>
          <w:p w14:paraId="63CBCF1F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7" w:type="dxa"/>
            <w:gridSpan w:val="2"/>
            <w:shd w:val="clear" w:color="auto" w:fill="7F7F7F"/>
          </w:tcPr>
          <w:p w14:paraId="1CD5C98E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35" w:type="dxa"/>
            <w:shd w:val="clear" w:color="auto" w:fill="7F7F7F"/>
          </w:tcPr>
          <w:p w14:paraId="50A218A3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67" w:type="dxa"/>
            <w:shd w:val="clear" w:color="auto" w:fill="7F7F7F"/>
          </w:tcPr>
          <w:p w14:paraId="75980D10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  <w:tc>
          <w:tcPr>
            <w:tcW w:w="341" w:type="dxa"/>
            <w:shd w:val="clear" w:color="auto" w:fill="7F7F7F"/>
          </w:tcPr>
          <w:p w14:paraId="653A1592" w14:textId="77777777" w:rsidR="002739E0" w:rsidRPr="008B3D88" w:rsidRDefault="002739E0" w:rsidP="003726A9">
            <w:pPr>
              <w:spacing w:after="60"/>
              <w:rPr>
                <w:rFonts w:ascii="Arial" w:hAnsi="Arial" w:cs="Arial"/>
                <w:sz w:val="20"/>
                <w:szCs w:val="20"/>
                <w:lang w:val="uk-UA" w:eastAsia="de-DE"/>
              </w:rPr>
            </w:pPr>
          </w:p>
        </w:tc>
      </w:tr>
    </w:tbl>
    <w:p w14:paraId="2AB39CAA" w14:textId="77777777" w:rsidR="00DA68EF" w:rsidRPr="008B3D88" w:rsidRDefault="00DA68EF" w:rsidP="00EF46E9">
      <w:pPr>
        <w:spacing w:after="60"/>
        <w:rPr>
          <w:lang w:val="uk-UA"/>
        </w:rPr>
      </w:pPr>
    </w:p>
    <w:sectPr w:rsidR="00DA68EF" w:rsidRPr="008B3D88" w:rsidSect="008653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15D1" w14:textId="77777777" w:rsidR="00ED6792" w:rsidRDefault="00ED6792">
      <w:r>
        <w:separator/>
      </w:r>
    </w:p>
  </w:endnote>
  <w:endnote w:type="continuationSeparator" w:id="0">
    <w:p w14:paraId="17AB6395" w14:textId="77777777" w:rsidR="00ED6792" w:rsidRDefault="00E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5E6C" w14:textId="77777777" w:rsidR="006146AD" w:rsidRDefault="00614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FA9E" w14:textId="7067ED9A" w:rsidR="00A50E53" w:rsidRPr="00A50E53" w:rsidRDefault="00150AEF">
    <w:pPr>
      <w:pStyle w:val="a6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8BD05E8" wp14:editId="04CE10D2">
          <wp:simplePos x="0" y="0"/>
          <wp:positionH relativeFrom="column">
            <wp:posOffset>7700645</wp:posOffset>
          </wp:positionH>
          <wp:positionV relativeFrom="paragraph">
            <wp:posOffset>-35560</wp:posOffset>
          </wp:positionV>
          <wp:extent cx="1184910" cy="31813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945">
      <w:rPr>
        <w:rFonts w:ascii="Calibri" w:hAnsi="Calibri"/>
        <w:bCs/>
        <w:sz w:val="22"/>
        <w:szCs w:val="22"/>
        <w:lang w:val="uk"/>
      </w:rPr>
      <w:t xml:space="preserve"> </w:t>
    </w:r>
    <w:r w:rsidR="00A50E53" w:rsidRPr="00A50E53">
      <w:rPr>
        <w:rFonts w:ascii="Calibri" w:hAnsi="Calibri"/>
        <w:bCs/>
        <w:sz w:val="22"/>
        <w:szCs w:val="22"/>
      </w:rPr>
      <w:fldChar w:fldCharType="begin"/>
    </w:r>
    <w:r w:rsidR="00A50E53" w:rsidRPr="00A50E53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A50E53" w:rsidRPr="00A50E53">
      <w:rPr>
        <w:rFonts w:ascii="Calibri" w:hAnsi="Calibri"/>
        <w:bCs/>
        <w:sz w:val="22"/>
        <w:szCs w:val="22"/>
      </w:rPr>
      <w:fldChar w:fldCharType="separate"/>
    </w:r>
    <w:r w:rsidR="00A50E53" w:rsidRPr="00A50E53">
      <w:rPr>
        <w:rFonts w:ascii="Calibri" w:hAnsi="Calibri"/>
        <w:bCs/>
        <w:sz w:val="22"/>
        <w:szCs w:val="22"/>
        <w:lang w:val="uk"/>
      </w:rPr>
      <w:t>2</w:t>
    </w:r>
    <w:r w:rsidR="00A50E53" w:rsidRPr="00A50E53">
      <w:rPr>
        <w:rFonts w:ascii="Calibri" w:hAnsi="Calibri"/>
        <w:bCs/>
        <w:sz w:val="22"/>
        <w:szCs w:val="22"/>
      </w:rPr>
      <w:fldChar w:fldCharType="end"/>
    </w:r>
    <w:r w:rsidR="00526945">
      <w:rPr>
        <w:rFonts w:ascii="Calibri" w:hAnsi="Calibri"/>
        <w:bCs/>
        <w:sz w:val="22"/>
        <w:szCs w:val="22"/>
        <w:lang w:val="uk"/>
      </w:rPr>
      <w:t xml:space="preserve"> / </w:t>
    </w:r>
    <w:r w:rsidR="00A50E53" w:rsidRPr="00A50E53">
      <w:rPr>
        <w:rFonts w:ascii="Calibri" w:hAnsi="Calibri"/>
        <w:bCs/>
        <w:sz w:val="22"/>
        <w:szCs w:val="22"/>
      </w:rPr>
      <w:fldChar w:fldCharType="begin"/>
    </w:r>
    <w:r w:rsidR="00A50E53" w:rsidRPr="00A50E53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A50E53" w:rsidRPr="00A50E53">
      <w:rPr>
        <w:rFonts w:ascii="Calibri" w:hAnsi="Calibri"/>
        <w:bCs/>
        <w:sz w:val="22"/>
        <w:szCs w:val="22"/>
      </w:rPr>
      <w:fldChar w:fldCharType="separate"/>
    </w:r>
    <w:r w:rsidR="00A50E53" w:rsidRPr="00A50E53">
      <w:rPr>
        <w:rFonts w:ascii="Calibri" w:hAnsi="Calibri"/>
        <w:bCs/>
        <w:sz w:val="22"/>
        <w:szCs w:val="22"/>
        <w:lang w:val="uk"/>
      </w:rPr>
      <w:t>2</w:t>
    </w:r>
    <w:r w:rsidR="00A50E53" w:rsidRPr="00A50E53">
      <w:rPr>
        <w:rFonts w:ascii="Calibri" w:hAnsi="Calibri"/>
        <w:bCs/>
        <w:sz w:val="22"/>
        <w:szCs w:val="22"/>
      </w:rPr>
      <w:fldChar w:fldCharType="end"/>
    </w:r>
  </w:p>
  <w:p w14:paraId="35B74D66" w14:textId="77777777" w:rsidR="0052170B" w:rsidRDefault="0052170B" w:rsidP="007B40ED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C833" w14:textId="77777777" w:rsidR="006146AD" w:rsidRDefault="00614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51001" w14:textId="77777777" w:rsidR="00ED6792" w:rsidRDefault="00ED6792">
      <w:r>
        <w:separator/>
      </w:r>
    </w:p>
  </w:footnote>
  <w:footnote w:type="continuationSeparator" w:id="0">
    <w:p w14:paraId="3FB5CE22" w14:textId="77777777" w:rsidR="00ED6792" w:rsidRDefault="00ED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2F66" w14:textId="77777777" w:rsidR="006146AD" w:rsidRDefault="00ED6792">
    <w:pPr>
      <w:pStyle w:val="a5"/>
    </w:pPr>
    <w:r>
      <w:rPr>
        <w:noProof/>
      </w:rPr>
      <w:pict w14:anchorId="6810D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7364" o:spid="_x0000_s2049" type="#_x0000_t75" style="position:absolute;margin-left:0;margin-top:0;width:785.2pt;height:158.5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EFC4" w14:textId="77777777" w:rsidR="0052170B" w:rsidRPr="008C3A31" w:rsidRDefault="0052170B" w:rsidP="008C3A31">
    <w:pPr>
      <w:pStyle w:val="a5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4C0C" w14:textId="77777777" w:rsidR="006146AD" w:rsidRDefault="00ED6792">
    <w:pPr>
      <w:pStyle w:val="a5"/>
    </w:pPr>
    <w:r>
      <w:rPr>
        <w:noProof/>
      </w:rPr>
      <w:pict w14:anchorId="36989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7363" o:spid="_x0000_s2051" type="#_x0000_t75" style="position:absolute;margin-left:0;margin-top:0;width:785.2pt;height:158.5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FD4"/>
    <w:multiLevelType w:val="hybridMultilevel"/>
    <w:tmpl w:val="D80A82E6"/>
    <w:lvl w:ilvl="0" w:tplc="43FA5F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8AA4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CEDE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04FD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6235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9E2B9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A7498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FCAF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1C02D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E595C"/>
    <w:multiLevelType w:val="hybridMultilevel"/>
    <w:tmpl w:val="E4CAC83A"/>
    <w:lvl w:ilvl="0" w:tplc="F044ED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C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405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64D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4C9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CAE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02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AD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80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966D2"/>
    <w:multiLevelType w:val="hybridMultilevel"/>
    <w:tmpl w:val="9AE2428E"/>
    <w:lvl w:ilvl="0" w:tplc="463E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62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85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04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A5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4A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A0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40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81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BAB"/>
    <w:multiLevelType w:val="multilevel"/>
    <w:tmpl w:val="ECD69594"/>
    <w:lvl w:ilvl="0">
      <w:start w:val="1"/>
      <w:numFmt w:val="decimal"/>
      <w:pStyle w:val="1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96"/>
        </w:tabs>
        <w:ind w:left="396" w:hanging="1162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96"/>
        </w:tabs>
        <w:ind w:left="396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96"/>
        </w:tabs>
        <w:ind w:left="396" w:firstLine="0"/>
      </w:pPr>
      <w:rPr>
        <w:rFonts w:hint="default"/>
      </w:rPr>
    </w:lvl>
  </w:abstractNum>
  <w:abstractNum w:abstractNumId="4" w15:restartNumberingAfterBreak="0">
    <w:nsid w:val="0F061C6B"/>
    <w:multiLevelType w:val="hybridMultilevel"/>
    <w:tmpl w:val="DEAC21E8"/>
    <w:lvl w:ilvl="0" w:tplc="7DDE4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43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6E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63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BAA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9A0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6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8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CC6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F46"/>
    <w:multiLevelType w:val="hybridMultilevel"/>
    <w:tmpl w:val="D6A8720A"/>
    <w:lvl w:ilvl="0" w:tplc="77DA4E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1EED8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A05C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70DC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A8A4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40D7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6EA7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3213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388BD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D850FB"/>
    <w:multiLevelType w:val="hybridMultilevel"/>
    <w:tmpl w:val="B1A808DE"/>
    <w:lvl w:ilvl="0" w:tplc="B6E4C7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F0F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866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4E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E9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2B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C2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2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CE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17280"/>
    <w:multiLevelType w:val="hybridMultilevel"/>
    <w:tmpl w:val="6C2C445E"/>
    <w:lvl w:ilvl="0" w:tplc="53928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CB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787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40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8E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CC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E1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C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AF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684A"/>
    <w:multiLevelType w:val="hybridMultilevel"/>
    <w:tmpl w:val="4D6A40A4"/>
    <w:lvl w:ilvl="0" w:tplc="011CD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8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AAB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A5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2B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E4F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63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4F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4A0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35E3C"/>
    <w:multiLevelType w:val="hybridMultilevel"/>
    <w:tmpl w:val="E5C8B590"/>
    <w:lvl w:ilvl="0" w:tplc="EDB28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CB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4EA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2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C3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0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1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A9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08A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E495E"/>
    <w:multiLevelType w:val="hybridMultilevel"/>
    <w:tmpl w:val="92485668"/>
    <w:lvl w:ilvl="0" w:tplc="A1744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6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A1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EE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3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A9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8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B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003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10833"/>
    <w:multiLevelType w:val="hybridMultilevel"/>
    <w:tmpl w:val="6DC82F94"/>
    <w:lvl w:ilvl="0" w:tplc="4850A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62A8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CE58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24D6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20E3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CCA1E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5486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687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3DECB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97B92"/>
    <w:multiLevelType w:val="hybridMultilevel"/>
    <w:tmpl w:val="ECB0BDEA"/>
    <w:lvl w:ilvl="0" w:tplc="6FFC8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ED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5C2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A9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F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86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A6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AB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A0F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337"/>
    <w:multiLevelType w:val="hybridMultilevel"/>
    <w:tmpl w:val="F92E11B4"/>
    <w:lvl w:ilvl="0" w:tplc="6EA2B0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4C7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4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AE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A5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A9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8B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26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6B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C70C3"/>
    <w:multiLevelType w:val="hybridMultilevel"/>
    <w:tmpl w:val="94C85274"/>
    <w:lvl w:ilvl="0" w:tplc="06F07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EF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CF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5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29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E4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1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7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87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31074"/>
    <w:multiLevelType w:val="hybridMultilevel"/>
    <w:tmpl w:val="D354FEB8"/>
    <w:lvl w:ilvl="0" w:tplc="57721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80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06A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2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0E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982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3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84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1A8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62033"/>
    <w:multiLevelType w:val="hybridMultilevel"/>
    <w:tmpl w:val="D71026F0"/>
    <w:lvl w:ilvl="0" w:tplc="B1B27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06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E7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C4A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6EC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EC0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E4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C9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AF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6EF"/>
    <w:multiLevelType w:val="hybridMultilevel"/>
    <w:tmpl w:val="56C67C54"/>
    <w:lvl w:ilvl="0" w:tplc="4DE25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B6A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5A6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42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2B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CE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C8C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2E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A2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47EBD"/>
    <w:multiLevelType w:val="hybridMultilevel"/>
    <w:tmpl w:val="F08E28E6"/>
    <w:lvl w:ilvl="0" w:tplc="E16A5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00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542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5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2A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92C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67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EF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A8D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23061"/>
    <w:multiLevelType w:val="hybridMultilevel"/>
    <w:tmpl w:val="5B7035A8"/>
    <w:lvl w:ilvl="0" w:tplc="79402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4A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C23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2C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4D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340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6F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6C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30F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B6127"/>
    <w:multiLevelType w:val="hybridMultilevel"/>
    <w:tmpl w:val="8AB4A5E0"/>
    <w:lvl w:ilvl="0" w:tplc="3DF442E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3C5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4A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C5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69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1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25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64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2C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516D3"/>
    <w:multiLevelType w:val="hybridMultilevel"/>
    <w:tmpl w:val="9804604C"/>
    <w:lvl w:ilvl="0" w:tplc="247E4E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EAF8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D1A01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3602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183D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2B261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5C23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7E87B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8C29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D2A04"/>
    <w:multiLevelType w:val="hybridMultilevel"/>
    <w:tmpl w:val="50E6F2EE"/>
    <w:lvl w:ilvl="0" w:tplc="37484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44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92B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26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9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202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A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9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740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3062E"/>
    <w:multiLevelType w:val="hybridMultilevel"/>
    <w:tmpl w:val="D354FEB8"/>
    <w:lvl w:ilvl="0" w:tplc="DCCE8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88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26F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4F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06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0A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47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5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CA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A6F6C"/>
    <w:multiLevelType w:val="hybridMultilevel"/>
    <w:tmpl w:val="BC660F5C"/>
    <w:lvl w:ilvl="0" w:tplc="1BB08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E2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A61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4F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E9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E06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5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E1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EE0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56289"/>
    <w:multiLevelType w:val="hybridMultilevel"/>
    <w:tmpl w:val="DA569322"/>
    <w:lvl w:ilvl="0" w:tplc="817A8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42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36C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F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CE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365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8A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0E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67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57F23"/>
    <w:multiLevelType w:val="hybridMultilevel"/>
    <w:tmpl w:val="4C98F236"/>
    <w:lvl w:ilvl="0" w:tplc="A09055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49D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6CA0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C808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D458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9AE7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2029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AC55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7280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7111EC"/>
    <w:multiLevelType w:val="hybridMultilevel"/>
    <w:tmpl w:val="936E9056"/>
    <w:lvl w:ilvl="0" w:tplc="74E4E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AF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446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E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08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906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66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AC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FC9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50775"/>
    <w:multiLevelType w:val="hybridMultilevel"/>
    <w:tmpl w:val="8F60E046"/>
    <w:lvl w:ilvl="0" w:tplc="14962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2B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2EB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82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6C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909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40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40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6A1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25E1B"/>
    <w:multiLevelType w:val="hybridMultilevel"/>
    <w:tmpl w:val="D988F360"/>
    <w:lvl w:ilvl="0" w:tplc="A900E6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4C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D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82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03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A49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30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0A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2D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D6B9B"/>
    <w:multiLevelType w:val="hybridMultilevel"/>
    <w:tmpl w:val="DB1AF2BC"/>
    <w:lvl w:ilvl="0" w:tplc="2FFAF1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04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04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48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EF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9AB6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E8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224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6A0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C0DAA"/>
    <w:multiLevelType w:val="hybridMultilevel"/>
    <w:tmpl w:val="B79C5E96"/>
    <w:lvl w:ilvl="0" w:tplc="283E1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6B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888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6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074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3E7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44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2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6E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926CB"/>
    <w:multiLevelType w:val="hybridMultilevel"/>
    <w:tmpl w:val="CF9AF66A"/>
    <w:lvl w:ilvl="0" w:tplc="A0788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85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EEC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65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22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6CB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A7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9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3ED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E77E1"/>
    <w:multiLevelType w:val="hybridMultilevel"/>
    <w:tmpl w:val="926E1D7E"/>
    <w:lvl w:ilvl="0" w:tplc="EA3A4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CA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04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A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8D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3AF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C9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8A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8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30EEE"/>
    <w:multiLevelType w:val="hybridMultilevel"/>
    <w:tmpl w:val="03D8BD72"/>
    <w:lvl w:ilvl="0" w:tplc="E58CB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1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7CB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6D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A3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E9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C5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C9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E0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10D35"/>
    <w:multiLevelType w:val="hybridMultilevel"/>
    <w:tmpl w:val="CE22626C"/>
    <w:lvl w:ilvl="0" w:tplc="35E4C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61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C5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C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C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89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29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D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AAF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E6D21"/>
    <w:multiLevelType w:val="hybridMultilevel"/>
    <w:tmpl w:val="96E66C70"/>
    <w:lvl w:ilvl="0" w:tplc="BC2A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8C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F4C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8D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4F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89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6E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46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8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E51CE"/>
    <w:multiLevelType w:val="hybridMultilevel"/>
    <w:tmpl w:val="016E59A4"/>
    <w:lvl w:ilvl="0" w:tplc="31FE6B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4099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2098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1614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2E31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BD64C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066E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6EAB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59E11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4"/>
  </w:num>
  <w:num w:numId="4">
    <w:abstractNumId w:val="27"/>
  </w:num>
  <w:num w:numId="5">
    <w:abstractNumId w:val="12"/>
  </w:num>
  <w:num w:numId="6">
    <w:abstractNumId w:val="5"/>
  </w:num>
  <w:num w:numId="7">
    <w:abstractNumId w:val="26"/>
  </w:num>
  <w:num w:numId="8">
    <w:abstractNumId w:val="37"/>
  </w:num>
  <w:num w:numId="9">
    <w:abstractNumId w:val="7"/>
  </w:num>
  <w:num w:numId="10">
    <w:abstractNumId w:val="2"/>
  </w:num>
  <w:num w:numId="11">
    <w:abstractNumId w:val="32"/>
  </w:num>
  <w:num w:numId="12">
    <w:abstractNumId w:val="6"/>
  </w:num>
  <w:num w:numId="13">
    <w:abstractNumId w:val="30"/>
  </w:num>
  <w:num w:numId="14">
    <w:abstractNumId w:val="1"/>
  </w:num>
  <w:num w:numId="15">
    <w:abstractNumId w:val="29"/>
  </w:num>
  <w:num w:numId="16">
    <w:abstractNumId w:val="3"/>
  </w:num>
  <w:num w:numId="17">
    <w:abstractNumId w:val="17"/>
  </w:num>
  <w:num w:numId="18">
    <w:abstractNumId w:val="0"/>
  </w:num>
  <w:num w:numId="19">
    <w:abstractNumId w:val="11"/>
  </w:num>
  <w:num w:numId="20">
    <w:abstractNumId w:val="18"/>
  </w:num>
  <w:num w:numId="21">
    <w:abstractNumId w:val="15"/>
  </w:num>
  <w:num w:numId="22">
    <w:abstractNumId w:val="23"/>
  </w:num>
  <w:num w:numId="23">
    <w:abstractNumId w:val="24"/>
  </w:num>
  <w:num w:numId="24">
    <w:abstractNumId w:val="19"/>
  </w:num>
  <w:num w:numId="25">
    <w:abstractNumId w:val="33"/>
  </w:num>
  <w:num w:numId="26">
    <w:abstractNumId w:val="31"/>
  </w:num>
  <w:num w:numId="27">
    <w:abstractNumId w:val="34"/>
  </w:num>
  <w:num w:numId="28">
    <w:abstractNumId w:val="16"/>
  </w:num>
  <w:num w:numId="29">
    <w:abstractNumId w:val="28"/>
  </w:num>
  <w:num w:numId="30">
    <w:abstractNumId w:val="13"/>
  </w:num>
  <w:num w:numId="31">
    <w:abstractNumId w:val="20"/>
  </w:num>
  <w:num w:numId="32">
    <w:abstractNumId w:val="3"/>
    <w:lvlOverride w:ilvl="0">
      <w:startOverride w:val="4"/>
    </w:lvlOverride>
  </w:num>
  <w:num w:numId="33">
    <w:abstractNumId w:val="8"/>
  </w:num>
  <w:num w:numId="34">
    <w:abstractNumId w:val="9"/>
  </w:num>
  <w:num w:numId="35">
    <w:abstractNumId w:val="36"/>
  </w:num>
  <w:num w:numId="36">
    <w:abstractNumId w:val="25"/>
  </w:num>
  <w:num w:numId="37">
    <w:abstractNumId w:val="10"/>
  </w:num>
  <w:num w:numId="38">
    <w:abstractNumId w:val="2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63"/>
    <w:rsid w:val="00014D29"/>
    <w:rsid w:val="0001721D"/>
    <w:rsid w:val="00026E75"/>
    <w:rsid w:val="00030F67"/>
    <w:rsid w:val="00055FBF"/>
    <w:rsid w:val="000647B5"/>
    <w:rsid w:val="0007108E"/>
    <w:rsid w:val="000778FF"/>
    <w:rsid w:val="000A44DD"/>
    <w:rsid w:val="000C6FFF"/>
    <w:rsid w:val="000D2967"/>
    <w:rsid w:val="000D68C2"/>
    <w:rsid w:val="000F60E1"/>
    <w:rsid w:val="0010073F"/>
    <w:rsid w:val="00105104"/>
    <w:rsid w:val="00107B10"/>
    <w:rsid w:val="00127532"/>
    <w:rsid w:val="0012785D"/>
    <w:rsid w:val="00130916"/>
    <w:rsid w:val="00133CD7"/>
    <w:rsid w:val="001402F1"/>
    <w:rsid w:val="0014306C"/>
    <w:rsid w:val="00150AEF"/>
    <w:rsid w:val="001569DB"/>
    <w:rsid w:val="00162242"/>
    <w:rsid w:val="00166E92"/>
    <w:rsid w:val="001776C6"/>
    <w:rsid w:val="001A5BB6"/>
    <w:rsid w:val="001A6F9A"/>
    <w:rsid w:val="001C2513"/>
    <w:rsid w:val="001C70AB"/>
    <w:rsid w:val="001C7FA7"/>
    <w:rsid w:val="001F145D"/>
    <w:rsid w:val="001F6969"/>
    <w:rsid w:val="00207B41"/>
    <w:rsid w:val="00223226"/>
    <w:rsid w:val="00242A7B"/>
    <w:rsid w:val="00244DCE"/>
    <w:rsid w:val="00264BD0"/>
    <w:rsid w:val="00266536"/>
    <w:rsid w:val="002739E0"/>
    <w:rsid w:val="0027753F"/>
    <w:rsid w:val="00296003"/>
    <w:rsid w:val="002B30D3"/>
    <w:rsid w:val="002C7875"/>
    <w:rsid w:val="002D7C3B"/>
    <w:rsid w:val="00342585"/>
    <w:rsid w:val="00346986"/>
    <w:rsid w:val="00352709"/>
    <w:rsid w:val="003566A8"/>
    <w:rsid w:val="00356F37"/>
    <w:rsid w:val="003620C6"/>
    <w:rsid w:val="003638B8"/>
    <w:rsid w:val="003656E9"/>
    <w:rsid w:val="003726A9"/>
    <w:rsid w:val="003A548E"/>
    <w:rsid w:val="003D59B9"/>
    <w:rsid w:val="004011A9"/>
    <w:rsid w:val="004059EA"/>
    <w:rsid w:val="004343B5"/>
    <w:rsid w:val="00440CD4"/>
    <w:rsid w:val="00446635"/>
    <w:rsid w:val="00473AA9"/>
    <w:rsid w:val="00497315"/>
    <w:rsid w:val="004A0B5A"/>
    <w:rsid w:val="004B4391"/>
    <w:rsid w:val="004C2D22"/>
    <w:rsid w:val="004E6219"/>
    <w:rsid w:val="004F433B"/>
    <w:rsid w:val="0052170B"/>
    <w:rsid w:val="00526945"/>
    <w:rsid w:val="00531528"/>
    <w:rsid w:val="0053496C"/>
    <w:rsid w:val="00543806"/>
    <w:rsid w:val="00552A1D"/>
    <w:rsid w:val="005612F0"/>
    <w:rsid w:val="005741A0"/>
    <w:rsid w:val="0057568E"/>
    <w:rsid w:val="005941D1"/>
    <w:rsid w:val="005C6AD9"/>
    <w:rsid w:val="005D6621"/>
    <w:rsid w:val="005E1107"/>
    <w:rsid w:val="00606439"/>
    <w:rsid w:val="006146AD"/>
    <w:rsid w:val="00624C6F"/>
    <w:rsid w:val="00624F63"/>
    <w:rsid w:val="0062792B"/>
    <w:rsid w:val="006444F4"/>
    <w:rsid w:val="0064620D"/>
    <w:rsid w:val="0064645E"/>
    <w:rsid w:val="0065506B"/>
    <w:rsid w:val="0067338E"/>
    <w:rsid w:val="006810CC"/>
    <w:rsid w:val="006B17ED"/>
    <w:rsid w:val="006C598C"/>
    <w:rsid w:val="006F2482"/>
    <w:rsid w:val="00713F6F"/>
    <w:rsid w:val="00732DCF"/>
    <w:rsid w:val="00736709"/>
    <w:rsid w:val="0073761A"/>
    <w:rsid w:val="00776BA0"/>
    <w:rsid w:val="00777B7A"/>
    <w:rsid w:val="007B40ED"/>
    <w:rsid w:val="007E0701"/>
    <w:rsid w:val="0082311B"/>
    <w:rsid w:val="00865312"/>
    <w:rsid w:val="00883363"/>
    <w:rsid w:val="0089229F"/>
    <w:rsid w:val="00892D52"/>
    <w:rsid w:val="008B3D88"/>
    <w:rsid w:val="008C3A31"/>
    <w:rsid w:val="008C3FA3"/>
    <w:rsid w:val="008C7408"/>
    <w:rsid w:val="008D2AEB"/>
    <w:rsid w:val="008E35AD"/>
    <w:rsid w:val="008E5E8D"/>
    <w:rsid w:val="008F12EC"/>
    <w:rsid w:val="009368E3"/>
    <w:rsid w:val="00964217"/>
    <w:rsid w:val="00986D89"/>
    <w:rsid w:val="009C4376"/>
    <w:rsid w:val="009F13E3"/>
    <w:rsid w:val="009F2DBE"/>
    <w:rsid w:val="00A324C6"/>
    <w:rsid w:val="00A50E53"/>
    <w:rsid w:val="00A57B90"/>
    <w:rsid w:val="00A61543"/>
    <w:rsid w:val="00A744C0"/>
    <w:rsid w:val="00A829FF"/>
    <w:rsid w:val="00A909B5"/>
    <w:rsid w:val="00AC23BF"/>
    <w:rsid w:val="00AF6552"/>
    <w:rsid w:val="00B35520"/>
    <w:rsid w:val="00B364B2"/>
    <w:rsid w:val="00B541E7"/>
    <w:rsid w:val="00B616CC"/>
    <w:rsid w:val="00B72129"/>
    <w:rsid w:val="00B74739"/>
    <w:rsid w:val="00BA79FD"/>
    <w:rsid w:val="00BC71C5"/>
    <w:rsid w:val="00BD0FF0"/>
    <w:rsid w:val="00C0464C"/>
    <w:rsid w:val="00C106CC"/>
    <w:rsid w:val="00C36153"/>
    <w:rsid w:val="00C470AB"/>
    <w:rsid w:val="00CD1BF2"/>
    <w:rsid w:val="00CD4A11"/>
    <w:rsid w:val="00CE5F49"/>
    <w:rsid w:val="00D02799"/>
    <w:rsid w:val="00D20517"/>
    <w:rsid w:val="00D340ED"/>
    <w:rsid w:val="00D6197E"/>
    <w:rsid w:val="00D62E17"/>
    <w:rsid w:val="00D96261"/>
    <w:rsid w:val="00DA5BD2"/>
    <w:rsid w:val="00DA68EF"/>
    <w:rsid w:val="00DF4329"/>
    <w:rsid w:val="00DF63A4"/>
    <w:rsid w:val="00E61D40"/>
    <w:rsid w:val="00E7167F"/>
    <w:rsid w:val="00E84500"/>
    <w:rsid w:val="00E94833"/>
    <w:rsid w:val="00EA3AF5"/>
    <w:rsid w:val="00EB2371"/>
    <w:rsid w:val="00EB34C3"/>
    <w:rsid w:val="00EC1FE1"/>
    <w:rsid w:val="00ED6792"/>
    <w:rsid w:val="00EF3214"/>
    <w:rsid w:val="00EF46E9"/>
    <w:rsid w:val="00F00455"/>
    <w:rsid w:val="00F0211A"/>
    <w:rsid w:val="00F026F3"/>
    <w:rsid w:val="00F22225"/>
    <w:rsid w:val="00F42F0C"/>
    <w:rsid w:val="00F50AF6"/>
    <w:rsid w:val="00F61422"/>
    <w:rsid w:val="00F86F6B"/>
    <w:rsid w:val="00F90997"/>
    <w:rsid w:val="00F96169"/>
    <w:rsid w:val="00FA2895"/>
    <w:rsid w:val="00FB7006"/>
    <w:rsid w:val="00FC05BA"/>
    <w:rsid w:val="00FC549B"/>
    <w:rsid w:val="00FD7873"/>
    <w:rsid w:val="00FE1ED8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A5BB614"/>
  <w15:chartTrackingRefBased/>
  <w15:docId w15:val="{6EA60591-8AA3-42C9-A169-63847F0A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val="da-DK" w:eastAsia="da-DK"/>
    </w:rPr>
  </w:style>
  <w:style w:type="paragraph" w:styleId="1">
    <w:name w:val="heading 1"/>
    <w:basedOn w:val="a"/>
    <w:next w:val="a"/>
    <w:qFormat/>
    <w:pPr>
      <w:keepNext/>
      <w:numPr>
        <w:numId w:val="16"/>
      </w:numPr>
      <w:spacing w:after="160"/>
      <w:outlineLvl w:val="0"/>
    </w:pPr>
    <w:rPr>
      <w:rFonts w:ascii="Arial" w:hAnsi="Arial" w:cs="Arial"/>
      <w:b/>
      <w:caps/>
      <w:szCs w:val="22"/>
      <w:lang w:val="en-GB"/>
    </w:rPr>
  </w:style>
  <w:style w:type="paragraph" w:styleId="2">
    <w:name w:val="heading 2"/>
    <w:basedOn w:val="a"/>
    <w:next w:val="a"/>
    <w:qFormat/>
    <w:pPr>
      <w:keepNext/>
      <w:numPr>
        <w:ilvl w:val="1"/>
        <w:numId w:val="16"/>
      </w:numPr>
      <w:spacing w:before="100" w:after="100"/>
      <w:jc w:val="both"/>
      <w:outlineLvl w:val="1"/>
    </w:pPr>
    <w:rPr>
      <w:bCs/>
      <w:i/>
      <w:iCs/>
      <w:lang w:val="de-DE"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16"/>
      </w:numPr>
      <w:spacing w:after="100"/>
      <w:ind w:left="567" w:hanging="567"/>
      <w:outlineLvl w:val="2"/>
    </w:pPr>
    <w:rPr>
      <w:rFonts w:ascii="Arial" w:hAnsi="Arial" w:cs="Arial"/>
      <w:i/>
      <w:iCs/>
      <w:sz w:val="20"/>
      <w:szCs w:val="20"/>
      <w:lang w:val="en-GB"/>
    </w:rPr>
  </w:style>
  <w:style w:type="paragraph" w:styleId="4">
    <w:name w:val="heading 4"/>
    <w:basedOn w:val="a"/>
    <w:next w:val="a"/>
    <w:qFormat/>
    <w:pPr>
      <w:keepNext/>
      <w:numPr>
        <w:ilvl w:val="3"/>
        <w:numId w:val="16"/>
      </w:numPr>
      <w:autoSpaceDE w:val="0"/>
      <w:autoSpaceDN w:val="0"/>
      <w:adjustRightInd w:val="0"/>
      <w:outlineLvl w:val="3"/>
    </w:pPr>
    <w:rPr>
      <w:rFonts w:ascii="Arial" w:hAnsi="Arial" w:cs="Arial"/>
      <w:i/>
      <w:iCs/>
      <w:sz w:val="22"/>
      <w:lang w:val="en-GB"/>
    </w:rPr>
  </w:style>
  <w:style w:type="paragraph" w:styleId="5">
    <w:name w:val="heading 5"/>
    <w:basedOn w:val="a"/>
    <w:next w:val="a"/>
    <w:qFormat/>
    <w:pPr>
      <w:keepNext/>
      <w:numPr>
        <w:ilvl w:val="4"/>
        <w:numId w:val="16"/>
      </w:numPr>
      <w:outlineLvl w:val="4"/>
    </w:pPr>
    <w:rPr>
      <w:rFonts w:ascii="Arial" w:hAnsi="Arial" w:cs="Arial"/>
      <w:bCs/>
      <w:i/>
      <w:iCs/>
      <w:color w:val="FF0000"/>
      <w:sz w:val="20"/>
      <w:szCs w:val="20"/>
      <w:lang w:val="en-GB"/>
    </w:rPr>
  </w:style>
  <w:style w:type="paragraph" w:styleId="6">
    <w:name w:val="heading 6"/>
    <w:basedOn w:val="a"/>
    <w:next w:val="a"/>
    <w:qFormat/>
    <w:pPr>
      <w:keepNext/>
      <w:numPr>
        <w:ilvl w:val="5"/>
        <w:numId w:val="16"/>
      </w:numPr>
      <w:spacing w:after="60"/>
      <w:outlineLvl w:val="5"/>
    </w:pPr>
    <w:rPr>
      <w:rFonts w:ascii="Arial" w:hAnsi="Arial" w:cs="Arial"/>
      <w:b/>
      <w:bCs/>
      <w:sz w:val="28"/>
      <w:szCs w:val="28"/>
      <w:lang w:val="en-GB"/>
    </w:rPr>
  </w:style>
  <w:style w:type="paragraph" w:styleId="7">
    <w:name w:val="heading 7"/>
    <w:basedOn w:val="a"/>
    <w:next w:val="a"/>
    <w:qFormat/>
    <w:pPr>
      <w:numPr>
        <w:ilvl w:val="6"/>
        <w:numId w:val="16"/>
      </w:numPr>
      <w:spacing w:before="240" w:after="60"/>
      <w:jc w:val="both"/>
      <w:outlineLvl w:val="6"/>
    </w:pPr>
    <w:rPr>
      <w:lang w:val="en-GB" w:eastAsia="en-US"/>
    </w:rPr>
  </w:style>
  <w:style w:type="paragraph" w:styleId="8">
    <w:name w:val="heading 8"/>
    <w:basedOn w:val="a"/>
    <w:next w:val="a"/>
    <w:qFormat/>
    <w:pPr>
      <w:numPr>
        <w:ilvl w:val="7"/>
        <w:numId w:val="16"/>
      </w:numPr>
      <w:spacing w:before="240" w:after="60"/>
      <w:jc w:val="both"/>
      <w:outlineLvl w:val="7"/>
    </w:pPr>
    <w:rPr>
      <w:i/>
      <w:iCs/>
      <w:lang w:val="en-GB" w:eastAsia="en-US"/>
    </w:rPr>
  </w:style>
  <w:style w:type="paragraph" w:styleId="9">
    <w:name w:val="heading 9"/>
    <w:basedOn w:val="a"/>
    <w:next w:val="a"/>
    <w:qFormat/>
    <w:pPr>
      <w:numPr>
        <w:ilvl w:val="8"/>
        <w:numId w:val="16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e">
    <w:name w:val="Blockquote"/>
    <w:basedOn w:val="a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customStyle="1" w:styleId="Annexetitle">
    <w:name w:val="Annexe_title"/>
    <w:basedOn w:val="1"/>
    <w:next w:val="a"/>
    <w:autoRedefine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rFonts w:ascii="Optima" w:hAnsi="Optima" w:cs="Times New Roman"/>
      <w:caps w:val="0"/>
      <w:sz w:val="32"/>
      <w:szCs w:val="20"/>
      <w:lang w:eastAsia="en-US"/>
    </w:rPr>
  </w:style>
  <w:style w:type="paragraph" w:customStyle="1" w:styleId="titlefront">
    <w:name w:val="title_front"/>
    <w:basedOn w:val="a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val="en-GB" w:eastAsia="en-US"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bCs/>
      <w:i/>
      <w:iCs/>
      <w:sz w:val="24"/>
      <w:szCs w:val="24"/>
      <w:lang w:val="de-DE" w:eastAsia="de-DE" w:bidi="ar-SA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Arial" w:hAnsi="Arial" w:cs="Arial"/>
      <w:sz w:val="20"/>
      <w:szCs w:val="22"/>
      <w:lang w:val="en-GB"/>
    </w:rPr>
  </w:style>
  <w:style w:type="paragraph" w:styleId="a5">
    <w:name w:val="header"/>
    <w:basedOn w:val="a"/>
    <w:rsid w:val="000778FF"/>
    <w:pPr>
      <w:tabs>
        <w:tab w:val="center" w:pos="4819"/>
        <w:tab w:val="right" w:pos="9638"/>
      </w:tabs>
    </w:pPr>
  </w:style>
  <w:style w:type="paragraph" w:styleId="a6">
    <w:name w:val="footer"/>
    <w:basedOn w:val="a"/>
    <w:link w:val="a7"/>
    <w:uiPriority w:val="99"/>
    <w:rsid w:val="000778FF"/>
    <w:pPr>
      <w:tabs>
        <w:tab w:val="center" w:pos="4819"/>
        <w:tab w:val="right" w:pos="9638"/>
      </w:tabs>
    </w:pPr>
  </w:style>
  <w:style w:type="character" w:styleId="a8">
    <w:name w:val="page number"/>
    <w:basedOn w:val="a0"/>
    <w:rsid w:val="000778FF"/>
  </w:style>
  <w:style w:type="paragraph" w:styleId="a9">
    <w:name w:val="footnote text"/>
    <w:basedOn w:val="a"/>
    <w:semiHidden/>
    <w:rsid w:val="00440CD4"/>
    <w:rPr>
      <w:sz w:val="20"/>
      <w:szCs w:val="20"/>
    </w:rPr>
  </w:style>
  <w:style w:type="character" w:styleId="aa">
    <w:name w:val="footnote reference"/>
    <w:semiHidden/>
    <w:rsid w:val="00440CD4"/>
    <w:rPr>
      <w:vertAlign w:val="superscript"/>
    </w:rPr>
  </w:style>
  <w:style w:type="character" w:styleId="ab">
    <w:name w:val="annotation reference"/>
    <w:rsid w:val="00446635"/>
    <w:rPr>
      <w:sz w:val="16"/>
      <w:szCs w:val="16"/>
    </w:rPr>
  </w:style>
  <w:style w:type="paragraph" w:styleId="ac">
    <w:name w:val="annotation text"/>
    <w:basedOn w:val="a"/>
    <w:link w:val="ad"/>
    <w:rsid w:val="00446635"/>
    <w:rPr>
      <w:sz w:val="20"/>
      <w:szCs w:val="20"/>
    </w:rPr>
  </w:style>
  <w:style w:type="character" w:customStyle="1" w:styleId="ad">
    <w:name w:val="Текст примечания Знак"/>
    <w:link w:val="ac"/>
    <w:rsid w:val="00446635"/>
    <w:rPr>
      <w:rFonts w:eastAsia="Times New Roman"/>
    </w:rPr>
  </w:style>
  <w:style w:type="paragraph" w:styleId="ae">
    <w:name w:val="annotation subject"/>
    <w:basedOn w:val="ac"/>
    <w:next w:val="ac"/>
    <w:link w:val="af"/>
    <w:rsid w:val="00446635"/>
    <w:rPr>
      <w:b/>
      <w:bCs/>
    </w:rPr>
  </w:style>
  <w:style w:type="character" w:customStyle="1" w:styleId="af">
    <w:name w:val="Тема примечания Знак"/>
    <w:link w:val="ae"/>
    <w:rsid w:val="00446635"/>
    <w:rPr>
      <w:rFonts w:eastAsia="Times New Roman"/>
      <w:b/>
      <w:bCs/>
    </w:rPr>
  </w:style>
  <w:style w:type="character" w:customStyle="1" w:styleId="a7">
    <w:name w:val="Нижний колонтитул Знак"/>
    <w:link w:val="a6"/>
    <w:uiPriority w:val="99"/>
    <w:rsid w:val="00776B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96CB89C6-7ABB-45F0-8312-33162240D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D5FFA-202A-4E18-AB7F-A04E247BDC01}"/>
</file>

<file path=customXml/itemProps3.xml><?xml version="1.0" encoding="utf-8"?>
<ds:datastoreItem xmlns:ds="http://schemas.openxmlformats.org/officeDocument/2006/customXml" ds:itemID="{2BBD8F71-F851-4D95-95C6-2DD542ED0C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94B2EC-A56E-4671-A4DC-C763DA366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3</vt:lpstr>
      <vt:lpstr>Annex 3</vt:lpstr>
      <vt:lpstr>Annex 3</vt:lpstr>
    </vt:vector>
  </TitlesOfParts>
  <Company>Rambøll Management A/S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subject/>
  <dc:creator>PLS InstallKO1 Konference</dc:creator>
  <cp:keywords/>
  <cp:lastModifiedBy>Оксана Хілик</cp:lastModifiedBy>
  <cp:revision>5</cp:revision>
  <cp:lastPrinted>2007-04-23T03:54:00Z</cp:lastPrinted>
  <dcterms:created xsi:type="dcterms:W3CDTF">2023-03-24T09:39:00Z</dcterms:created>
  <dcterms:modified xsi:type="dcterms:W3CDTF">2023-03-24T10:28:00Z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2667600.00000000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DCADOC-377-13485</vt:lpwstr>
  </property>
  <property fmtid="{D5CDD505-2E9C-101B-9397-08002B2CF9AE}" pid="15" name="_dlc_DocIdItemGuid">
    <vt:lpwstr>5c5fd348-5920-40c5-b4bc-bbfd31105dd0</vt:lpwstr>
  </property>
  <property fmtid="{D5CDD505-2E9C-101B-9397-08002B2CF9AE}" pid="16" name="_dlc_DocIdUrl">
    <vt:lpwstr>https://intra.dca.dk/Units/fict/prolog/_layouts/DocIdRedir.aspx?ID=DCADOC-377-13485, DCADOC-377-13485</vt:lpwstr>
  </property>
</Properties>
</file>