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6E3CBFCF"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30F3C95" w14:textId="77777777" w:rsidTr="0A896EA7">
        <w:tc>
          <w:tcPr>
            <w:tcW w:w="3528" w:type="dxa"/>
            <w:vMerge w:val="restart"/>
            <w:tcBorders>
              <w:top w:val="nil"/>
              <w:left w:val="nil"/>
              <w:bottom w:val="nil"/>
              <w:right w:val="nil"/>
            </w:tcBorders>
          </w:tcPr>
          <w:p w14:paraId="1FD65E0F" w14:textId="1489EF3B" w:rsidR="00C81CA7" w:rsidRPr="00AF7DF8" w:rsidRDefault="00C81CA7"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4F69A5EC" w14:textId="362F3357" w:rsidR="001F0F23" w:rsidRPr="009377D0" w:rsidRDefault="0012223D" w:rsidP="009E4683">
            <w:pPr>
              <w:rPr>
                <w:rFonts w:ascii="Arial" w:hAnsi="Arial" w:cs="Arial"/>
                <w:sz w:val="18"/>
                <w:szCs w:val="18"/>
                <w:highlight w:val="lightGray"/>
                <w:lang w:val="en-GB"/>
              </w:rPr>
            </w:pPr>
            <w:r>
              <w:rPr>
                <w:rFonts w:ascii="Arial" w:hAnsi="Arial" w:cs="Arial"/>
                <w:sz w:val="18"/>
                <w:szCs w:val="18"/>
                <w:lang w:val="en-GB"/>
              </w:rPr>
              <w:t xml:space="preserve">May </w:t>
            </w:r>
            <w:r w:rsidR="003A0BE8">
              <w:rPr>
                <w:rFonts w:ascii="Arial" w:hAnsi="Arial" w:cs="Arial"/>
                <w:sz w:val="18"/>
                <w:szCs w:val="18"/>
                <w:lang w:val="en-GB"/>
              </w:rPr>
              <w:t>6</w:t>
            </w:r>
            <w:r>
              <w:rPr>
                <w:rFonts w:ascii="Arial" w:hAnsi="Arial" w:cs="Arial"/>
                <w:sz w:val="18"/>
                <w:szCs w:val="18"/>
                <w:lang w:val="en-GB"/>
              </w:rPr>
              <w:t xml:space="preserve"> 2022</w:t>
            </w:r>
          </w:p>
        </w:tc>
      </w:tr>
      <w:tr w:rsidR="001F0F23" w:rsidRPr="009377D0" w14:paraId="5DC2411D" w14:textId="77777777" w:rsidTr="0A896EA7">
        <w:tc>
          <w:tcPr>
            <w:tcW w:w="3528" w:type="dxa"/>
            <w:vMerge/>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6A8333B" w14:textId="42012A21" w:rsidR="001F0F23" w:rsidRPr="005D5DF2" w:rsidRDefault="00D061B2" w:rsidP="00AF7DF8">
            <w:pPr>
              <w:rPr>
                <w:rFonts w:ascii="Arial" w:hAnsi="Arial" w:cs="Arial"/>
                <w:sz w:val="18"/>
                <w:szCs w:val="18"/>
                <w:lang w:val="en-GB"/>
              </w:rPr>
            </w:pPr>
            <w:r w:rsidRPr="005D5DF2">
              <w:rPr>
                <w:rFonts w:ascii="Arial" w:hAnsi="Arial" w:cs="Arial"/>
                <w:sz w:val="18"/>
                <w:szCs w:val="18"/>
                <w:lang w:val="en-GB"/>
              </w:rPr>
              <w:t>1759</w:t>
            </w:r>
          </w:p>
        </w:tc>
      </w:tr>
      <w:tr w:rsidR="001F0F23" w:rsidRPr="006A3DFF" w14:paraId="325BA9F6" w14:textId="77777777" w:rsidTr="0A896EA7">
        <w:tc>
          <w:tcPr>
            <w:tcW w:w="3528" w:type="dxa"/>
            <w:vMerge/>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1A6BBDC3" w14:textId="41BA0D3A" w:rsidR="001F0F23" w:rsidRPr="009377D0" w:rsidRDefault="001F3698" w:rsidP="00AF7DF8">
            <w:pPr>
              <w:rPr>
                <w:rFonts w:ascii="Arial" w:hAnsi="Arial" w:cs="Arial"/>
                <w:sz w:val="18"/>
                <w:szCs w:val="18"/>
                <w:highlight w:val="lightGray"/>
                <w:lang w:val="en-GB"/>
              </w:rPr>
            </w:pPr>
            <w:r w:rsidRPr="0A896EA7">
              <w:rPr>
                <w:rFonts w:ascii="Arial" w:hAnsi="Arial" w:cs="Arial"/>
                <w:sz w:val="18"/>
                <w:szCs w:val="18"/>
                <w:lang w:val="en-GB"/>
              </w:rPr>
              <w:t xml:space="preserve">Consultant with specialist knowledge of the environmental and developmental issues around small livestock keeping </w:t>
            </w:r>
          </w:p>
        </w:tc>
      </w:tr>
      <w:tr w:rsidR="001F0F23" w:rsidRPr="009377D0" w14:paraId="37A0E9DE" w14:textId="77777777" w:rsidTr="0A896EA7">
        <w:tc>
          <w:tcPr>
            <w:tcW w:w="3528" w:type="dxa"/>
            <w:vMerge/>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2E49E7D" w14:textId="50179D33" w:rsidR="001F0F23" w:rsidRPr="009377D0" w:rsidRDefault="006A7789" w:rsidP="001D00CC">
            <w:pPr>
              <w:rPr>
                <w:rFonts w:ascii="Arial" w:hAnsi="Arial" w:cs="Arial"/>
                <w:sz w:val="18"/>
                <w:szCs w:val="18"/>
                <w:highlight w:val="lightGray"/>
                <w:lang w:val="en-GB"/>
              </w:rPr>
            </w:pPr>
            <w:r w:rsidRPr="0A896EA7">
              <w:rPr>
                <w:rFonts w:ascii="Arial" w:hAnsi="Arial" w:cs="Arial"/>
                <w:sz w:val="18"/>
                <w:szCs w:val="18"/>
                <w:lang w:val="en-GB"/>
              </w:rPr>
              <w:t>May</w:t>
            </w:r>
            <w:r w:rsidR="0012223D" w:rsidRPr="0A896EA7">
              <w:rPr>
                <w:rFonts w:ascii="Arial" w:hAnsi="Arial" w:cs="Arial"/>
                <w:sz w:val="18"/>
                <w:szCs w:val="18"/>
                <w:lang w:val="en-GB"/>
              </w:rPr>
              <w:t xml:space="preserve"> </w:t>
            </w:r>
            <w:r w:rsidR="003A0BE8">
              <w:rPr>
                <w:rFonts w:ascii="Arial" w:hAnsi="Arial" w:cs="Arial"/>
                <w:sz w:val="18"/>
                <w:szCs w:val="18"/>
                <w:lang w:val="en-GB"/>
              </w:rPr>
              <w:t>23</w:t>
            </w:r>
            <w:r w:rsidR="0012223D" w:rsidRPr="0A896EA7">
              <w:rPr>
                <w:rFonts w:ascii="Arial" w:hAnsi="Arial" w:cs="Arial"/>
                <w:sz w:val="18"/>
                <w:szCs w:val="18"/>
                <w:lang w:val="en-GB"/>
              </w:rPr>
              <w:t xml:space="preserve"> 2022</w:t>
            </w:r>
          </w:p>
        </w:tc>
      </w:tr>
      <w:tr w:rsidR="001F0F23" w:rsidRPr="005D5DF2" w14:paraId="7D06095C" w14:textId="77777777" w:rsidTr="0A896EA7">
        <w:tc>
          <w:tcPr>
            <w:tcW w:w="3528" w:type="dxa"/>
            <w:vMerge/>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2858" w:type="dxa"/>
          </w:tcPr>
          <w:p w14:paraId="7EBAECF5" w14:textId="3E4D767F" w:rsidR="001F0F23" w:rsidRPr="009377D0" w:rsidRDefault="00203FC4" w:rsidP="009E4683">
            <w:pPr>
              <w:rPr>
                <w:rFonts w:ascii="Arial" w:hAnsi="Arial" w:cs="Arial"/>
                <w:sz w:val="18"/>
                <w:szCs w:val="18"/>
                <w:lang w:val="en-GB"/>
              </w:rPr>
            </w:pPr>
            <w:r>
              <w:rPr>
                <w:rFonts w:ascii="Arial" w:hAnsi="Arial" w:cs="Arial"/>
                <w:sz w:val="18"/>
                <w:szCs w:val="18"/>
                <w:lang w:val="en-GB"/>
              </w:rPr>
              <w:t>DanChurchA</w:t>
            </w:r>
            <w:r w:rsidR="00482E54">
              <w:rPr>
                <w:rFonts w:ascii="Arial" w:hAnsi="Arial" w:cs="Arial"/>
                <w:sz w:val="18"/>
                <w:szCs w:val="18"/>
                <w:lang w:val="en-GB"/>
              </w:rPr>
              <w:t>id</w:t>
            </w:r>
          </w:p>
          <w:p w14:paraId="64216DA9" w14:textId="77777777" w:rsidR="003239B4" w:rsidRPr="009377D0" w:rsidRDefault="003239B4" w:rsidP="009E4683">
            <w:pPr>
              <w:rPr>
                <w:rFonts w:ascii="Arial" w:hAnsi="Arial" w:cs="Arial"/>
                <w:sz w:val="18"/>
                <w:szCs w:val="18"/>
                <w:lang w:val="en-GB"/>
              </w:rPr>
            </w:pPr>
          </w:p>
          <w:p w14:paraId="79C0343F" w14:textId="77777777" w:rsidR="00D061B2" w:rsidRDefault="001F0F23" w:rsidP="009E4683">
            <w:pPr>
              <w:rPr>
                <w:rFonts w:ascii="Arial" w:hAnsi="Arial" w:cs="Arial"/>
                <w:sz w:val="18"/>
                <w:szCs w:val="18"/>
                <w:lang w:val="en-GB"/>
              </w:rPr>
            </w:pPr>
            <w:r w:rsidRPr="005D5DF2">
              <w:rPr>
                <w:rFonts w:ascii="Arial" w:hAnsi="Arial" w:cs="Arial"/>
                <w:sz w:val="18"/>
                <w:szCs w:val="18"/>
                <w:lang w:val="en-GB"/>
              </w:rPr>
              <w:t>Contact person</w:t>
            </w:r>
            <w:r w:rsidR="00D061B2">
              <w:rPr>
                <w:rFonts w:ascii="Arial" w:hAnsi="Arial" w:cs="Arial"/>
                <w:sz w:val="18"/>
                <w:szCs w:val="18"/>
                <w:lang w:val="en-GB"/>
              </w:rPr>
              <w:t xml:space="preserve"> with regards to the contract</w:t>
            </w:r>
            <w:r w:rsidRPr="005D5DF2">
              <w:rPr>
                <w:rFonts w:ascii="Arial" w:hAnsi="Arial" w:cs="Arial"/>
                <w:sz w:val="18"/>
                <w:szCs w:val="18"/>
                <w:lang w:val="en-GB"/>
              </w:rPr>
              <w:t>:</w:t>
            </w:r>
            <w:r w:rsidR="00036A20" w:rsidRPr="005D5DF2">
              <w:rPr>
                <w:rFonts w:ascii="Arial" w:hAnsi="Arial" w:cs="Arial"/>
                <w:sz w:val="18"/>
                <w:szCs w:val="18"/>
                <w:lang w:val="en-GB"/>
              </w:rPr>
              <w:t xml:space="preserve"> </w:t>
            </w:r>
          </w:p>
          <w:p w14:paraId="7178D391" w14:textId="40EDB186" w:rsidR="001F0F23" w:rsidRPr="005D5DF2" w:rsidRDefault="00A943D0" w:rsidP="009E4683">
            <w:pPr>
              <w:rPr>
                <w:rFonts w:ascii="Arial" w:hAnsi="Arial" w:cs="Arial"/>
                <w:sz w:val="18"/>
                <w:szCs w:val="18"/>
                <w:lang w:val="en-GB"/>
              </w:rPr>
            </w:pPr>
            <w:r w:rsidRPr="005D5DF2">
              <w:rPr>
                <w:rFonts w:ascii="Arial" w:hAnsi="Arial" w:cs="Arial"/>
                <w:sz w:val="18"/>
                <w:szCs w:val="18"/>
                <w:lang w:val="en-GB"/>
              </w:rPr>
              <w:t>Thilde Marie Skaanning</w:t>
            </w:r>
            <w:r w:rsidR="00482E54" w:rsidRPr="005D5DF2">
              <w:rPr>
                <w:rFonts w:ascii="Arial" w:hAnsi="Arial" w:cs="Arial"/>
                <w:sz w:val="18"/>
                <w:szCs w:val="18"/>
                <w:lang w:val="en-GB"/>
              </w:rPr>
              <w:t xml:space="preserve"> </w:t>
            </w:r>
          </w:p>
          <w:p w14:paraId="43596673" w14:textId="283C4FB6"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587F55">
              <w:rPr>
                <w:rFonts w:ascii="Arial" w:hAnsi="Arial" w:cs="Arial"/>
                <w:sz w:val="18"/>
                <w:szCs w:val="18"/>
                <w:lang w:val="en-GB"/>
              </w:rPr>
              <w:t xml:space="preserve">+45 </w:t>
            </w:r>
            <w:r w:rsidR="00A943D0">
              <w:rPr>
                <w:rFonts w:ascii="Arial" w:hAnsi="Arial" w:cs="Arial"/>
                <w:sz w:val="18"/>
                <w:szCs w:val="18"/>
                <w:lang w:val="en-GB"/>
              </w:rPr>
              <w:t>2550 2108</w:t>
            </w:r>
          </w:p>
          <w:p w14:paraId="124159FC" w14:textId="0F358C02" w:rsidR="001F0F23"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D061B2" w:rsidRPr="00141A23">
              <w:rPr>
                <w:rFonts w:ascii="Arial" w:hAnsi="Arial" w:cs="Arial"/>
                <w:sz w:val="18"/>
                <w:szCs w:val="18"/>
                <w:lang w:val="en-GB"/>
              </w:rPr>
              <w:t>tmsk@dca.dk</w:t>
            </w:r>
          </w:p>
          <w:p w14:paraId="0E0E79CA" w14:textId="77777777" w:rsidR="00D061B2" w:rsidRDefault="00D061B2" w:rsidP="001D00CC">
            <w:pPr>
              <w:rPr>
                <w:rFonts w:ascii="Arial" w:hAnsi="Arial" w:cs="Arial"/>
                <w:sz w:val="18"/>
                <w:szCs w:val="18"/>
                <w:lang w:val="en-GB"/>
              </w:rPr>
            </w:pPr>
          </w:p>
          <w:p w14:paraId="1FD8AD82" w14:textId="328C74EA" w:rsidR="00D061B2" w:rsidRDefault="00D061B2" w:rsidP="00D061B2">
            <w:pPr>
              <w:rPr>
                <w:rFonts w:ascii="Arial" w:hAnsi="Arial" w:cs="Arial"/>
                <w:sz w:val="18"/>
                <w:szCs w:val="18"/>
                <w:lang w:val="en-GB"/>
              </w:rPr>
            </w:pPr>
            <w:r w:rsidRPr="00625CC3">
              <w:rPr>
                <w:rFonts w:ascii="Arial" w:hAnsi="Arial" w:cs="Arial"/>
                <w:sz w:val="18"/>
                <w:szCs w:val="18"/>
                <w:lang w:val="en-GB"/>
              </w:rPr>
              <w:t>Contact person</w:t>
            </w:r>
            <w:r>
              <w:rPr>
                <w:rFonts w:ascii="Arial" w:hAnsi="Arial" w:cs="Arial"/>
                <w:sz w:val="18"/>
                <w:szCs w:val="18"/>
                <w:lang w:val="en-GB"/>
              </w:rPr>
              <w:t xml:space="preserve"> with regards to technical aspects</w:t>
            </w:r>
            <w:r w:rsidRPr="00625CC3">
              <w:rPr>
                <w:rFonts w:ascii="Arial" w:hAnsi="Arial" w:cs="Arial"/>
                <w:sz w:val="18"/>
                <w:szCs w:val="18"/>
                <w:lang w:val="en-GB"/>
              </w:rPr>
              <w:t xml:space="preserve">: </w:t>
            </w:r>
          </w:p>
          <w:p w14:paraId="516DF166" w14:textId="02ABD4CC" w:rsidR="00D061B2" w:rsidRDefault="00D061B2" w:rsidP="00D061B2">
            <w:pPr>
              <w:rPr>
                <w:rFonts w:ascii="Arial" w:hAnsi="Arial" w:cs="Arial"/>
                <w:sz w:val="18"/>
                <w:szCs w:val="18"/>
                <w:lang w:val="en-GB"/>
              </w:rPr>
            </w:pPr>
            <w:r>
              <w:rPr>
                <w:rFonts w:ascii="Arial" w:hAnsi="Arial" w:cs="Arial"/>
                <w:sz w:val="18"/>
                <w:szCs w:val="18"/>
                <w:lang w:val="en-GB"/>
              </w:rPr>
              <w:t>Mette Lund Sørensen</w:t>
            </w:r>
          </w:p>
          <w:p w14:paraId="150F3D4D" w14:textId="26E0B063" w:rsidR="00D061B2" w:rsidRDefault="00D061B2" w:rsidP="00D061B2">
            <w:pPr>
              <w:rPr>
                <w:rFonts w:ascii="Arial" w:hAnsi="Arial" w:cs="Arial"/>
                <w:sz w:val="18"/>
                <w:szCs w:val="18"/>
                <w:lang w:val="en-GB"/>
              </w:rPr>
            </w:pPr>
            <w:r>
              <w:rPr>
                <w:rFonts w:ascii="Arial" w:hAnsi="Arial" w:cs="Arial"/>
                <w:sz w:val="18"/>
                <w:szCs w:val="18"/>
                <w:lang w:val="en-GB"/>
              </w:rPr>
              <w:t>+45 2344 2054</w:t>
            </w:r>
          </w:p>
          <w:p w14:paraId="14DB9877" w14:textId="2473F5B5" w:rsidR="00D061B2" w:rsidRDefault="00D061B2" w:rsidP="00D061B2">
            <w:pPr>
              <w:rPr>
                <w:rFonts w:ascii="Arial" w:hAnsi="Arial" w:cs="Arial"/>
                <w:sz w:val="18"/>
                <w:szCs w:val="18"/>
                <w:lang w:val="en-GB"/>
              </w:rPr>
            </w:pPr>
            <w:r>
              <w:rPr>
                <w:rFonts w:ascii="Arial" w:hAnsi="Arial" w:cs="Arial"/>
                <w:sz w:val="18"/>
                <w:szCs w:val="18"/>
                <w:lang w:val="en-GB"/>
              </w:rPr>
              <w:t>Email: mls@dca.dk</w:t>
            </w:r>
          </w:p>
          <w:p w14:paraId="66EBBEDD" w14:textId="6BE6BDDB" w:rsidR="00D061B2" w:rsidRPr="009377D0" w:rsidRDefault="00D061B2" w:rsidP="001D00CC">
            <w:pPr>
              <w:rPr>
                <w:rFonts w:ascii="Arial" w:hAnsi="Arial" w:cs="Arial"/>
                <w:sz w:val="18"/>
                <w:szCs w:val="18"/>
                <w:lang w:val="en-GB"/>
              </w:rPr>
            </w:pPr>
          </w:p>
        </w:tc>
      </w:tr>
    </w:tbl>
    <w:p w14:paraId="6BA20FE5" w14:textId="77777777" w:rsidR="0053734C" w:rsidRDefault="0053734C">
      <w:pPr>
        <w:rPr>
          <w:rFonts w:ascii="Arial" w:hAnsi="Arial" w:cs="Arial"/>
          <w:b/>
          <w:caps/>
          <w:lang w:val="en-GB"/>
        </w:rPr>
      </w:pPr>
    </w:p>
    <w:p w14:paraId="4348BF99" w14:textId="77777777" w:rsidR="00A84567" w:rsidRPr="005C59E8" w:rsidRDefault="00A84567">
      <w:pPr>
        <w:rPr>
          <w:rFonts w:ascii="Arial" w:hAnsi="Arial" w:cs="Arial"/>
          <w:b/>
          <w:caps/>
          <w:lang w:val="en-GB"/>
        </w:rPr>
      </w:pPr>
    </w:p>
    <w:p w14:paraId="51B8B80B" w14:textId="510331CB" w:rsidR="00D501E4" w:rsidRDefault="006A7789" w:rsidP="00745C69">
      <w:pPr>
        <w:tabs>
          <w:tab w:val="left" w:pos="709"/>
          <w:tab w:val="left" w:pos="851"/>
          <w:tab w:val="left" w:pos="1134"/>
          <w:tab w:val="left" w:pos="1418"/>
        </w:tabs>
        <w:spacing w:before="60" w:after="60"/>
        <w:jc w:val="both"/>
        <w:rPr>
          <w:rFonts w:ascii="Arial" w:hAnsi="Arial" w:cs="Arial"/>
          <w:sz w:val="20"/>
          <w:szCs w:val="20"/>
          <w:lang w:val="en-GB"/>
        </w:rPr>
      </w:pPr>
      <w:r w:rsidRPr="0A896EA7">
        <w:rPr>
          <w:rFonts w:ascii="Arial" w:hAnsi="Arial" w:cs="Arial"/>
          <w:b/>
          <w:bCs/>
          <w:caps/>
          <w:lang w:val="en-GB"/>
        </w:rPr>
        <w:t>DanChurchaid</w:t>
      </w:r>
      <w:r w:rsidR="007738E4" w:rsidRPr="0A896EA7">
        <w:rPr>
          <w:rFonts w:ascii="Arial" w:hAnsi="Arial" w:cs="Arial"/>
          <w:caps/>
          <w:sz w:val="20"/>
          <w:szCs w:val="20"/>
          <w:lang w:val="en-GB"/>
        </w:rPr>
        <w:t xml:space="preserve"> </w:t>
      </w:r>
      <w:r w:rsidR="007738E4" w:rsidRPr="0A896EA7">
        <w:rPr>
          <w:rFonts w:ascii="Arial" w:hAnsi="Arial" w:cs="Arial"/>
          <w:b/>
          <w:bCs/>
          <w:caps/>
          <w:lang w:val="en-GB"/>
        </w:rPr>
        <w:t xml:space="preserve">invites </w:t>
      </w:r>
      <w:r w:rsidR="003E74E8" w:rsidRPr="0A896EA7">
        <w:rPr>
          <w:rFonts w:ascii="Arial" w:hAnsi="Arial" w:cs="Arial"/>
          <w:b/>
          <w:bCs/>
          <w:caps/>
          <w:lang w:val="en-GB"/>
        </w:rPr>
        <w:t>candidates</w:t>
      </w:r>
      <w:r w:rsidR="007738E4" w:rsidRPr="0A896EA7">
        <w:rPr>
          <w:rFonts w:ascii="Arial" w:hAnsi="Arial" w:cs="Arial"/>
          <w:b/>
          <w:bCs/>
          <w:caps/>
          <w:lang w:val="en-GB"/>
        </w:rPr>
        <w:t xml:space="preserve"> to submit a proposal for </w:t>
      </w:r>
      <w:bookmarkStart w:id="0" w:name="_Int_E6gaghx3"/>
      <w:r w:rsidR="007738E4" w:rsidRPr="0A896EA7">
        <w:rPr>
          <w:rFonts w:ascii="Arial" w:hAnsi="Arial" w:cs="Arial"/>
          <w:b/>
          <w:bCs/>
          <w:caps/>
          <w:lang w:val="en-GB"/>
        </w:rPr>
        <w:t>An</w:t>
      </w:r>
      <w:bookmarkEnd w:id="0"/>
      <w:r w:rsidR="007738E4" w:rsidRPr="0A896EA7">
        <w:rPr>
          <w:rFonts w:ascii="Arial" w:hAnsi="Arial" w:cs="Arial"/>
          <w:b/>
          <w:bCs/>
          <w:caps/>
          <w:lang w:val="en-GB"/>
        </w:rPr>
        <w:t xml:space="preserve"> evaluation of the environmental and DEVELOPMENT EFFECTS OF DCA’s GIVE-A-GOAT CAMPAIGN</w:t>
      </w:r>
      <w:r w:rsidRPr="0A896EA7">
        <w:rPr>
          <w:rFonts w:ascii="Arial" w:hAnsi="Arial" w:cs="Arial"/>
          <w:b/>
          <w:bCs/>
          <w:caps/>
          <w:lang w:val="en-GB"/>
        </w:rPr>
        <w:t xml:space="preserve"> </w:t>
      </w:r>
    </w:p>
    <w:p w14:paraId="68C91A83" w14:textId="77777777" w:rsidR="008A00B6" w:rsidRDefault="008A00B6"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0145AB4B"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6A241F31" w:rsidR="00745C69" w:rsidRPr="002E60A0" w:rsidRDefault="00B13CB8" w:rsidP="0A896EA7">
      <w:pPr>
        <w:tabs>
          <w:tab w:val="left" w:pos="709"/>
          <w:tab w:val="left" w:pos="851"/>
          <w:tab w:val="left" w:pos="1134"/>
          <w:tab w:val="left" w:pos="1418"/>
        </w:tabs>
        <w:spacing w:before="60" w:after="60"/>
        <w:jc w:val="both"/>
        <w:rPr>
          <w:rFonts w:ascii="Arial" w:hAnsi="Arial" w:cs="Arial"/>
          <w:b/>
          <w:bCs/>
          <w:sz w:val="20"/>
          <w:szCs w:val="20"/>
          <w:lang w:val="en-GB"/>
        </w:rPr>
      </w:pPr>
      <w:r w:rsidRPr="0A896EA7">
        <w:rPr>
          <w:rFonts w:ascii="Arial" w:hAnsi="Arial" w:cs="Arial"/>
          <w:sz w:val="20"/>
          <w:szCs w:val="20"/>
          <w:lang w:val="en-GB"/>
        </w:rPr>
        <w:t xml:space="preserve">The </w:t>
      </w:r>
      <w:r w:rsidR="002B5BAC" w:rsidRPr="0A896EA7">
        <w:rPr>
          <w:rFonts w:ascii="Arial" w:hAnsi="Arial" w:cs="Arial"/>
          <w:sz w:val="20"/>
          <w:szCs w:val="20"/>
          <w:lang w:val="en-GB"/>
        </w:rPr>
        <w:t>S</w:t>
      </w:r>
      <w:r w:rsidRPr="0A896EA7">
        <w:rPr>
          <w:rFonts w:ascii="Arial" w:hAnsi="Arial" w:cs="Arial"/>
          <w:sz w:val="20"/>
          <w:szCs w:val="20"/>
          <w:lang w:val="en-GB"/>
        </w:rPr>
        <w:t xml:space="preserve">ervice is required for </w:t>
      </w:r>
      <w:r w:rsidR="00F0322D" w:rsidRPr="0A896EA7">
        <w:rPr>
          <w:rFonts w:ascii="Arial" w:hAnsi="Arial" w:cs="Arial"/>
          <w:sz w:val="20"/>
          <w:szCs w:val="20"/>
          <w:lang w:val="en-GB"/>
        </w:rPr>
        <w:t xml:space="preserve">an </w:t>
      </w:r>
      <w:r w:rsidR="0026649C">
        <w:rPr>
          <w:rFonts w:ascii="Arial" w:hAnsi="Arial" w:cs="Arial"/>
          <w:sz w:val="20"/>
          <w:szCs w:val="20"/>
          <w:lang w:val="en-GB"/>
        </w:rPr>
        <w:t>xx</w:t>
      </w:r>
      <w:r w:rsidR="0026649C">
        <w:rPr>
          <w:rFonts w:ascii="Arial" w:hAnsi="Arial" w:cs="Arial"/>
          <w:sz w:val="20"/>
          <w:szCs w:val="20"/>
          <w:lang w:val="en-GB"/>
        </w:rPr>
        <w:tab/>
      </w:r>
      <w:r w:rsidR="00F0322D" w:rsidRPr="0A896EA7">
        <w:rPr>
          <w:rFonts w:ascii="Arial" w:hAnsi="Arial" w:cs="Arial"/>
          <w:sz w:val="20"/>
          <w:szCs w:val="20"/>
          <w:lang w:val="en-GB"/>
        </w:rPr>
        <w:t>.</w:t>
      </w:r>
      <w:r w:rsidR="00700FFC" w:rsidRPr="0A896EA7">
        <w:rPr>
          <w:rFonts w:ascii="Arial" w:hAnsi="Arial" w:cs="Arial"/>
          <w:sz w:val="20"/>
          <w:szCs w:val="20"/>
          <w:lang w:val="en-GB"/>
        </w:rPr>
        <w:t xml:space="preserve"> </w:t>
      </w:r>
      <w:r w:rsidR="001333B7" w:rsidRPr="0A896EA7">
        <w:rPr>
          <w:rFonts w:ascii="Arial" w:hAnsi="Arial" w:cs="Arial"/>
          <w:sz w:val="20"/>
          <w:szCs w:val="20"/>
          <w:lang w:val="en-GB"/>
        </w:rPr>
        <w:t>P</w:t>
      </w:r>
      <w:r w:rsidR="00745C69" w:rsidRPr="0A896EA7">
        <w:rPr>
          <w:rFonts w:ascii="Arial" w:hAnsi="Arial" w:cs="Arial"/>
          <w:sz w:val="20"/>
          <w:szCs w:val="20"/>
          <w:lang w:val="en-GB"/>
        </w:rPr>
        <w:t xml:space="preserve">lease find enclosed the following documents which constitute the </w:t>
      </w:r>
      <w:r w:rsidR="00FD2F88" w:rsidRPr="0A896EA7">
        <w:rPr>
          <w:rFonts w:ascii="Arial" w:hAnsi="Arial" w:cs="Arial"/>
          <w:sz w:val="20"/>
          <w:szCs w:val="20"/>
          <w:lang w:val="en-GB"/>
        </w:rPr>
        <w:t>R</w:t>
      </w:r>
      <w:r w:rsidR="001333B7" w:rsidRPr="0A896EA7">
        <w:rPr>
          <w:rFonts w:ascii="Arial" w:hAnsi="Arial" w:cs="Arial"/>
          <w:sz w:val="20"/>
          <w:szCs w:val="20"/>
          <w:lang w:val="en-GB"/>
        </w:rPr>
        <w:t xml:space="preserve">equest for </w:t>
      </w:r>
      <w:r w:rsidR="00FD2F88" w:rsidRPr="0A896EA7">
        <w:rPr>
          <w:rFonts w:ascii="Arial" w:hAnsi="Arial" w:cs="Arial"/>
          <w:sz w:val="20"/>
          <w:szCs w:val="20"/>
          <w:lang w:val="en-GB"/>
        </w:rPr>
        <w:t>P</w:t>
      </w:r>
      <w:r w:rsidR="008E20FD" w:rsidRPr="0A896EA7">
        <w:rPr>
          <w:rFonts w:ascii="Arial" w:hAnsi="Arial" w:cs="Arial"/>
          <w:sz w:val="20"/>
          <w:szCs w:val="20"/>
          <w:lang w:val="en-GB"/>
        </w:rPr>
        <w:t>roposal</w:t>
      </w:r>
      <w:r w:rsidR="002E60A0" w:rsidRPr="0A896EA7">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D662CF"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D662CF">
        <w:rPr>
          <w:rFonts w:ascii="Arial" w:hAnsi="Arial" w:cs="Arial"/>
          <w:b/>
          <w:sz w:val="20"/>
          <w:szCs w:val="20"/>
          <w:lang w:val="en-GB"/>
        </w:rPr>
        <w:t xml:space="preserve">Annex </w:t>
      </w:r>
      <w:r w:rsidR="00437E79" w:rsidRPr="00D662CF">
        <w:rPr>
          <w:rFonts w:ascii="Arial" w:hAnsi="Arial" w:cs="Arial"/>
          <w:b/>
          <w:sz w:val="20"/>
          <w:szCs w:val="20"/>
          <w:lang w:val="en-GB"/>
        </w:rPr>
        <w:t>1</w:t>
      </w:r>
      <w:r w:rsidR="004D3C7B" w:rsidRPr="00D662CF">
        <w:rPr>
          <w:rFonts w:ascii="Arial" w:hAnsi="Arial" w:cs="Arial"/>
          <w:b/>
          <w:sz w:val="20"/>
          <w:szCs w:val="20"/>
          <w:lang w:val="en-GB"/>
        </w:rPr>
        <w:t xml:space="preserve">: Terms of Reference </w:t>
      </w:r>
    </w:p>
    <w:p w14:paraId="2DE54359" w14:textId="0E92A545" w:rsidR="005C76F2" w:rsidRPr="00D662CF" w:rsidRDefault="00580929" w:rsidP="004D3C7B">
      <w:pPr>
        <w:rPr>
          <w:rFonts w:ascii="Arial" w:hAnsi="Arial" w:cs="Arial"/>
          <w:sz w:val="20"/>
          <w:szCs w:val="20"/>
          <w:lang w:val="en-GB"/>
        </w:rPr>
      </w:pPr>
      <w:r w:rsidRPr="00D662CF">
        <w:rPr>
          <w:rFonts w:ascii="Arial" w:hAnsi="Arial" w:cs="Arial"/>
          <w:b/>
          <w:sz w:val="20"/>
          <w:szCs w:val="20"/>
          <w:lang w:val="en-GB"/>
        </w:rPr>
        <w:t xml:space="preserve">      </w:t>
      </w:r>
      <w:r w:rsidR="005C76F2" w:rsidRPr="00D662CF">
        <w:rPr>
          <w:rFonts w:ascii="Arial" w:hAnsi="Arial" w:cs="Arial"/>
          <w:b/>
          <w:sz w:val="20"/>
          <w:szCs w:val="20"/>
          <w:lang w:val="en-GB"/>
        </w:rPr>
        <w:t xml:space="preserve">Annex </w:t>
      </w:r>
      <w:r w:rsidR="00437E79" w:rsidRPr="00D662CF">
        <w:rPr>
          <w:rFonts w:ascii="Arial" w:hAnsi="Arial" w:cs="Arial"/>
          <w:b/>
          <w:sz w:val="20"/>
          <w:szCs w:val="20"/>
          <w:lang w:val="en-GB"/>
        </w:rPr>
        <w:t>2</w:t>
      </w:r>
      <w:r w:rsidR="005C76F2" w:rsidRPr="00D662CF">
        <w:rPr>
          <w:rFonts w:ascii="Arial" w:hAnsi="Arial" w:cs="Arial"/>
          <w:b/>
          <w:sz w:val="20"/>
          <w:szCs w:val="20"/>
          <w:lang w:val="en-GB"/>
        </w:rPr>
        <w:t xml:space="preserve">: Organisation </w:t>
      </w:r>
      <w:r w:rsidR="006F10E0" w:rsidRPr="00D662CF">
        <w:rPr>
          <w:rFonts w:ascii="Arial" w:hAnsi="Arial" w:cs="Arial"/>
          <w:b/>
          <w:sz w:val="20"/>
          <w:szCs w:val="20"/>
          <w:lang w:val="en-GB"/>
        </w:rPr>
        <w:t>and</w:t>
      </w:r>
      <w:r w:rsidR="005C76F2" w:rsidRPr="00D662CF">
        <w:rPr>
          <w:rFonts w:ascii="Arial" w:hAnsi="Arial" w:cs="Arial"/>
          <w:b/>
          <w:sz w:val="20"/>
          <w:szCs w:val="20"/>
          <w:lang w:val="en-GB"/>
        </w:rPr>
        <w:t xml:space="preserve"> Methodology</w:t>
      </w:r>
      <w:r w:rsidR="00A159A8" w:rsidRPr="00D662CF">
        <w:rPr>
          <w:rFonts w:ascii="Arial" w:hAnsi="Arial" w:cs="Arial"/>
          <w:b/>
          <w:sz w:val="20"/>
          <w:szCs w:val="20"/>
          <w:lang w:val="en-GB"/>
        </w:rPr>
        <w:t xml:space="preserve"> </w:t>
      </w:r>
      <w:r w:rsidR="002B5BAC" w:rsidRPr="00D662CF">
        <w:rPr>
          <w:rFonts w:ascii="Arial" w:hAnsi="Arial" w:cs="Arial"/>
          <w:b/>
          <w:sz w:val="20"/>
          <w:szCs w:val="20"/>
          <w:lang w:val="en-GB"/>
        </w:rPr>
        <w:t>F</w:t>
      </w:r>
      <w:r w:rsidR="003C3C86" w:rsidRPr="00D662CF">
        <w:rPr>
          <w:rFonts w:ascii="Arial" w:hAnsi="Arial" w:cs="Arial"/>
          <w:b/>
          <w:sz w:val="20"/>
          <w:szCs w:val="20"/>
          <w:lang w:val="en-GB"/>
        </w:rPr>
        <w:t xml:space="preserve">orm </w:t>
      </w:r>
      <w:r w:rsidR="00A159A8" w:rsidRPr="00D662CF">
        <w:rPr>
          <w:rFonts w:ascii="Arial" w:hAnsi="Arial" w:cs="Arial"/>
          <w:sz w:val="20"/>
          <w:szCs w:val="20"/>
          <w:lang w:val="en-GB"/>
        </w:rPr>
        <w:t xml:space="preserve">(to be completed by the </w:t>
      </w:r>
      <w:r w:rsidR="00947FE0" w:rsidRPr="00D662CF">
        <w:rPr>
          <w:rFonts w:ascii="Arial" w:hAnsi="Arial" w:cs="Arial"/>
          <w:sz w:val="20"/>
          <w:szCs w:val="20"/>
          <w:lang w:val="en-GB"/>
        </w:rPr>
        <w:t>Candidate</w:t>
      </w:r>
      <w:r w:rsidR="00A159A8" w:rsidRPr="00D662CF">
        <w:rPr>
          <w:rFonts w:ascii="Arial" w:hAnsi="Arial" w:cs="Arial"/>
          <w:sz w:val="20"/>
          <w:szCs w:val="20"/>
          <w:lang w:val="en-GB"/>
        </w:rPr>
        <w:t>)</w:t>
      </w:r>
    </w:p>
    <w:p w14:paraId="4F5569A6" w14:textId="0B4CE822" w:rsidR="0031093B" w:rsidRPr="00D662CF" w:rsidRDefault="00580929" w:rsidP="0031093B">
      <w:pPr>
        <w:rPr>
          <w:rFonts w:ascii="Arial" w:hAnsi="Arial" w:cs="Arial"/>
          <w:sz w:val="20"/>
          <w:szCs w:val="20"/>
          <w:lang w:val="en-GB"/>
        </w:rPr>
      </w:pPr>
      <w:r w:rsidRPr="00D662CF">
        <w:rPr>
          <w:rFonts w:ascii="Arial" w:hAnsi="Arial" w:cs="Arial"/>
          <w:b/>
          <w:sz w:val="20"/>
          <w:szCs w:val="20"/>
          <w:lang w:val="en-GB"/>
        </w:rPr>
        <w:t xml:space="preserve">      </w:t>
      </w:r>
      <w:r w:rsidR="0031093B" w:rsidRPr="00D662CF">
        <w:rPr>
          <w:rFonts w:ascii="Arial" w:hAnsi="Arial" w:cs="Arial"/>
          <w:b/>
          <w:sz w:val="20"/>
          <w:szCs w:val="20"/>
          <w:lang w:val="en-GB"/>
        </w:rPr>
        <w:t xml:space="preserve">Annex </w:t>
      </w:r>
      <w:r w:rsidR="00437E79" w:rsidRPr="00D662CF">
        <w:rPr>
          <w:rFonts w:ascii="Arial" w:hAnsi="Arial" w:cs="Arial"/>
          <w:b/>
          <w:sz w:val="20"/>
          <w:szCs w:val="20"/>
          <w:lang w:val="en-GB"/>
        </w:rPr>
        <w:t>3</w:t>
      </w:r>
      <w:r w:rsidR="0031093B" w:rsidRPr="00D662CF">
        <w:rPr>
          <w:rFonts w:ascii="Arial" w:hAnsi="Arial" w:cs="Arial"/>
          <w:b/>
          <w:sz w:val="20"/>
          <w:szCs w:val="20"/>
          <w:lang w:val="en-GB"/>
        </w:rPr>
        <w:t xml:space="preserve">: </w:t>
      </w:r>
      <w:r w:rsidR="005F2FD1" w:rsidRPr="00D662CF">
        <w:rPr>
          <w:rFonts w:ascii="Arial" w:hAnsi="Arial" w:cs="Arial"/>
          <w:b/>
          <w:sz w:val="20"/>
          <w:szCs w:val="20"/>
          <w:lang w:val="en-GB"/>
        </w:rPr>
        <w:t xml:space="preserve">Proposal </w:t>
      </w:r>
      <w:r w:rsidR="002B5BAC" w:rsidRPr="00D662CF">
        <w:rPr>
          <w:rFonts w:ascii="Arial" w:hAnsi="Arial" w:cs="Arial"/>
          <w:b/>
          <w:sz w:val="20"/>
          <w:szCs w:val="20"/>
          <w:lang w:val="en-GB"/>
        </w:rPr>
        <w:t>S</w:t>
      </w:r>
      <w:r w:rsidR="005F2FD1" w:rsidRPr="00D662CF">
        <w:rPr>
          <w:rFonts w:ascii="Arial" w:hAnsi="Arial" w:cs="Arial"/>
          <w:b/>
          <w:sz w:val="20"/>
          <w:szCs w:val="20"/>
          <w:lang w:val="en-GB"/>
        </w:rPr>
        <w:t xml:space="preserve">ubmission </w:t>
      </w:r>
      <w:r w:rsidR="002B5BAC" w:rsidRPr="00D662CF">
        <w:rPr>
          <w:rFonts w:ascii="Arial" w:hAnsi="Arial" w:cs="Arial"/>
          <w:b/>
          <w:sz w:val="20"/>
          <w:szCs w:val="20"/>
          <w:lang w:val="en-GB"/>
        </w:rPr>
        <w:t>F</w:t>
      </w:r>
      <w:r w:rsidR="005F2FD1" w:rsidRPr="00D662CF">
        <w:rPr>
          <w:rFonts w:ascii="Arial" w:hAnsi="Arial" w:cs="Arial"/>
          <w:b/>
          <w:sz w:val="20"/>
          <w:szCs w:val="20"/>
          <w:lang w:val="en-GB"/>
        </w:rPr>
        <w:t>orm</w:t>
      </w:r>
      <w:r w:rsidR="00A159A8" w:rsidRPr="00D662CF">
        <w:rPr>
          <w:rFonts w:ascii="Arial" w:hAnsi="Arial" w:cs="Arial"/>
          <w:b/>
          <w:sz w:val="20"/>
          <w:szCs w:val="20"/>
          <w:lang w:val="en-GB"/>
        </w:rPr>
        <w:t xml:space="preserve"> </w:t>
      </w:r>
      <w:r w:rsidR="00A159A8" w:rsidRPr="00D662CF">
        <w:rPr>
          <w:rFonts w:ascii="Arial" w:hAnsi="Arial" w:cs="Arial"/>
          <w:sz w:val="20"/>
          <w:szCs w:val="20"/>
          <w:lang w:val="en-GB"/>
        </w:rPr>
        <w:t xml:space="preserve">(to be completed by the </w:t>
      </w:r>
      <w:r w:rsidR="005057B0" w:rsidRPr="00D662CF">
        <w:rPr>
          <w:rFonts w:ascii="Arial" w:hAnsi="Arial" w:cs="Arial"/>
          <w:sz w:val="20"/>
          <w:szCs w:val="20"/>
          <w:lang w:val="en-GB"/>
        </w:rPr>
        <w:t>C</w:t>
      </w:r>
      <w:r w:rsidR="00947FE0" w:rsidRPr="00D662CF">
        <w:rPr>
          <w:rFonts w:ascii="Arial" w:hAnsi="Arial" w:cs="Arial"/>
          <w:sz w:val="20"/>
          <w:szCs w:val="20"/>
          <w:lang w:val="en-GB"/>
        </w:rPr>
        <w:t>andidate</w:t>
      </w:r>
      <w:r w:rsidR="00A159A8" w:rsidRPr="00D662CF">
        <w:rPr>
          <w:rFonts w:ascii="Arial" w:hAnsi="Arial" w:cs="Arial"/>
          <w:sz w:val="20"/>
          <w:szCs w:val="20"/>
          <w:lang w:val="en-GB"/>
        </w:rPr>
        <w:t>)</w:t>
      </w:r>
    </w:p>
    <w:p w14:paraId="1AC2E79D" w14:textId="54D9AD64" w:rsidR="00A8659F" w:rsidRPr="00D662CF" w:rsidRDefault="00586934" w:rsidP="00A8659F">
      <w:pPr>
        <w:rPr>
          <w:rFonts w:ascii="Arial" w:hAnsi="Arial" w:cs="Arial"/>
          <w:b/>
          <w:sz w:val="20"/>
          <w:szCs w:val="20"/>
          <w:lang w:val="en-GB"/>
        </w:rPr>
      </w:pPr>
      <w:r w:rsidRPr="00D662CF">
        <w:rPr>
          <w:rFonts w:ascii="Arial" w:hAnsi="Arial" w:cs="Arial"/>
          <w:b/>
          <w:sz w:val="20"/>
          <w:szCs w:val="20"/>
          <w:lang w:val="en-GB"/>
        </w:rPr>
        <w:t xml:space="preserve">      Annex </w:t>
      </w:r>
      <w:r w:rsidR="00437E79" w:rsidRPr="00D662CF">
        <w:rPr>
          <w:rFonts w:ascii="Arial" w:hAnsi="Arial" w:cs="Arial"/>
          <w:b/>
          <w:sz w:val="20"/>
          <w:szCs w:val="20"/>
          <w:lang w:val="en-GB"/>
        </w:rPr>
        <w:t>4</w:t>
      </w:r>
      <w:r w:rsidRPr="00D662CF">
        <w:rPr>
          <w:rFonts w:ascii="Arial" w:hAnsi="Arial" w:cs="Arial"/>
          <w:b/>
          <w:sz w:val="20"/>
          <w:szCs w:val="20"/>
          <w:lang w:val="en-GB"/>
        </w:rPr>
        <w:t xml:space="preserve">: </w:t>
      </w:r>
      <w:r w:rsidR="005151E6" w:rsidRPr="00D662CF">
        <w:rPr>
          <w:rFonts w:ascii="Arial" w:hAnsi="Arial" w:cs="Arial"/>
          <w:b/>
          <w:sz w:val="20"/>
          <w:szCs w:val="20"/>
          <w:lang w:val="en-GB"/>
        </w:rPr>
        <w:t>General Terms and Conditions</w:t>
      </w:r>
      <w:r w:rsidRPr="00D662CF">
        <w:rPr>
          <w:rFonts w:ascii="Arial" w:hAnsi="Arial" w:cs="Arial"/>
          <w:b/>
          <w:sz w:val="20"/>
          <w:szCs w:val="20"/>
          <w:lang w:val="en-GB"/>
        </w:rPr>
        <w:t xml:space="preserve"> for Service Contracts – </w:t>
      </w:r>
      <w:r w:rsidR="00970097" w:rsidRPr="00D662CF">
        <w:rPr>
          <w:rFonts w:ascii="Arial" w:hAnsi="Arial" w:cs="Arial"/>
          <w:b/>
          <w:sz w:val="20"/>
          <w:szCs w:val="20"/>
          <w:lang w:val="en-GB"/>
        </w:rPr>
        <w:t>Ver3 2020</w:t>
      </w:r>
    </w:p>
    <w:p w14:paraId="367EE63C" w14:textId="7F30B849" w:rsidR="00444429" w:rsidRDefault="00A8659F" w:rsidP="005473B8">
      <w:pPr>
        <w:rPr>
          <w:rFonts w:ascii="Arial" w:hAnsi="Arial" w:cs="Arial"/>
          <w:sz w:val="20"/>
          <w:szCs w:val="20"/>
          <w:lang w:val="en-GB"/>
        </w:rPr>
      </w:pPr>
      <w:r w:rsidRPr="00D662CF">
        <w:rPr>
          <w:rFonts w:ascii="Arial" w:hAnsi="Arial" w:cs="Arial"/>
          <w:b/>
          <w:sz w:val="20"/>
          <w:szCs w:val="20"/>
          <w:lang w:val="en-GB"/>
        </w:rPr>
        <w:t xml:space="preserve">      Annex 5: Code of Conduct for Contractors</w:t>
      </w:r>
    </w:p>
    <w:p w14:paraId="770933C6" w14:textId="77777777" w:rsidR="00700FFC" w:rsidRDefault="00700FFC"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5D5DF2">
      <w:pPr>
        <w:jc w:val="both"/>
        <w:rPr>
          <w:rFonts w:ascii="Arial" w:hAnsi="Arial" w:cs="Arial"/>
          <w:sz w:val="20"/>
          <w:szCs w:val="20"/>
          <w:lang w:val="en-GB"/>
        </w:rPr>
      </w:pPr>
      <w:r w:rsidRPr="0A896EA7">
        <w:rPr>
          <w:rFonts w:ascii="Arial" w:hAnsi="Arial" w:cs="Arial"/>
          <w:sz w:val="20"/>
          <w:szCs w:val="20"/>
          <w:lang w:val="en-GB"/>
        </w:rPr>
        <w:t xml:space="preserve">The </w:t>
      </w:r>
      <w:r w:rsidR="00947FE0" w:rsidRPr="0A896EA7">
        <w:rPr>
          <w:rFonts w:ascii="Arial" w:hAnsi="Arial" w:cs="Arial"/>
          <w:sz w:val="20"/>
          <w:szCs w:val="20"/>
          <w:lang w:val="en-GB"/>
        </w:rPr>
        <w:t>Candidate</w:t>
      </w:r>
      <w:r w:rsidR="006E21D8" w:rsidRPr="0A896EA7">
        <w:rPr>
          <w:rFonts w:ascii="Arial" w:hAnsi="Arial" w:cs="Arial"/>
          <w:sz w:val="20"/>
          <w:szCs w:val="20"/>
          <w:lang w:val="en-GB"/>
        </w:rPr>
        <w:t xml:space="preserve"> shall complete and submit the following documents with </w:t>
      </w:r>
      <w:r w:rsidR="00C220B6" w:rsidRPr="0A896EA7">
        <w:rPr>
          <w:rFonts w:ascii="Arial" w:hAnsi="Arial" w:cs="Arial"/>
          <w:sz w:val="20"/>
          <w:szCs w:val="20"/>
          <w:lang w:val="en-GB"/>
        </w:rPr>
        <w:t>t</w:t>
      </w:r>
      <w:r w:rsidR="006E21D8" w:rsidRPr="0A896EA7">
        <w:rPr>
          <w:rFonts w:ascii="Arial" w:hAnsi="Arial" w:cs="Arial"/>
          <w:sz w:val="20"/>
          <w:szCs w:val="20"/>
          <w:lang w:val="en-GB"/>
        </w:rPr>
        <w:t xml:space="preserve">his </w:t>
      </w:r>
      <w:r w:rsidR="005F2FD1" w:rsidRPr="0A896EA7">
        <w:rPr>
          <w:rFonts w:ascii="Arial" w:hAnsi="Arial" w:cs="Arial"/>
          <w:sz w:val="20"/>
          <w:szCs w:val="20"/>
          <w:lang w:val="en-GB"/>
        </w:rPr>
        <w:t>proposal</w:t>
      </w:r>
      <w:r w:rsidR="006E21D8" w:rsidRPr="0A896EA7">
        <w:rPr>
          <w:rFonts w:ascii="Arial" w:hAnsi="Arial" w:cs="Arial"/>
          <w:sz w:val="20"/>
          <w:szCs w:val="20"/>
          <w:lang w:val="en-GB"/>
        </w:rPr>
        <w:t>:</w:t>
      </w:r>
      <w:r w:rsidR="00A67EFE" w:rsidRPr="0A896EA7">
        <w:rPr>
          <w:rFonts w:ascii="Arial" w:hAnsi="Arial" w:cs="Arial"/>
          <w:sz w:val="20"/>
          <w:szCs w:val="20"/>
          <w:lang w:val="en-GB"/>
        </w:rPr>
        <w:t xml:space="preserve"> </w:t>
      </w:r>
    </w:p>
    <w:p w14:paraId="5E29E80D" w14:textId="02FF760D" w:rsidR="00547F24" w:rsidRPr="005D5DF2" w:rsidRDefault="005F2FD1" w:rsidP="005D5DF2">
      <w:pPr>
        <w:numPr>
          <w:ilvl w:val="0"/>
          <w:numId w:val="5"/>
        </w:numPr>
        <w:jc w:val="both"/>
        <w:rPr>
          <w:rFonts w:ascii="Arial" w:hAnsi="Arial" w:cs="Arial"/>
          <w:sz w:val="20"/>
          <w:szCs w:val="20"/>
          <w:lang w:val="en-GB"/>
        </w:rPr>
      </w:pPr>
      <w:r w:rsidRPr="00847E6E">
        <w:rPr>
          <w:rFonts w:ascii="Arial" w:hAnsi="Arial" w:cs="Arial"/>
          <w:sz w:val="20"/>
          <w:szCs w:val="20"/>
          <w:lang w:val="en-GB"/>
        </w:rPr>
        <w:t>Proposal S</w:t>
      </w:r>
      <w:r w:rsidR="00332B62" w:rsidRPr="005D5DF2">
        <w:rPr>
          <w:rFonts w:ascii="Arial" w:hAnsi="Arial" w:cs="Arial"/>
          <w:sz w:val="20"/>
          <w:szCs w:val="20"/>
          <w:lang w:val="en-GB"/>
        </w:rPr>
        <w:t xml:space="preserve">ubmission </w:t>
      </w:r>
      <w:r w:rsidR="00116136" w:rsidRPr="005D5DF2">
        <w:rPr>
          <w:rFonts w:ascii="Arial" w:hAnsi="Arial" w:cs="Arial"/>
          <w:sz w:val="20"/>
          <w:szCs w:val="20"/>
          <w:lang w:val="en-GB"/>
        </w:rPr>
        <w:t>F</w:t>
      </w:r>
      <w:r w:rsidR="00332B62" w:rsidRPr="005D5DF2">
        <w:rPr>
          <w:rFonts w:ascii="Arial" w:hAnsi="Arial" w:cs="Arial"/>
          <w:sz w:val="20"/>
          <w:szCs w:val="20"/>
          <w:lang w:val="en-GB"/>
        </w:rPr>
        <w:t xml:space="preserve">orm </w:t>
      </w:r>
      <w:r w:rsidR="00DE2961" w:rsidRPr="005D5DF2">
        <w:rPr>
          <w:rFonts w:ascii="Arial" w:hAnsi="Arial" w:cs="Arial"/>
          <w:sz w:val="20"/>
          <w:szCs w:val="20"/>
          <w:lang w:val="en-GB"/>
        </w:rPr>
        <w:t>(</w:t>
      </w:r>
      <w:r w:rsidR="005A2EE0" w:rsidRPr="005D5DF2">
        <w:rPr>
          <w:rFonts w:ascii="Arial" w:hAnsi="Arial" w:cs="Arial"/>
          <w:sz w:val="20"/>
          <w:szCs w:val="20"/>
          <w:lang w:val="en-GB"/>
        </w:rPr>
        <w:t>Annex 3</w:t>
      </w:r>
      <w:r w:rsidR="00DE2961" w:rsidRPr="00847E6E">
        <w:rPr>
          <w:rFonts w:ascii="Arial" w:hAnsi="Arial" w:cs="Arial"/>
          <w:sz w:val="20"/>
          <w:szCs w:val="20"/>
          <w:lang w:val="en-GB"/>
        </w:rPr>
        <w:t xml:space="preserve">) </w:t>
      </w:r>
      <w:r w:rsidR="00332B62" w:rsidRPr="005D5DF2">
        <w:rPr>
          <w:rFonts w:ascii="Arial" w:hAnsi="Arial" w:cs="Arial"/>
          <w:sz w:val="20"/>
          <w:szCs w:val="20"/>
          <w:lang w:val="en-GB"/>
        </w:rPr>
        <w:t xml:space="preserve">duly completed and signed by the </w:t>
      </w:r>
      <w:r w:rsidR="00947FE0" w:rsidRPr="005D5DF2">
        <w:rPr>
          <w:rFonts w:ascii="Arial" w:hAnsi="Arial" w:cs="Arial"/>
          <w:sz w:val="20"/>
          <w:szCs w:val="20"/>
          <w:lang w:val="en-GB"/>
        </w:rPr>
        <w:t>Candidate</w:t>
      </w:r>
      <w:r w:rsidR="00391D03" w:rsidRPr="005D5DF2">
        <w:rPr>
          <w:rFonts w:ascii="Arial" w:hAnsi="Arial" w:cs="Arial"/>
          <w:sz w:val="20"/>
          <w:szCs w:val="20"/>
          <w:lang w:val="en-GB"/>
        </w:rPr>
        <w:t xml:space="preserve"> </w:t>
      </w:r>
    </w:p>
    <w:p w14:paraId="08B832D6" w14:textId="10D18B64" w:rsidR="005F2FD1" w:rsidRPr="00547F24" w:rsidRDefault="008345E5" w:rsidP="001F5D3F">
      <w:pPr>
        <w:numPr>
          <w:ilvl w:val="0"/>
          <w:numId w:val="5"/>
        </w:numPr>
        <w:jc w:val="both"/>
        <w:rPr>
          <w:rFonts w:ascii="Arial" w:hAnsi="Arial" w:cs="Arial"/>
          <w:sz w:val="20"/>
          <w:szCs w:val="20"/>
          <w:lang w:val="en-GB"/>
        </w:rPr>
      </w:pPr>
      <w:r w:rsidRPr="005D5DF2">
        <w:rPr>
          <w:rFonts w:ascii="Arial" w:hAnsi="Arial" w:cs="Arial"/>
          <w:sz w:val="20"/>
          <w:szCs w:val="20"/>
          <w:lang w:val="en-GB"/>
        </w:rPr>
        <w:t xml:space="preserve">Organisation </w:t>
      </w:r>
      <w:r w:rsidR="005B5410" w:rsidRPr="005D5DF2">
        <w:rPr>
          <w:rFonts w:ascii="Arial" w:hAnsi="Arial" w:cs="Arial"/>
          <w:sz w:val="20"/>
          <w:szCs w:val="20"/>
          <w:lang w:val="en-GB"/>
        </w:rPr>
        <w:t>and</w:t>
      </w:r>
      <w:r w:rsidRPr="005D5DF2">
        <w:rPr>
          <w:rFonts w:ascii="Arial" w:hAnsi="Arial" w:cs="Arial"/>
          <w:sz w:val="20"/>
          <w:szCs w:val="20"/>
          <w:lang w:val="en-GB"/>
        </w:rPr>
        <w:t xml:space="preserve"> Methodology</w:t>
      </w:r>
      <w:r w:rsidR="009F7A35" w:rsidRPr="005D5DF2">
        <w:rPr>
          <w:rFonts w:ascii="Arial" w:hAnsi="Arial" w:cs="Arial"/>
          <w:sz w:val="20"/>
          <w:szCs w:val="20"/>
          <w:lang w:val="en-GB"/>
        </w:rPr>
        <w:t xml:space="preserve"> </w:t>
      </w:r>
      <w:r w:rsidRPr="005D5DF2">
        <w:rPr>
          <w:rFonts w:ascii="Arial" w:hAnsi="Arial" w:cs="Arial"/>
          <w:sz w:val="20"/>
          <w:szCs w:val="20"/>
          <w:lang w:val="en-GB"/>
        </w:rPr>
        <w:t xml:space="preserve">using the </w:t>
      </w:r>
      <w:r w:rsidR="00294131" w:rsidRPr="005D5DF2">
        <w:rPr>
          <w:rFonts w:ascii="Arial" w:hAnsi="Arial" w:cs="Arial"/>
          <w:sz w:val="20"/>
          <w:szCs w:val="20"/>
          <w:lang w:val="en-GB"/>
        </w:rPr>
        <w:t xml:space="preserve">structure in </w:t>
      </w:r>
      <w:r w:rsidR="00D65CCB" w:rsidRPr="005D5DF2">
        <w:rPr>
          <w:rFonts w:ascii="Arial" w:hAnsi="Arial" w:cs="Arial"/>
          <w:sz w:val="20"/>
          <w:szCs w:val="20"/>
          <w:lang w:val="en-GB"/>
        </w:rPr>
        <w:t>Annex 2</w:t>
      </w:r>
    </w:p>
    <w:p w14:paraId="1D82F5BD" w14:textId="4CD2F7AC" w:rsidR="003D7776" w:rsidRPr="0041715A"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411F1D">
        <w:rPr>
          <w:rFonts w:ascii="Arial" w:hAnsi="Arial" w:cs="Arial"/>
          <w:sz w:val="20"/>
          <w:szCs w:val="20"/>
          <w:lang w:val="en-GB"/>
        </w:rPr>
        <w:t>.</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74F79165"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E2AC0" w:rsidRPr="004E2AC0">
        <w:rPr>
          <w:rFonts w:ascii="Arial" w:hAnsi="Arial" w:cs="Arial"/>
          <w:sz w:val="20"/>
          <w:szCs w:val="20"/>
          <w:lang w:val="en-GB"/>
        </w:rPr>
        <w:t>DKK</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5A2EE0" w:rsidRPr="00DC2E41">
        <w:rPr>
          <w:rFonts w:ascii="Arial" w:hAnsi="Arial" w:cs="Arial"/>
          <w:sz w:val="20"/>
          <w:szCs w:val="20"/>
          <w:lang w:val="en-GB"/>
        </w:rPr>
        <w:t>3</w:t>
      </w:r>
      <w:r w:rsidRPr="00DC2E41">
        <w:rPr>
          <w:rFonts w:ascii="Arial" w:hAnsi="Arial" w:cs="Arial"/>
          <w:sz w:val="20"/>
          <w:szCs w:val="20"/>
          <w:lang w:val="en-GB"/>
        </w:rPr>
        <w: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31448F0E" w14:textId="346C32B7" w:rsidR="004B5A1A" w:rsidRDefault="004B5A1A" w:rsidP="004B5A1A">
      <w:pPr>
        <w:pStyle w:val="Heading4"/>
        <w:spacing w:line="240" w:lineRule="atLeast"/>
        <w:jc w:val="both"/>
        <w:rPr>
          <w:rFonts w:ascii="Arial" w:hAnsi="Arial" w:cs="Arial"/>
          <w:b w:val="0"/>
          <w:bCs w:val="0"/>
          <w:sz w:val="20"/>
          <w:szCs w:val="20"/>
          <w:lang w:val="en-GB"/>
        </w:rPr>
      </w:pPr>
      <w:r w:rsidRPr="00066017">
        <w:rPr>
          <w:rFonts w:ascii="Arial" w:hAnsi="Arial" w:cs="Arial"/>
          <w:sz w:val="20"/>
          <w:szCs w:val="20"/>
          <w:lang w:val="en-GB"/>
        </w:rPr>
        <w:lastRenderedPageBreak/>
        <w:t xml:space="preserve">Global price for fees </w:t>
      </w:r>
      <w:r w:rsidR="00A5011C" w:rsidRPr="00066017">
        <w:rPr>
          <w:rFonts w:ascii="Arial" w:hAnsi="Arial" w:cs="Arial"/>
          <w:sz w:val="20"/>
          <w:szCs w:val="20"/>
          <w:lang w:val="en-GB"/>
        </w:rPr>
        <w:t>and</w:t>
      </w:r>
      <w:r w:rsidRPr="00066017">
        <w:rPr>
          <w:rFonts w:ascii="Arial" w:hAnsi="Arial" w:cs="Arial"/>
          <w:sz w:val="20"/>
          <w:szCs w:val="20"/>
          <w:lang w:val="en-GB"/>
        </w:rPr>
        <w:t xml:space="preserve"> actual reimbursable expenses:</w:t>
      </w:r>
      <w:r w:rsidRPr="002666D6">
        <w:rPr>
          <w:rFonts w:ascii="Arial" w:hAnsi="Arial" w:cs="Arial"/>
          <w:sz w:val="20"/>
          <w:szCs w:val="20"/>
          <w:lang w:val="en-GB"/>
        </w:rPr>
        <w:t xml:space="preserve"> </w:t>
      </w:r>
      <w:r w:rsidRPr="0A896EA7">
        <w:rPr>
          <w:rFonts w:ascii="Arial" w:hAnsi="Arial"/>
          <w:b w:val="0"/>
          <w:bCs w:val="0"/>
          <w:spacing w:val="-3"/>
          <w:sz w:val="20"/>
          <w:szCs w:val="20"/>
          <w:lang w:val="en-GB"/>
        </w:rPr>
        <w:t xml:space="preserve">The </w:t>
      </w:r>
      <w:r w:rsidR="00947FE0" w:rsidRPr="0A896EA7">
        <w:rPr>
          <w:rFonts w:ascii="Arial" w:hAnsi="Arial"/>
          <w:b w:val="0"/>
          <w:bCs w:val="0"/>
          <w:sz w:val="20"/>
          <w:szCs w:val="20"/>
          <w:lang w:val="en-GB"/>
        </w:rPr>
        <w:t>Candidate</w:t>
      </w:r>
      <w:r w:rsidRPr="0A896EA7">
        <w:rPr>
          <w:rFonts w:ascii="Arial" w:hAnsi="Arial"/>
          <w:b w:val="0"/>
          <w:bCs w:val="0"/>
          <w:sz w:val="20"/>
          <w:szCs w:val="20"/>
          <w:lang w:val="en-GB"/>
        </w:rPr>
        <w:t xml:space="preserve"> shall indicate in his/her proposal: </w:t>
      </w:r>
      <w:r w:rsidRPr="0A896EA7">
        <w:rPr>
          <w:rFonts w:ascii="Arial" w:hAnsi="Arial"/>
          <w:b w:val="0"/>
          <w:bCs w:val="0"/>
          <w:spacing w:val="-3"/>
          <w:sz w:val="20"/>
          <w:szCs w:val="20"/>
          <w:lang w:val="en-GB"/>
        </w:rPr>
        <w:t xml:space="preserve">(i) </w:t>
      </w:r>
      <w:r w:rsidRPr="0A896EA7">
        <w:rPr>
          <w:rFonts w:ascii="Arial" w:hAnsi="Arial"/>
          <w:b w:val="0"/>
          <w:bCs w:val="0"/>
          <w:sz w:val="20"/>
          <w:szCs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w:t>
      </w:r>
      <w:r w:rsidR="00141A23" w:rsidRPr="002666D6">
        <w:rPr>
          <w:rFonts w:ascii="Arial" w:hAnsi="Arial" w:cs="Arial"/>
          <w:b w:val="0"/>
          <w:bCs w:val="0"/>
          <w:sz w:val="20"/>
          <w:szCs w:val="20"/>
          <w:lang w:val="en-GB"/>
        </w:rPr>
        <w:t>taxes,</w:t>
      </w:r>
      <w:r w:rsidRPr="002666D6">
        <w:rPr>
          <w:rFonts w:ascii="Arial" w:hAnsi="Arial" w:cs="Arial"/>
          <w:b w:val="0"/>
          <w:bCs w:val="0"/>
          <w:sz w:val="20"/>
          <w:szCs w:val="20"/>
          <w:lang w:val="en-GB"/>
        </w:rPr>
        <w:t xml:space="preserve"> and social charges,</w:t>
      </w:r>
      <w:r w:rsidR="000543FC" w:rsidRPr="002666D6">
        <w:rPr>
          <w:rFonts w:ascii="Arial" w:hAnsi="Arial" w:cs="Arial"/>
          <w:b w:val="0"/>
          <w:bCs w:val="0"/>
          <w:sz w:val="20"/>
          <w:szCs w:val="20"/>
          <w:lang w:val="en-GB"/>
        </w:rPr>
        <w:t xml:space="preserve"> etc.</w:t>
      </w:r>
      <w:r w:rsidRPr="002666D6">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under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2666D6">
        <w:rPr>
          <w:rFonts w:ascii="Arial" w:hAnsi="Arial" w:cs="Arial"/>
          <w:b w:val="0"/>
          <w:bCs w:val="0"/>
          <w:sz w:val="20"/>
          <w:szCs w:val="20"/>
          <w:lang w:val="en-GB"/>
        </w:rPr>
        <w:t>the services</w:t>
      </w:r>
      <w:r w:rsidRPr="002666D6">
        <w:rPr>
          <w:rFonts w:ascii="Arial" w:hAnsi="Arial" w:cs="Arial"/>
          <w:b w:val="0"/>
          <w:bCs w:val="0"/>
          <w:sz w:val="20"/>
          <w:szCs w:val="20"/>
          <w:lang w:val="en-GB"/>
        </w:rPr>
        <w:t xml:space="preserve"> and the remedying of any deficiencies therein.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entitled to the reimbursement of actual expenses incurred for the performance of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as specified in</w:t>
      </w:r>
      <w:r w:rsidR="006A3E4C" w:rsidRPr="002666D6">
        <w:rPr>
          <w:rFonts w:ascii="Arial" w:hAnsi="Arial" w:cs="Arial"/>
          <w:b w:val="0"/>
          <w:bCs w:val="0"/>
          <w:sz w:val="20"/>
          <w:szCs w:val="20"/>
          <w:lang w:val="en-GB"/>
        </w:rPr>
        <w:t xml:space="preserve"> </w:t>
      </w:r>
      <w:r w:rsidRPr="002666D6">
        <w:rPr>
          <w:rFonts w:ascii="Arial" w:hAnsi="Arial" w:cs="Arial"/>
          <w:b w:val="0"/>
          <w:bCs w:val="0"/>
          <w:sz w:val="20"/>
          <w:szCs w:val="20"/>
          <w:lang w:val="en-GB"/>
        </w:rPr>
        <w:t>the Draft Contract. Costs and expenses</w:t>
      </w:r>
      <w:r w:rsidR="001A0459" w:rsidRPr="002666D6">
        <w:rPr>
          <w:rFonts w:ascii="Arial" w:hAnsi="Arial" w:cs="Arial"/>
          <w:b w:val="0"/>
          <w:bCs w:val="0"/>
          <w:sz w:val="20"/>
          <w:szCs w:val="20"/>
          <w:lang w:val="en-GB"/>
        </w:rPr>
        <w:t>,</w:t>
      </w:r>
      <w:r w:rsidRPr="002666D6">
        <w:rPr>
          <w:rFonts w:ascii="Arial" w:hAnsi="Arial" w:cs="Arial"/>
          <w:b w:val="0"/>
          <w:bCs w:val="0"/>
          <w:sz w:val="20"/>
          <w:szCs w:val="20"/>
          <w:lang w:val="en-GB"/>
        </w:rPr>
        <w:t xml:space="preserve"> which are not mentioned in </w:t>
      </w:r>
      <w:r w:rsidR="00864579" w:rsidRPr="002666D6">
        <w:rPr>
          <w:rFonts w:ascii="Arial" w:hAnsi="Arial" w:cs="Arial"/>
          <w:b w:val="0"/>
          <w:bCs w:val="0"/>
          <w:sz w:val="20"/>
          <w:szCs w:val="20"/>
          <w:lang w:val="en-GB"/>
        </w:rPr>
        <w:t xml:space="preserve">the </w:t>
      </w:r>
      <w:r w:rsidR="001B367E" w:rsidRPr="002666D6">
        <w:rPr>
          <w:rFonts w:ascii="Arial" w:hAnsi="Arial" w:cs="Arial"/>
          <w:b w:val="0"/>
          <w:bCs w:val="0"/>
          <w:sz w:val="20"/>
          <w:szCs w:val="20"/>
          <w:lang w:val="en-GB"/>
        </w:rPr>
        <w:t>Contract,</w:t>
      </w:r>
      <w:r w:rsidRPr="002666D6">
        <w:rPr>
          <w:rFonts w:ascii="Arial" w:hAnsi="Arial" w:cs="Arial"/>
          <w:b w:val="0"/>
          <w:bCs w:val="0"/>
          <w:sz w:val="20"/>
          <w:szCs w:val="20"/>
          <w:lang w:val="en-GB"/>
        </w:rPr>
        <w:t xml:space="preserve"> shall be deemed covered by the overhead of profit included in the fees.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88625C">
        <w:rPr>
          <w:rFonts w:ascii="Arial" w:hAnsi="Arial" w:cs="Arial"/>
          <w:b w:val="0"/>
          <w:bCs w:val="0"/>
          <w:sz w:val="20"/>
          <w:szCs w:val="20"/>
          <w:lang w:val="en-GB"/>
        </w:rPr>
        <w:t>(</w:t>
      </w:r>
      <w:r w:rsidR="006A3E4C" w:rsidRPr="00A77EC8">
        <w:rPr>
          <w:rFonts w:ascii="Arial" w:hAnsi="Arial" w:cs="Arial"/>
          <w:b w:val="0"/>
          <w:bCs w:val="0"/>
          <w:sz w:val="20"/>
          <w:szCs w:val="20"/>
          <w:lang w:val="en-GB"/>
        </w:rPr>
        <w:t xml:space="preserve">Annex </w:t>
      </w:r>
      <w:r w:rsidR="00A5011C" w:rsidRPr="005D5DF2">
        <w:rPr>
          <w:rFonts w:ascii="Arial" w:hAnsi="Arial" w:cs="Arial"/>
          <w:b w:val="0"/>
          <w:bCs w:val="0"/>
          <w:sz w:val="20"/>
          <w:szCs w:val="20"/>
          <w:lang w:val="en-GB"/>
        </w:rPr>
        <w:t>3</w:t>
      </w:r>
      <w:r w:rsidR="00DC2E41">
        <w:rPr>
          <w:rFonts w:ascii="Arial" w:hAnsi="Arial" w:cs="Arial"/>
          <w:b w:val="0"/>
          <w:bCs w:val="0"/>
          <w:sz w:val="20"/>
          <w:szCs w:val="20"/>
          <w:lang w:val="en-GB"/>
        </w:rPr>
        <w:t>)</w:t>
      </w:r>
      <w:r w:rsidR="002666D6" w:rsidRPr="002666D6">
        <w:rPr>
          <w:rFonts w:ascii="Arial" w:hAnsi="Arial" w:cs="Arial"/>
          <w:b w:val="0"/>
          <w:bCs w:val="0"/>
          <w:sz w:val="20"/>
          <w:szCs w:val="20"/>
          <w:lang w:val="en-GB"/>
        </w:rPr>
        <w:t>.</w:t>
      </w:r>
    </w:p>
    <w:p w14:paraId="3CAF7476" w14:textId="77777777" w:rsidR="00066017" w:rsidRDefault="00066017" w:rsidP="00756E50">
      <w:pPr>
        <w:jc w:val="both"/>
        <w:rPr>
          <w:rFonts w:ascii="Arial" w:hAnsi="Arial" w:cs="Arial"/>
          <w:b/>
          <w:sz w:val="20"/>
          <w:szCs w:val="20"/>
          <w:lang w:val="en-GB"/>
        </w:rPr>
      </w:pPr>
    </w:p>
    <w:p w14:paraId="1B0AB23A" w14:textId="2F6066DB" w:rsidR="00756E50" w:rsidRDefault="00756E50" w:rsidP="00756E50">
      <w:pPr>
        <w:jc w:val="both"/>
        <w:rPr>
          <w:rFonts w:ascii="Arial" w:hAnsi="Arial" w:cs="Arial"/>
          <w:b/>
          <w:sz w:val="20"/>
          <w:szCs w:val="20"/>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056BA39" w14:textId="77777777" w:rsidR="00066017" w:rsidRPr="0033616C" w:rsidRDefault="00066017" w:rsidP="00756E50">
      <w:pPr>
        <w:jc w:val="both"/>
        <w:rPr>
          <w:rFonts w:ascii="Arial" w:hAnsi="Arial" w:cs="Arial"/>
          <w:b/>
          <w:bCs/>
          <w:i/>
          <w:iCs/>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3A2788B2"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066017">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5046DE78"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w:t>
      </w:r>
      <w:r w:rsidR="00EB780C">
        <w:rPr>
          <w:rFonts w:ascii="Arial" w:hAnsi="Arial" w:cs="Arial"/>
          <w:lang w:val="en-GB"/>
        </w:rPr>
        <w:t>front-page</w:t>
      </w:r>
      <w:r w:rsidR="001D3A99">
        <w:rPr>
          <w:rFonts w:ascii="Arial" w:hAnsi="Arial" w:cs="Arial"/>
          <w:lang w:val="en-GB"/>
        </w:rPr>
        <w:t xml:space="preserve"> </w:t>
      </w:r>
      <w:r w:rsidR="00DB6411" w:rsidRPr="00EB780C">
        <w:rPr>
          <w:rFonts w:ascii="Arial" w:hAnsi="Arial" w:cs="Arial"/>
          <w:lang w:val="en-GB"/>
        </w:rPr>
        <w:t>e</w:t>
      </w:r>
      <w:r w:rsidR="00D900D2" w:rsidRPr="00EB780C">
        <w:rPr>
          <w:rFonts w:ascii="Arial" w:hAnsi="Arial" w:cs="Arial"/>
          <w:lang w:val="en-GB"/>
        </w:rPr>
        <w:t>mail</w:t>
      </w:r>
      <w:r w:rsidR="00FD4517" w:rsidRPr="00EB780C">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w:t>
      </w:r>
      <w:r w:rsidR="00EB780C">
        <w:rPr>
          <w:rFonts w:ascii="Arial" w:hAnsi="Arial" w:cs="Arial"/>
          <w:lang w:val="en-GB"/>
        </w:rPr>
        <w:t>-</w:t>
      </w:r>
      <w:r w:rsidR="00BB1C8B">
        <w:rPr>
          <w:rFonts w:ascii="Arial" w:hAnsi="Arial" w:cs="Arial"/>
          <w:lang w:val="en-GB"/>
        </w:rPr>
        <w:t>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2DE865C1"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EB780C">
        <w:t>Proposals,</w:t>
      </w:r>
      <w:r w:rsidR="00A4404B">
        <w:t xml:space="preserve"> a technical </w:t>
      </w:r>
      <w:r w:rsidR="005D5DF2">
        <w:t>evaluation,</w:t>
      </w:r>
      <w:r w:rsidR="00A4404B">
        <w:t xml:space="preserve"> and a financial evaluation. </w:t>
      </w:r>
    </w:p>
    <w:p w14:paraId="4781B6BD" w14:textId="77777777" w:rsidR="00BE2C27" w:rsidRDefault="00BE2C27" w:rsidP="00A760A1">
      <w:pPr>
        <w:pStyle w:val="BodyText"/>
      </w:pPr>
    </w:p>
    <w:p w14:paraId="564C537D" w14:textId="77777777" w:rsidR="00BE2C27" w:rsidRDefault="00BE2C27" w:rsidP="00BE2C27">
      <w:pPr>
        <w:tabs>
          <w:tab w:val="right" w:pos="1440"/>
          <w:tab w:val="left" w:pos="2160"/>
          <w:tab w:val="right" w:pos="3600"/>
        </w:tabs>
        <w:rPr>
          <w:rFonts w:ascii="Arial" w:hAnsi="Arial" w:cs="Arial"/>
          <w:sz w:val="20"/>
          <w:szCs w:val="20"/>
          <w:lang w:val="en-GB"/>
        </w:rPr>
      </w:pPr>
      <w:r w:rsidRPr="005D5DF2">
        <w:rPr>
          <w:rFonts w:ascii="Arial" w:hAnsi="Arial" w:cs="Arial"/>
          <w:sz w:val="20"/>
          <w:szCs w:val="20"/>
          <w:lang w:val="en-GB"/>
        </w:rPr>
        <w:t>Proposals will be ranked according to their combined technical (</w:t>
      </w:r>
      <w:r w:rsidRPr="005D5DF2">
        <w:rPr>
          <w:rFonts w:ascii="Arial" w:hAnsi="Arial" w:cs="Arial"/>
          <w:i/>
          <w:sz w:val="20"/>
          <w:szCs w:val="20"/>
          <w:lang w:val="en-GB"/>
        </w:rPr>
        <w:t>St</w:t>
      </w:r>
      <w:r w:rsidRPr="005D5DF2">
        <w:rPr>
          <w:rFonts w:ascii="Arial" w:hAnsi="Arial" w:cs="Arial"/>
          <w:sz w:val="20"/>
          <w:szCs w:val="20"/>
          <w:lang w:val="en-GB"/>
        </w:rPr>
        <w:t>) and financial (</w:t>
      </w:r>
      <w:r w:rsidRPr="005D5DF2">
        <w:rPr>
          <w:rFonts w:ascii="Arial" w:hAnsi="Arial" w:cs="Arial"/>
          <w:i/>
          <w:sz w:val="20"/>
          <w:szCs w:val="20"/>
          <w:lang w:val="en-GB"/>
        </w:rPr>
        <w:t>Sf</w:t>
      </w:r>
      <w:r w:rsidRPr="005D5DF2">
        <w:rPr>
          <w:rFonts w:ascii="Arial" w:hAnsi="Arial" w:cs="Arial"/>
          <w:sz w:val="20"/>
          <w:szCs w:val="20"/>
          <w:lang w:val="en-GB"/>
        </w:rPr>
        <w:t xml:space="preserve">) scores using the weights of </w:t>
      </w:r>
      <w:r w:rsidR="004B528A" w:rsidRPr="005D5DF2">
        <w:rPr>
          <w:rFonts w:ascii="Arial" w:hAnsi="Arial" w:cs="Arial"/>
          <w:sz w:val="20"/>
          <w:szCs w:val="20"/>
          <w:lang w:val="en-GB"/>
        </w:rPr>
        <w:t>&lt;75</w:t>
      </w:r>
      <w:r w:rsidRPr="005D5DF2">
        <w:rPr>
          <w:rFonts w:ascii="Arial" w:hAnsi="Arial" w:cs="Arial"/>
          <w:sz w:val="20"/>
          <w:szCs w:val="20"/>
          <w:lang w:val="en-GB"/>
        </w:rPr>
        <w:t>&gt;</w:t>
      </w:r>
      <w:r w:rsidR="00385B4D" w:rsidRPr="005D5DF2">
        <w:rPr>
          <w:rFonts w:ascii="Arial" w:hAnsi="Arial" w:cs="Arial"/>
          <w:sz w:val="20"/>
          <w:szCs w:val="20"/>
          <w:lang w:val="en-GB"/>
        </w:rPr>
        <w:t>%</w:t>
      </w:r>
      <w:r w:rsidRPr="005D5DF2">
        <w:rPr>
          <w:rFonts w:ascii="Arial" w:hAnsi="Arial" w:cs="Arial"/>
          <w:sz w:val="20"/>
          <w:szCs w:val="20"/>
          <w:lang w:val="en-GB"/>
        </w:rPr>
        <w:t xml:space="preserve"> for the Technical Proposal; and &lt;2</w:t>
      </w:r>
      <w:r w:rsidR="004B528A" w:rsidRPr="005D5DF2">
        <w:rPr>
          <w:rFonts w:ascii="Arial" w:hAnsi="Arial" w:cs="Arial"/>
          <w:sz w:val="20"/>
          <w:szCs w:val="20"/>
          <w:lang w:val="en-GB"/>
        </w:rPr>
        <w:t>5</w:t>
      </w:r>
      <w:r w:rsidRPr="005D5DF2">
        <w:rPr>
          <w:rFonts w:ascii="Arial" w:hAnsi="Arial" w:cs="Arial"/>
          <w:sz w:val="20"/>
          <w:szCs w:val="20"/>
          <w:lang w:val="en-GB"/>
        </w:rPr>
        <w:t>&gt;</w:t>
      </w:r>
      <w:r w:rsidR="00385B4D" w:rsidRPr="005D5DF2">
        <w:rPr>
          <w:rFonts w:ascii="Arial" w:hAnsi="Arial" w:cs="Arial"/>
          <w:sz w:val="20"/>
          <w:szCs w:val="20"/>
          <w:lang w:val="en-GB"/>
        </w:rPr>
        <w:t>%</w:t>
      </w:r>
      <w:r w:rsidRPr="005D5DF2">
        <w:rPr>
          <w:rFonts w:ascii="Arial" w:hAnsi="Arial" w:cs="Arial"/>
          <w:sz w:val="20"/>
          <w:szCs w:val="20"/>
          <w:lang w:val="en-GB"/>
        </w:rPr>
        <w:t xml:space="preserve"> for the offered price.</w:t>
      </w:r>
      <w:r w:rsidR="006D5294" w:rsidRPr="005D5DF2">
        <w:rPr>
          <w:rFonts w:ascii="Arial" w:hAnsi="Arial" w:cs="Arial"/>
          <w:sz w:val="20"/>
          <w:szCs w:val="20"/>
          <w:lang w:val="en-GB"/>
        </w:rPr>
        <w:t xml:space="preserve"> </w:t>
      </w:r>
      <w:r w:rsidRPr="005D5DF2">
        <w:rPr>
          <w:rFonts w:ascii="Arial" w:hAnsi="Arial" w:cs="Arial"/>
          <w:sz w:val="20"/>
          <w:szCs w:val="20"/>
          <w:lang w:val="en-GB"/>
        </w:rPr>
        <w:t>Each proposal</w:t>
      </w:r>
      <w:r w:rsidR="00A9325B" w:rsidRPr="005D5DF2">
        <w:rPr>
          <w:rFonts w:ascii="Arial" w:hAnsi="Arial" w:cs="Arial"/>
          <w:sz w:val="20"/>
          <w:szCs w:val="20"/>
          <w:lang w:val="en-GB"/>
        </w:rPr>
        <w:t>’s</w:t>
      </w:r>
      <w:r w:rsidRPr="005D5DF2">
        <w:rPr>
          <w:rFonts w:ascii="Arial" w:hAnsi="Arial" w:cs="Arial"/>
          <w:sz w:val="20"/>
          <w:szCs w:val="20"/>
          <w:lang w:val="en-GB"/>
        </w:rPr>
        <w:t xml:space="preserve"> overall score shall therefore be: St X </w:t>
      </w:r>
      <w:r w:rsidR="004B528A" w:rsidRPr="005D5DF2">
        <w:rPr>
          <w:rFonts w:ascii="Arial" w:hAnsi="Arial" w:cs="Arial"/>
          <w:sz w:val="20"/>
          <w:szCs w:val="20"/>
          <w:lang w:val="en-GB"/>
        </w:rPr>
        <w:t>&lt;75</w:t>
      </w:r>
      <w:r w:rsidRPr="005D5DF2">
        <w:rPr>
          <w:rFonts w:ascii="Arial" w:hAnsi="Arial" w:cs="Arial"/>
          <w:sz w:val="20"/>
          <w:szCs w:val="20"/>
          <w:lang w:val="en-GB"/>
        </w:rPr>
        <w:t xml:space="preserve">&gt;% + Sf X </w:t>
      </w:r>
      <w:r w:rsidR="004B528A" w:rsidRPr="005D5DF2">
        <w:rPr>
          <w:rFonts w:ascii="Arial" w:hAnsi="Arial" w:cs="Arial"/>
          <w:sz w:val="20"/>
          <w:szCs w:val="20"/>
          <w:lang w:val="en-GB"/>
        </w:rPr>
        <w:t>&lt;25</w:t>
      </w:r>
      <w:r w:rsidRPr="005D5DF2">
        <w:rPr>
          <w:rFonts w:ascii="Arial" w:hAnsi="Arial" w:cs="Arial"/>
          <w:sz w:val="20"/>
          <w:szCs w:val="20"/>
          <w:lang w:val="en-GB"/>
        </w:rPr>
        <w:t>&gt;%.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71FB9579" w14:textId="608422EF" w:rsidR="00034CC8" w:rsidRDefault="00034CC8" w:rsidP="00034CC8">
      <w:pPr>
        <w:pStyle w:val="Heading4"/>
        <w:jc w:val="both"/>
        <w:rPr>
          <w:rFonts w:ascii="Arial" w:hAnsi="Arial" w:cs="Arial"/>
          <w:b w:val="0"/>
          <w:bCs w:val="0"/>
          <w:sz w:val="20"/>
          <w:szCs w:val="20"/>
          <w:lang w:val="en-GB"/>
        </w:rPr>
      </w:pPr>
      <w:bookmarkStart w:id="1" w:name="_Hlk11835251"/>
      <w:r w:rsidRPr="008B4B99">
        <w:rPr>
          <w:rFonts w:ascii="Arial" w:hAnsi="Arial" w:cs="Arial"/>
          <w:b w:val="0"/>
          <w:bCs w:val="0"/>
          <w:sz w:val="20"/>
          <w:szCs w:val="20"/>
          <w:lang w:val="en-GB"/>
        </w:rPr>
        <w:t xml:space="preserve">The Contracting Authority reserves the right to discard offers below a technical score of </w:t>
      </w:r>
      <w:r w:rsidRPr="0019627C">
        <w:rPr>
          <w:rFonts w:ascii="Arial" w:hAnsi="Arial" w:cs="Arial"/>
          <w:b w:val="0"/>
          <w:bCs w:val="0"/>
          <w:sz w:val="20"/>
          <w:szCs w:val="20"/>
          <w:lang w:val="en-GB"/>
        </w:rPr>
        <w:t>80</w:t>
      </w:r>
      <w:r w:rsidRPr="008B4B99">
        <w:rPr>
          <w:rFonts w:ascii="Arial" w:hAnsi="Arial" w:cs="Arial"/>
          <w:b w:val="0"/>
          <w:bCs w:val="0"/>
          <w:sz w:val="20"/>
          <w:szCs w:val="20"/>
          <w:lang w:val="en-GB"/>
        </w:rPr>
        <w:t xml:space="preserve"> points.</w:t>
      </w:r>
    </w:p>
    <w:bookmarkEnd w:id="1"/>
    <w:p w14:paraId="5BA24A47" w14:textId="5EDEFC96" w:rsidR="00D8490C" w:rsidRPr="005C59E8" w:rsidRDefault="00D8490C" w:rsidP="0026425D">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A896EA7">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A896EA7">
        <w:trPr>
          <w:cantSplit/>
          <w:jc w:val="center"/>
        </w:trPr>
        <w:tc>
          <w:tcPr>
            <w:tcW w:w="4981" w:type="dxa"/>
            <w:gridSpan w:val="2"/>
            <w:vMerge/>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6A3DFF" w14:paraId="4F287DE8" w14:textId="77777777" w:rsidTr="0A896EA7">
        <w:trPr>
          <w:cantSplit/>
          <w:jc w:val="center"/>
        </w:trPr>
        <w:tc>
          <w:tcPr>
            <w:tcW w:w="9481" w:type="dxa"/>
            <w:gridSpan w:val="8"/>
            <w:shd w:val="clear" w:color="auto" w:fill="FFFFFF" w:themeFill="background1"/>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7043709F" w14:textId="77777777" w:rsidTr="0A896EA7">
        <w:trPr>
          <w:jc w:val="center"/>
        </w:trPr>
        <w:tc>
          <w:tcPr>
            <w:tcW w:w="679" w:type="dxa"/>
          </w:tcPr>
          <w:p w14:paraId="4E4FFF6F" w14:textId="479479CD" w:rsidR="00D8490C" w:rsidRPr="005C59E8" w:rsidRDefault="00411F1D"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E072DFF" w14:textId="5144B83A" w:rsidR="00D8490C" w:rsidRPr="005642FA" w:rsidRDefault="00D56B6D" w:rsidP="006F0C7E">
            <w:pPr>
              <w:rPr>
                <w:rFonts w:ascii="Arial" w:hAnsi="Arial" w:cs="Arial"/>
                <w:snapToGrid w:val="0"/>
                <w:sz w:val="20"/>
                <w:szCs w:val="20"/>
                <w:highlight w:val="cyan"/>
                <w:lang w:val="en-GB"/>
              </w:rPr>
            </w:pPr>
            <w:r>
              <w:rPr>
                <w:rFonts w:ascii="Arial" w:hAnsi="Arial" w:cs="Arial"/>
                <w:snapToGrid w:val="0"/>
                <w:sz w:val="20"/>
                <w:szCs w:val="20"/>
                <w:lang w:val="en-GB"/>
              </w:rPr>
              <w:t>Consultants</w:t>
            </w:r>
            <w:r w:rsidR="00435C6A" w:rsidRPr="00D56B6D">
              <w:rPr>
                <w:rFonts w:ascii="Arial" w:hAnsi="Arial" w:cs="Arial"/>
                <w:snapToGrid w:val="0"/>
                <w:sz w:val="20"/>
                <w:szCs w:val="20"/>
                <w:lang w:val="en-GB"/>
              </w:rPr>
              <w:t xml:space="preserve"> s</w:t>
            </w:r>
            <w:r w:rsidR="00D8490C" w:rsidRPr="00D56B6D">
              <w:rPr>
                <w:rFonts w:ascii="Arial" w:hAnsi="Arial" w:cs="Arial"/>
                <w:snapToGrid w:val="0"/>
                <w:sz w:val="20"/>
                <w:szCs w:val="20"/>
                <w:lang w:val="en-GB"/>
              </w:rPr>
              <w:t xml:space="preserve">pecialised </w:t>
            </w:r>
            <w:r w:rsidR="00435C6A" w:rsidRPr="00D56B6D">
              <w:rPr>
                <w:rFonts w:ascii="Arial" w:hAnsi="Arial" w:cs="Arial"/>
                <w:snapToGrid w:val="0"/>
                <w:sz w:val="20"/>
                <w:szCs w:val="20"/>
                <w:lang w:val="en-GB"/>
              </w:rPr>
              <w:t>k</w:t>
            </w:r>
            <w:r w:rsidR="00D8490C" w:rsidRPr="00D56B6D">
              <w:rPr>
                <w:rFonts w:ascii="Arial" w:hAnsi="Arial" w:cs="Arial"/>
                <w:snapToGrid w:val="0"/>
                <w:sz w:val="20"/>
                <w:szCs w:val="20"/>
                <w:lang w:val="en-GB"/>
              </w:rPr>
              <w:t>nowledge</w:t>
            </w:r>
            <w:r w:rsidR="00435C6A" w:rsidRPr="00D56B6D">
              <w:rPr>
                <w:rFonts w:ascii="Arial" w:hAnsi="Arial" w:cs="Arial"/>
                <w:snapToGrid w:val="0"/>
                <w:sz w:val="20"/>
                <w:szCs w:val="20"/>
                <w:lang w:val="en-GB"/>
              </w:rPr>
              <w:t xml:space="preserve"> and </w:t>
            </w:r>
            <w:r w:rsidR="00595126">
              <w:rPr>
                <w:rFonts w:ascii="Arial" w:hAnsi="Arial" w:cs="Arial"/>
                <w:snapToGrid w:val="0"/>
                <w:sz w:val="20"/>
                <w:szCs w:val="20"/>
                <w:lang w:val="en-GB"/>
              </w:rPr>
              <w:t xml:space="preserve">relevant </w:t>
            </w:r>
            <w:r w:rsidR="00435C6A" w:rsidRPr="00D56B6D">
              <w:rPr>
                <w:rFonts w:ascii="Arial" w:hAnsi="Arial" w:cs="Arial"/>
                <w:snapToGrid w:val="0"/>
                <w:sz w:val="20"/>
                <w:szCs w:val="20"/>
                <w:lang w:val="en-GB"/>
              </w:rPr>
              <w:t>experience in the field of assignment</w:t>
            </w:r>
            <w:r w:rsidR="006F0C7E" w:rsidRPr="00D56B6D">
              <w:rPr>
                <w:rFonts w:ascii="Arial" w:hAnsi="Arial" w:cs="Arial"/>
                <w:snapToGrid w:val="0"/>
                <w:sz w:val="20"/>
                <w:szCs w:val="20"/>
                <w:lang w:val="en-GB"/>
              </w:rPr>
              <w:t xml:space="preserve"> </w:t>
            </w:r>
          </w:p>
        </w:tc>
        <w:tc>
          <w:tcPr>
            <w:tcW w:w="1260" w:type="dxa"/>
            <w:tcBorders>
              <w:bottom w:val="nil"/>
            </w:tcBorders>
          </w:tcPr>
          <w:p w14:paraId="247C8653" w14:textId="0AEEBB72" w:rsidR="00D8490C" w:rsidRPr="005D5DF2" w:rsidRDefault="009A6D08" w:rsidP="003D7B6E">
            <w:pPr>
              <w:jc w:val="center"/>
              <w:rPr>
                <w:rFonts w:ascii="Arial" w:hAnsi="Arial" w:cs="Arial"/>
                <w:snapToGrid w:val="0"/>
                <w:sz w:val="20"/>
                <w:szCs w:val="20"/>
                <w:lang w:val="en-GB"/>
              </w:rPr>
            </w:pPr>
            <w:r w:rsidRPr="005D5DF2">
              <w:rPr>
                <w:rFonts w:ascii="Arial" w:hAnsi="Arial" w:cs="Arial"/>
                <w:snapToGrid w:val="0"/>
                <w:sz w:val="20"/>
                <w:szCs w:val="20"/>
                <w:lang w:val="en-GB"/>
              </w:rPr>
              <w:t>2</w:t>
            </w:r>
            <w:r w:rsidR="00595126">
              <w:rPr>
                <w:rFonts w:ascii="Arial" w:hAnsi="Arial" w:cs="Arial"/>
                <w:snapToGrid w:val="0"/>
                <w:sz w:val="20"/>
                <w:szCs w:val="20"/>
                <w:lang w:val="en-GB"/>
              </w:rPr>
              <w:t>0</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464DE" w:rsidRPr="005C59E8" w14:paraId="0FB6DBFF" w14:textId="77777777" w:rsidTr="0A896EA7">
        <w:trPr>
          <w:jc w:val="center"/>
        </w:trPr>
        <w:tc>
          <w:tcPr>
            <w:tcW w:w="679" w:type="dxa"/>
          </w:tcPr>
          <w:p w14:paraId="664489CE" w14:textId="44C9D683" w:rsidR="00F464DE" w:rsidRPr="005C59E8" w:rsidRDefault="00411F1D" w:rsidP="000A23D5">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E67A263" w14:textId="62006A6A" w:rsidR="00F464DE" w:rsidRPr="00F32C37" w:rsidRDefault="00E3425B" w:rsidP="00836E26">
            <w:pPr>
              <w:rPr>
                <w:rFonts w:ascii="Arial" w:hAnsi="Arial" w:cs="Arial"/>
                <w:snapToGrid w:val="0"/>
                <w:sz w:val="20"/>
                <w:szCs w:val="20"/>
                <w:lang w:val="en-GB"/>
              </w:rPr>
            </w:pPr>
            <w:r w:rsidRPr="00F32C37">
              <w:rPr>
                <w:rFonts w:ascii="Arial" w:hAnsi="Arial" w:cs="Arial"/>
                <w:snapToGrid w:val="0"/>
                <w:sz w:val="20"/>
                <w:szCs w:val="20"/>
                <w:lang w:val="en-GB"/>
              </w:rPr>
              <w:t>C</w:t>
            </w:r>
            <w:r w:rsidR="00836E26" w:rsidRPr="00F32C37">
              <w:rPr>
                <w:rFonts w:ascii="Arial" w:hAnsi="Arial" w:cs="Arial"/>
                <w:snapToGrid w:val="0"/>
                <w:sz w:val="20"/>
                <w:szCs w:val="20"/>
                <w:lang w:val="en-GB"/>
              </w:rPr>
              <w:t>andidate</w:t>
            </w:r>
            <w:r w:rsidRPr="00F32C37">
              <w:rPr>
                <w:rFonts w:ascii="Arial" w:hAnsi="Arial" w:cs="Arial"/>
                <w:snapToGrid w:val="0"/>
                <w:sz w:val="20"/>
                <w:szCs w:val="20"/>
                <w:lang w:val="en-GB"/>
              </w:rPr>
              <w:t>’s r</w:t>
            </w:r>
            <w:r w:rsidR="00F464DE" w:rsidRPr="00F32C37">
              <w:rPr>
                <w:rFonts w:ascii="Arial" w:hAnsi="Arial" w:cs="Arial"/>
                <w:snapToGrid w:val="0"/>
                <w:sz w:val="20"/>
                <w:szCs w:val="20"/>
                <w:lang w:val="en-GB"/>
              </w:rPr>
              <w:t>elevant academic qualifications</w:t>
            </w:r>
          </w:p>
        </w:tc>
        <w:tc>
          <w:tcPr>
            <w:tcW w:w="1260" w:type="dxa"/>
            <w:tcBorders>
              <w:bottom w:val="nil"/>
            </w:tcBorders>
          </w:tcPr>
          <w:p w14:paraId="18CDA827" w14:textId="39396E22" w:rsidR="00F464DE" w:rsidRPr="005D5DF2" w:rsidRDefault="009A6D08" w:rsidP="003D7B6E">
            <w:pPr>
              <w:jc w:val="center"/>
              <w:rPr>
                <w:rFonts w:ascii="Arial" w:hAnsi="Arial" w:cs="Arial"/>
                <w:snapToGrid w:val="0"/>
                <w:sz w:val="20"/>
                <w:szCs w:val="20"/>
                <w:lang w:val="en-GB"/>
              </w:rPr>
            </w:pPr>
            <w:r w:rsidRPr="005D5DF2">
              <w:rPr>
                <w:rFonts w:ascii="Arial" w:hAnsi="Arial" w:cs="Arial"/>
                <w:snapToGrid w:val="0"/>
                <w:sz w:val="20"/>
                <w:szCs w:val="20"/>
                <w:lang w:val="en-GB"/>
              </w:rPr>
              <w:t>2</w:t>
            </w:r>
            <w:r w:rsidR="00595126">
              <w:rPr>
                <w:rFonts w:ascii="Arial" w:hAnsi="Arial" w:cs="Arial"/>
                <w:snapToGrid w:val="0"/>
                <w:sz w:val="20"/>
                <w:szCs w:val="20"/>
                <w:lang w:val="en-GB"/>
              </w:rPr>
              <w:t>0</w:t>
            </w:r>
          </w:p>
        </w:tc>
        <w:tc>
          <w:tcPr>
            <w:tcW w:w="630" w:type="dxa"/>
          </w:tcPr>
          <w:p w14:paraId="24B8A122" w14:textId="77777777" w:rsidR="00F464DE" w:rsidRPr="005C59E8" w:rsidRDefault="00F464DE" w:rsidP="003D7B6E">
            <w:pPr>
              <w:jc w:val="center"/>
              <w:rPr>
                <w:rFonts w:ascii="Arial" w:hAnsi="Arial" w:cs="Arial"/>
                <w:snapToGrid w:val="0"/>
                <w:sz w:val="20"/>
                <w:szCs w:val="20"/>
                <w:lang w:val="en-GB"/>
              </w:rPr>
            </w:pPr>
          </w:p>
        </w:tc>
        <w:tc>
          <w:tcPr>
            <w:tcW w:w="630" w:type="dxa"/>
          </w:tcPr>
          <w:p w14:paraId="5A0A5B55" w14:textId="77777777" w:rsidR="00F464DE" w:rsidRPr="005C59E8" w:rsidRDefault="00F464DE" w:rsidP="003D7B6E">
            <w:pPr>
              <w:jc w:val="center"/>
              <w:rPr>
                <w:rFonts w:ascii="Arial" w:hAnsi="Arial" w:cs="Arial"/>
                <w:snapToGrid w:val="0"/>
                <w:sz w:val="20"/>
                <w:szCs w:val="20"/>
                <w:lang w:val="en-GB"/>
              </w:rPr>
            </w:pPr>
          </w:p>
        </w:tc>
        <w:tc>
          <w:tcPr>
            <w:tcW w:w="720" w:type="dxa"/>
          </w:tcPr>
          <w:p w14:paraId="5A5EBEBE" w14:textId="77777777" w:rsidR="00F464DE" w:rsidRPr="005C59E8" w:rsidRDefault="00F464DE" w:rsidP="003D7B6E">
            <w:pPr>
              <w:jc w:val="center"/>
              <w:rPr>
                <w:rFonts w:ascii="Arial" w:hAnsi="Arial" w:cs="Arial"/>
                <w:snapToGrid w:val="0"/>
                <w:sz w:val="20"/>
                <w:szCs w:val="20"/>
                <w:lang w:val="en-GB"/>
              </w:rPr>
            </w:pPr>
          </w:p>
        </w:tc>
        <w:tc>
          <w:tcPr>
            <w:tcW w:w="630" w:type="dxa"/>
          </w:tcPr>
          <w:p w14:paraId="7FC86A51" w14:textId="77777777" w:rsidR="00F464DE" w:rsidRPr="005C59E8" w:rsidRDefault="00F464DE" w:rsidP="003D7B6E">
            <w:pPr>
              <w:jc w:val="center"/>
              <w:rPr>
                <w:rFonts w:ascii="Arial" w:hAnsi="Arial" w:cs="Arial"/>
                <w:snapToGrid w:val="0"/>
                <w:sz w:val="20"/>
                <w:szCs w:val="20"/>
                <w:lang w:val="en-GB"/>
              </w:rPr>
            </w:pPr>
          </w:p>
        </w:tc>
        <w:tc>
          <w:tcPr>
            <w:tcW w:w="630" w:type="dxa"/>
          </w:tcPr>
          <w:p w14:paraId="46A3A9D3" w14:textId="77777777" w:rsidR="00F464DE" w:rsidRPr="005C59E8" w:rsidRDefault="00F464DE" w:rsidP="003D7B6E">
            <w:pPr>
              <w:jc w:val="center"/>
              <w:rPr>
                <w:rFonts w:ascii="Arial" w:hAnsi="Arial" w:cs="Arial"/>
                <w:snapToGrid w:val="0"/>
                <w:sz w:val="20"/>
                <w:szCs w:val="20"/>
                <w:lang w:val="en-GB"/>
              </w:rPr>
            </w:pPr>
          </w:p>
        </w:tc>
      </w:tr>
      <w:tr w:rsidR="00F464DE" w:rsidRPr="005C59E8" w14:paraId="4053879F" w14:textId="77777777" w:rsidTr="0A896EA7">
        <w:trPr>
          <w:jc w:val="center"/>
        </w:trPr>
        <w:tc>
          <w:tcPr>
            <w:tcW w:w="679" w:type="dxa"/>
            <w:tcBorders>
              <w:top w:val="single" w:sz="4" w:space="0" w:color="auto"/>
            </w:tcBorders>
          </w:tcPr>
          <w:p w14:paraId="32BF7651" w14:textId="62A51480" w:rsidR="00F464DE" w:rsidRDefault="00411F1D"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Borders>
              <w:top w:val="single" w:sz="4" w:space="0" w:color="auto"/>
            </w:tcBorders>
          </w:tcPr>
          <w:p w14:paraId="762ADC03" w14:textId="762AF8D4" w:rsidR="00F464DE" w:rsidRPr="005D5DF2" w:rsidRDefault="099AC3BE" w:rsidP="0A896EA7">
            <w:pPr>
              <w:rPr>
                <w:rFonts w:ascii="Arial" w:hAnsi="Arial" w:cs="Arial"/>
                <w:snapToGrid w:val="0"/>
                <w:sz w:val="20"/>
                <w:szCs w:val="20"/>
                <w:lang w:val="en-GB"/>
              </w:rPr>
            </w:pPr>
            <w:r w:rsidRPr="005D5DF2">
              <w:rPr>
                <w:rFonts w:ascii="Arial" w:hAnsi="Arial" w:cs="Arial"/>
                <w:snapToGrid w:val="0"/>
                <w:sz w:val="20"/>
                <w:szCs w:val="20"/>
                <w:lang w:val="en-GB"/>
              </w:rPr>
              <w:t>C</w:t>
            </w:r>
            <w:r w:rsidR="626BA938" w:rsidRPr="005D5DF2">
              <w:rPr>
                <w:rFonts w:ascii="Arial" w:hAnsi="Arial" w:cs="Arial"/>
                <w:snapToGrid w:val="0"/>
                <w:sz w:val="20"/>
                <w:szCs w:val="20"/>
                <w:lang w:val="en-GB"/>
              </w:rPr>
              <w:t>andidate</w:t>
            </w:r>
            <w:r w:rsidRPr="005D5DF2">
              <w:rPr>
                <w:rFonts w:ascii="Arial" w:hAnsi="Arial" w:cs="Arial"/>
                <w:snapToGrid w:val="0"/>
                <w:sz w:val="20"/>
                <w:szCs w:val="20"/>
                <w:lang w:val="en-GB"/>
              </w:rPr>
              <w:t>’s e</w:t>
            </w:r>
            <w:r w:rsidR="0609D27C" w:rsidRPr="005D5DF2">
              <w:rPr>
                <w:rFonts w:ascii="Arial" w:hAnsi="Arial" w:cs="Arial"/>
                <w:snapToGrid w:val="0"/>
                <w:sz w:val="20"/>
                <w:szCs w:val="20"/>
                <w:lang w:val="en-GB"/>
              </w:rPr>
              <w:t>xperience in the region/co</w:t>
            </w:r>
            <w:r w:rsidR="24FADC74" w:rsidRPr="005D5DF2">
              <w:rPr>
                <w:rFonts w:ascii="Arial" w:hAnsi="Arial" w:cs="Arial"/>
                <w:snapToGrid w:val="0"/>
                <w:sz w:val="20"/>
                <w:szCs w:val="20"/>
                <w:lang w:val="en-GB"/>
              </w:rPr>
              <w:t>u</w:t>
            </w:r>
            <w:r w:rsidR="0609D27C" w:rsidRPr="005D5DF2">
              <w:rPr>
                <w:rFonts w:ascii="Arial" w:hAnsi="Arial" w:cs="Arial"/>
                <w:snapToGrid w:val="0"/>
                <w:sz w:val="20"/>
                <w:szCs w:val="20"/>
                <w:lang w:val="en-GB"/>
              </w:rPr>
              <w:t>ntry e.g. knowledge of local language, culture, administrative system, government etc.</w:t>
            </w:r>
          </w:p>
        </w:tc>
        <w:tc>
          <w:tcPr>
            <w:tcW w:w="1260" w:type="dxa"/>
            <w:tcBorders>
              <w:top w:val="single" w:sz="4" w:space="0" w:color="auto"/>
              <w:bottom w:val="nil"/>
            </w:tcBorders>
          </w:tcPr>
          <w:p w14:paraId="65475014" w14:textId="6998C1A4" w:rsidR="00F464DE" w:rsidRPr="005D5DF2" w:rsidRDefault="001C4C45"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Borders>
              <w:top w:val="single" w:sz="4" w:space="0" w:color="auto"/>
            </w:tcBorders>
          </w:tcPr>
          <w:p w14:paraId="7BD80C2B"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F464DE" w:rsidRPr="005C59E8"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F464DE" w:rsidRPr="005C59E8" w:rsidRDefault="00F464DE" w:rsidP="003D7B6E">
            <w:pPr>
              <w:jc w:val="center"/>
              <w:rPr>
                <w:rFonts w:ascii="Arial" w:hAnsi="Arial" w:cs="Arial"/>
                <w:snapToGrid w:val="0"/>
                <w:sz w:val="20"/>
                <w:szCs w:val="20"/>
                <w:lang w:val="en-GB"/>
              </w:rPr>
            </w:pPr>
          </w:p>
        </w:tc>
      </w:tr>
      <w:tr w:rsidR="00993B09" w:rsidRPr="00A97AF8" w14:paraId="00F6DA4F" w14:textId="77777777" w:rsidTr="0A896EA7">
        <w:trPr>
          <w:jc w:val="center"/>
        </w:trPr>
        <w:tc>
          <w:tcPr>
            <w:tcW w:w="4981" w:type="dxa"/>
            <w:gridSpan w:val="2"/>
          </w:tcPr>
          <w:p w14:paraId="4D6FEE6C"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5A1A7BC6" w14:textId="4640A14C" w:rsidR="00993B09" w:rsidRPr="005D5DF2" w:rsidRDefault="00595126" w:rsidP="00613C9E">
            <w:pPr>
              <w:jc w:val="center"/>
              <w:rPr>
                <w:rFonts w:ascii="Arial" w:hAnsi="Arial" w:cs="Arial"/>
                <w:b/>
                <w:snapToGrid w:val="0"/>
                <w:sz w:val="20"/>
                <w:szCs w:val="20"/>
                <w:lang w:val="en-GB"/>
              </w:rPr>
            </w:pPr>
            <w:r>
              <w:rPr>
                <w:rFonts w:ascii="Arial" w:hAnsi="Arial" w:cs="Arial"/>
                <w:b/>
                <w:snapToGrid w:val="0"/>
                <w:sz w:val="20"/>
                <w:szCs w:val="20"/>
                <w:lang w:val="en-GB"/>
              </w:rPr>
              <w:t>50</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5F1CF6" w:rsidRPr="00C64AA3" w14:paraId="489AB2BF" w14:textId="77777777" w:rsidTr="0A896EA7">
        <w:trPr>
          <w:jc w:val="center"/>
        </w:trPr>
        <w:tc>
          <w:tcPr>
            <w:tcW w:w="9481" w:type="dxa"/>
            <w:gridSpan w:val="8"/>
            <w:shd w:val="clear" w:color="auto" w:fill="D9D9D9" w:themeFill="background1" w:themeFillShade="D9"/>
          </w:tcPr>
          <w:p w14:paraId="1921BE6D" w14:textId="77777777" w:rsidR="005F1CF6" w:rsidRPr="00E40883" w:rsidRDefault="005F1CF6" w:rsidP="003D7B6E">
            <w:pPr>
              <w:jc w:val="center"/>
              <w:rPr>
                <w:rFonts w:ascii="Arial" w:hAnsi="Arial" w:cs="Arial"/>
                <w:snapToGrid w:val="0"/>
                <w:sz w:val="20"/>
                <w:szCs w:val="20"/>
                <w:highlight w:val="cyan"/>
                <w:lang w:val="en-GB"/>
              </w:rPr>
            </w:pPr>
          </w:p>
          <w:p w14:paraId="3E931824" w14:textId="11E019D8" w:rsidR="005F1CF6" w:rsidRPr="00DC2E41" w:rsidRDefault="005F1CF6" w:rsidP="005F1CF6">
            <w:pPr>
              <w:rPr>
                <w:rFonts w:ascii="Arial" w:hAnsi="Arial" w:cs="Arial"/>
                <w:snapToGrid w:val="0"/>
                <w:sz w:val="20"/>
                <w:szCs w:val="20"/>
                <w:lang w:val="en-GB"/>
              </w:rPr>
            </w:pPr>
            <w:r w:rsidRPr="00DC2E41">
              <w:rPr>
                <w:rFonts w:ascii="Arial" w:hAnsi="Arial" w:cs="Arial"/>
                <w:b/>
                <w:snapToGrid w:val="0"/>
                <w:sz w:val="20"/>
                <w:szCs w:val="20"/>
                <w:lang w:val="en-GB"/>
              </w:rPr>
              <w:t>Proposed Organisation and Methodology</w:t>
            </w:r>
          </w:p>
          <w:p w14:paraId="2C11F96E" w14:textId="77777777" w:rsidR="005F1CF6" w:rsidRPr="00E40883" w:rsidRDefault="005F1CF6" w:rsidP="003D7B6E">
            <w:pPr>
              <w:jc w:val="center"/>
              <w:rPr>
                <w:rFonts w:ascii="Arial" w:hAnsi="Arial" w:cs="Arial"/>
                <w:snapToGrid w:val="0"/>
                <w:sz w:val="20"/>
                <w:szCs w:val="20"/>
                <w:highlight w:val="cyan"/>
                <w:lang w:val="en-GB"/>
              </w:rPr>
            </w:pPr>
          </w:p>
        </w:tc>
      </w:tr>
      <w:tr w:rsidR="005F1CF6" w:rsidRPr="005C59E8" w14:paraId="09138E0B" w14:textId="77777777" w:rsidTr="0A896EA7">
        <w:trPr>
          <w:jc w:val="center"/>
        </w:trPr>
        <w:tc>
          <w:tcPr>
            <w:tcW w:w="679" w:type="dxa"/>
          </w:tcPr>
          <w:p w14:paraId="71C835A8" w14:textId="3908D153" w:rsidR="005F1CF6" w:rsidRDefault="00595126" w:rsidP="003D7B6E">
            <w:pPr>
              <w:rPr>
                <w:rFonts w:ascii="Arial" w:hAnsi="Arial" w:cs="Arial"/>
                <w:snapToGrid w:val="0"/>
                <w:sz w:val="20"/>
                <w:szCs w:val="20"/>
                <w:lang w:val="en-GB"/>
              </w:rPr>
            </w:pPr>
            <w:r>
              <w:rPr>
                <w:rFonts w:ascii="Arial" w:hAnsi="Arial" w:cs="Arial"/>
                <w:snapToGrid w:val="0"/>
                <w:sz w:val="20"/>
                <w:szCs w:val="20"/>
                <w:lang w:val="en-GB"/>
              </w:rPr>
              <w:lastRenderedPageBreak/>
              <w:t>5</w:t>
            </w:r>
          </w:p>
        </w:tc>
        <w:tc>
          <w:tcPr>
            <w:tcW w:w="4302" w:type="dxa"/>
          </w:tcPr>
          <w:p w14:paraId="28BF59EE" w14:textId="5F1B67E8" w:rsidR="005F1CF6" w:rsidRPr="00E40883" w:rsidRDefault="005F1CF6" w:rsidP="00FB47C6">
            <w:pPr>
              <w:rPr>
                <w:rFonts w:ascii="Arial" w:hAnsi="Arial" w:cs="Arial"/>
                <w:snapToGrid w:val="0"/>
                <w:sz w:val="20"/>
                <w:szCs w:val="20"/>
                <w:highlight w:val="cyan"/>
                <w:lang w:val="en-GB"/>
              </w:rPr>
            </w:pPr>
            <w:r w:rsidRPr="00EE1728">
              <w:rPr>
                <w:rFonts w:ascii="Arial" w:hAnsi="Arial" w:cs="Arial"/>
                <w:snapToGrid w:val="0"/>
                <w:sz w:val="20"/>
                <w:szCs w:val="20"/>
                <w:lang w:val="en-GB"/>
              </w:rPr>
              <w:t xml:space="preserve">To what degree does the proposal show understanding of the </w:t>
            </w:r>
            <w:r w:rsidR="00FB47C6" w:rsidRPr="00EE1728">
              <w:rPr>
                <w:rFonts w:ascii="Arial" w:hAnsi="Arial" w:cs="Arial"/>
                <w:snapToGrid w:val="0"/>
                <w:sz w:val="20"/>
                <w:szCs w:val="20"/>
                <w:lang w:val="en-GB"/>
              </w:rPr>
              <w:t>task?</w:t>
            </w:r>
          </w:p>
        </w:tc>
        <w:tc>
          <w:tcPr>
            <w:tcW w:w="1260" w:type="dxa"/>
            <w:tcBorders>
              <w:bottom w:val="nil"/>
            </w:tcBorders>
          </w:tcPr>
          <w:p w14:paraId="4FE9C884" w14:textId="166900F5" w:rsidR="005F1CF6" w:rsidRPr="005D5DF2" w:rsidRDefault="00595126" w:rsidP="003D7B6E">
            <w:pPr>
              <w:jc w:val="center"/>
              <w:rPr>
                <w:rFonts w:ascii="Arial" w:hAnsi="Arial" w:cs="Arial"/>
                <w:snapToGrid w:val="0"/>
                <w:sz w:val="20"/>
                <w:szCs w:val="20"/>
                <w:lang w:val="en-GB"/>
              </w:rPr>
            </w:pPr>
            <w:r>
              <w:rPr>
                <w:rFonts w:ascii="Arial" w:hAnsi="Arial" w:cs="Arial"/>
                <w:snapToGrid w:val="0"/>
                <w:sz w:val="20"/>
                <w:szCs w:val="20"/>
                <w:lang w:val="en-GB"/>
              </w:rPr>
              <w:t>20</w:t>
            </w:r>
          </w:p>
        </w:tc>
        <w:tc>
          <w:tcPr>
            <w:tcW w:w="630" w:type="dxa"/>
          </w:tcPr>
          <w:p w14:paraId="56BE4D9D" w14:textId="77777777" w:rsidR="005F1CF6" w:rsidRPr="005C59E8" w:rsidRDefault="005F1CF6" w:rsidP="003D7B6E">
            <w:pPr>
              <w:jc w:val="center"/>
              <w:rPr>
                <w:rFonts w:ascii="Arial" w:hAnsi="Arial" w:cs="Arial"/>
                <w:snapToGrid w:val="0"/>
                <w:sz w:val="20"/>
                <w:szCs w:val="20"/>
                <w:lang w:val="en-GB"/>
              </w:rPr>
            </w:pPr>
          </w:p>
        </w:tc>
        <w:tc>
          <w:tcPr>
            <w:tcW w:w="630" w:type="dxa"/>
          </w:tcPr>
          <w:p w14:paraId="5DB45BD2" w14:textId="77777777" w:rsidR="005F1CF6" w:rsidRPr="005C59E8" w:rsidRDefault="005F1CF6" w:rsidP="003D7B6E">
            <w:pPr>
              <w:jc w:val="center"/>
              <w:rPr>
                <w:rFonts w:ascii="Arial" w:hAnsi="Arial" w:cs="Arial"/>
                <w:snapToGrid w:val="0"/>
                <w:sz w:val="20"/>
                <w:szCs w:val="20"/>
                <w:lang w:val="en-GB"/>
              </w:rPr>
            </w:pPr>
          </w:p>
        </w:tc>
        <w:tc>
          <w:tcPr>
            <w:tcW w:w="720" w:type="dxa"/>
          </w:tcPr>
          <w:p w14:paraId="6B3374AF" w14:textId="77777777" w:rsidR="005F1CF6" w:rsidRPr="005C59E8" w:rsidRDefault="005F1CF6" w:rsidP="003D7B6E">
            <w:pPr>
              <w:jc w:val="center"/>
              <w:rPr>
                <w:rFonts w:ascii="Arial" w:hAnsi="Arial" w:cs="Arial"/>
                <w:snapToGrid w:val="0"/>
                <w:sz w:val="20"/>
                <w:szCs w:val="20"/>
                <w:lang w:val="en-GB"/>
              </w:rPr>
            </w:pPr>
          </w:p>
        </w:tc>
        <w:tc>
          <w:tcPr>
            <w:tcW w:w="630" w:type="dxa"/>
          </w:tcPr>
          <w:p w14:paraId="30103EE8" w14:textId="77777777" w:rsidR="005F1CF6" w:rsidRPr="005C59E8" w:rsidRDefault="005F1CF6" w:rsidP="003D7B6E">
            <w:pPr>
              <w:jc w:val="center"/>
              <w:rPr>
                <w:rFonts w:ascii="Arial" w:hAnsi="Arial" w:cs="Arial"/>
                <w:snapToGrid w:val="0"/>
                <w:sz w:val="20"/>
                <w:szCs w:val="20"/>
                <w:lang w:val="en-GB"/>
              </w:rPr>
            </w:pPr>
          </w:p>
        </w:tc>
        <w:tc>
          <w:tcPr>
            <w:tcW w:w="630" w:type="dxa"/>
          </w:tcPr>
          <w:p w14:paraId="7A4A2252" w14:textId="77777777" w:rsidR="005F1CF6" w:rsidRPr="005C59E8" w:rsidRDefault="005F1CF6" w:rsidP="003D7B6E">
            <w:pPr>
              <w:jc w:val="center"/>
              <w:rPr>
                <w:rFonts w:ascii="Arial" w:hAnsi="Arial" w:cs="Arial"/>
                <w:snapToGrid w:val="0"/>
                <w:sz w:val="20"/>
                <w:szCs w:val="20"/>
                <w:lang w:val="en-GB"/>
              </w:rPr>
            </w:pPr>
          </w:p>
        </w:tc>
      </w:tr>
      <w:tr w:rsidR="005F1CF6" w:rsidRPr="005C59E8" w14:paraId="04A6FC01" w14:textId="77777777" w:rsidTr="0A896EA7">
        <w:trPr>
          <w:jc w:val="center"/>
        </w:trPr>
        <w:tc>
          <w:tcPr>
            <w:tcW w:w="679" w:type="dxa"/>
          </w:tcPr>
          <w:p w14:paraId="4E3CDEFD" w14:textId="6EC4B0AF" w:rsidR="005F1CF6" w:rsidRDefault="00595126"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10436315" w14:textId="51C1C97F" w:rsidR="005F1CF6" w:rsidRPr="00E40883" w:rsidRDefault="005F1CF6" w:rsidP="000543FC">
            <w:pPr>
              <w:rPr>
                <w:rFonts w:ascii="Arial" w:hAnsi="Arial" w:cs="Arial"/>
                <w:snapToGrid w:val="0"/>
                <w:sz w:val="20"/>
                <w:szCs w:val="20"/>
                <w:highlight w:val="cyan"/>
                <w:lang w:val="en-GB"/>
              </w:rPr>
            </w:pPr>
            <w:r w:rsidRPr="00EE1728">
              <w:rPr>
                <w:rFonts w:ascii="Arial" w:hAnsi="Arial" w:cs="Arial"/>
                <w:snapToGrid w:val="0"/>
                <w:sz w:val="20"/>
                <w:szCs w:val="20"/>
                <w:lang w:val="en-GB"/>
              </w:rPr>
              <w:t>Have the T</w:t>
            </w:r>
            <w:r w:rsidR="000543FC" w:rsidRPr="00EE1728">
              <w:rPr>
                <w:rFonts w:ascii="Arial" w:hAnsi="Arial" w:cs="Arial"/>
                <w:snapToGrid w:val="0"/>
                <w:sz w:val="20"/>
                <w:szCs w:val="20"/>
                <w:lang w:val="en-GB"/>
              </w:rPr>
              <w:t>erms of Reference</w:t>
            </w:r>
            <w:r w:rsidRPr="00EE1728">
              <w:rPr>
                <w:rFonts w:ascii="Arial" w:hAnsi="Arial" w:cs="Arial"/>
                <w:snapToGrid w:val="0"/>
                <w:sz w:val="20"/>
                <w:szCs w:val="20"/>
                <w:lang w:val="en-GB"/>
              </w:rPr>
              <w:t xml:space="preserve"> been addressed in sufficient detail?</w:t>
            </w:r>
          </w:p>
        </w:tc>
        <w:tc>
          <w:tcPr>
            <w:tcW w:w="1260" w:type="dxa"/>
            <w:tcBorders>
              <w:bottom w:val="nil"/>
            </w:tcBorders>
          </w:tcPr>
          <w:p w14:paraId="043CE7F0" w14:textId="72E03895" w:rsidR="005F1CF6" w:rsidRPr="005D5DF2" w:rsidRDefault="001C4C45" w:rsidP="003D7B6E">
            <w:pPr>
              <w:jc w:val="center"/>
              <w:rPr>
                <w:rFonts w:ascii="Arial" w:hAnsi="Arial" w:cs="Arial"/>
                <w:snapToGrid w:val="0"/>
                <w:sz w:val="20"/>
                <w:szCs w:val="20"/>
                <w:lang w:val="en-GB"/>
              </w:rPr>
            </w:pPr>
            <w:r w:rsidRPr="005D5DF2">
              <w:rPr>
                <w:rFonts w:ascii="Arial" w:hAnsi="Arial" w:cs="Arial"/>
                <w:snapToGrid w:val="0"/>
                <w:sz w:val="20"/>
                <w:szCs w:val="20"/>
                <w:lang w:val="en-GB"/>
              </w:rPr>
              <w:t>1</w:t>
            </w:r>
            <w:r w:rsidR="00595126">
              <w:rPr>
                <w:rFonts w:ascii="Arial" w:hAnsi="Arial" w:cs="Arial"/>
                <w:snapToGrid w:val="0"/>
                <w:sz w:val="20"/>
                <w:szCs w:val="20"/>
                <w:lang w:val="en-GB"/>
              </w:rPr>
              <w:t>5</w:t>
            </w:r>
          </w:p>
        </w:tc>
        <w:tc>
          <w:tcPr>
            <w:tcW w:w="630" w:type="dxa"/>
          </w:tcPr>
          <w:p w14:paraId="2F9A845B" w14:textId="77777777" w:rsidR="005F1CF6" w:rsidRPr="005C59E8" w:rsidRDefault="005F1CF6" w:rsidP="003D7B6E">
            <w:pPr>
              <w:jc w:val="center"/>
              <w:rPr>
                <w:rFonts w:ascii="Arial" w:hAnsi="Arial" w:cs="Arial"/>
                <w:snapToGrid w:val="0"/>
                <w:sz w:val="20"/>
                <w:szCs w:val="20"/>
                <w:lang w:val="en-GB"/>
              </w:rPr>
            </w:pPr>
          </w:p>
        </w:tc>
        <w:tc>
          <w:tcPr>
            <w:tcW w:w="630" w:type="dxa"/>
          </w:tcPr>
          <w:p w14:paraId="55D46A4E" w14:textId="77777777" w:rsidR="005F1CF6" w:rsidRPr="005C59E8" w:rsidRDefault="005F1CF6" w:rsidP="003D7B6E">
            <w:pPr>
              <w:jc w:val="center"/>
              <w:rPr>
                <w:rFonts w:ascii="Arial" w:hAnsi="Arial" w:cs="Arial"/>
                <w:snapToGrid w:val="0"/>
                <w:sz w:val="20"/>
                <w:szCs w:val="20"/>
                <w:lang w:val="en-GB"/>
              </w:rPr>
            </w:pPr>
          </w:p>
        </w:tc>
        <w:tc>
          <w:tcPr>
            <w:tcW w:w="720" w:type="dxa"/>
          </w:tcPr>
          <w:p w14:paraId="50FF049B" w14:textId="77777777" w:rsidR="005F1CF6" w:rsidRPr="005C59E8" w:rsidRDefault="005F1CF6" w:rsidP="003D7B6E">
            <w:pPr>
              <w:jc w:val="center"/>
              <w:rPr>
                <w:rFonts w:ascii="Arial" w:hAnsi="Arial" w:cs="Arial"/>
                <w:snapToGrid w:val="0"/>
                <w:sz w:val="20"/>
                <w:szCs w:val="20"/>
                <w:lang w:val="en-GB"/>
              </w:rPr>
            </w:pPr>
          </w:p>
        </w:tc>
        <w:tc>
          <w:tcPr>
            <w:tcW w:w="630" w:type="dxa"/>
          </w:tcPr>
          <w:p w14:paraId="62609914" w14:textId="77777777" w:rsidR="005F1CF6" w:rsidRPr="005C59E8" w:rsidRDefault="005F1CF6" w:rsidP="003D7B6E">
            <w:pPr>
              <w:jc w:val="center"/>
              <w:rPr>
                <w:rFonts w:ascii="Arial" w:hAnsi="Arial" w:cs="Arial"/>
                <w:snapToGrid w:val="0"/>
                <w:sz w:val="20"/>
                <w:szCs w:val="20"/>
                <w:lang w:val="en-GB"/>
              </w:rPr>
            </w:pPr>
          </w:p>
        </w:tc>
        <w:tc>
          <w:tcPr>
            <w:tcW w:w="630" w:type="dxa"/>
          </w:tcPr>
          <w:p w14:paraId="2EDD8E40" w14:textId="77777777" w:rsidR="005F1CF6" w:rsidRPr="005C59E8" w:rsidRDefault="005F1CF6" w:rsidP="003D7B6E">
            <w:pPr>
              <w:jc w:val="center"/>
              <w:rPr>
                <w:rFonts w:ascii="Arial" w:hAnsi="Arial" w:cs="Arial"/>
                <w:snapToGrid w:val="0"/>
                <w:sz w:val="20"/>
                <w:szCs w:val="20"/>
                <w:lang w:val="en-GB"/>
              </w:rPr>
            </w:pPr>
          </w:p>
        </w:tc>
      </w:tr>
      <w:tr w:rsidR="00591D58" w:rsidRPr="005C59E8" w14:paraId="65974834" w14:textId="77777777" w:rsidTr="0A896EA7">
        <w:trPr>
          <w:jc w:val="center"/>
        </w:trPr>
        <w:tc>
          <w:tcPr>
            <w:tcW w:w="679" w:type="dxa"/>
          </w:tcPr>
          <w:p w14:paraId="76FA9028" w14:textId="454AB690" w:rsidR="00591D58" w:rsidRDefault="00595126"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05793436" w14:textId="34C9184B" w:rsidR="00591D58" w:rsidRPr="00E40883" w:rsidRDefault="00591D58" w:rsidP="0078036D">
            <w:pPr>
              <w:rPr>
                <w:rFonts w:ascii="Arial" w:hAnsi="Arial" w:cs="Arial"/>
                <w:snapToGrid w:val="0"/>
                <w:sz w:val="20"/>
                <w:szCs w:val="20"/>
                <w:highlight w:val="cyan"/>
                <w:lang w:val="en-GB"/>
              </w:rPr>
            </w:pPr>
            <w:r w:rsidRPr="00EE1728">
              <w:rPr>
                <w:rFonts w:ascii="Arial" w:hAnsi="Arial" w:cs="Arial"/>
                <w:snapToGrid w:val="0"/>
                <w:sz w:val="20"/>
                <w:szCs w:val="20"/>
                <w:lang w:val="en-GB"/>
              </w:rPr>
              <w:t>Is the work plan adequate in responding to the Terms of Reference</w:t>
            </w:r>
          </w:p>
        </w:tc>
        <w:tc>
          <w:tcPr>
            <w:tcW w:w="1260" w:type="dxa"/>
          </w:tcPr>
          <w:p w14:paraId="15D4C1D4" w14:textId="34B7997F" w:rsidR="00591D58" w:rsidRPr="005D5DF2" w:rsidRDefault="001C4C45" w:rsidP="003D7B6E">
            <w:pPr>
              <w:jc w:val="center"/>
              <w:rPr>
                <w:rFonts w:ascii="Arial" w:hAnsi="Arial" w:cs="Arial"/>
                <w:snapToGrid w:val="0"/>
                <w:sz w:val="20"/>
                <w:szCs w:val="20"/>
                <w:lang w:val="en-GB"/>
              </w:rPr>
            </w:pPr>
            <w:r w:rsidRPr="005D5DF2">
              <w:rPr>
                <w:rFonts w:ascii="Arial" w:hAnsi="Arial" w:cs="Arial"/>
                <w:snapToGrid w:val="0"/>
                <w:sz w:val="20"/>
                <w:szCs w:val="20"/>
                <w:lang w:val="en-GB"/>
              </w:rPr>
              <w:t>1</w:t>
            </w:r>
            <w:r w:rsidR="00595126">
              <w:rPr>
                <w:rFonts w:ascii="Arial" w:hAnsi="Arial" w:cs="Arial"/>
                <w:snapToGrid w:val="0"/>
                <w:sz w:val="20"/>
                <w:szCs w:val="20"/>
                <w:lang w:val="en-GB"/>
              </w:rPr>
              <w:t>5</w:t>
            </w:r>
          </w:p>
        </w:tc>
        <w:tc>
          <w:tcPr>
            <w:tcW w:w="630" w:type="dxa"/>
          </w:tcPr>
          <w:p w14:paraId="1E1C9D10" w14:textId="77777777" w:rsidR="00591D58" w:rsidRPr="005C59E8" w:rsidRDefault="00591D58" w:rsidP="003D7B6E">
            <w:pPr>
              <w:jc w:val="center"/>
              <w:rPr>
                <w:rFonts w:ascii="Arial" w:hAnsi="Arial" w:cs="Arial"/>
                <w:snapToGrid w:val="0"/>
                <w:sz w:val="20"/>
                <w:szCs w:val="20"/>
                <w:lang w:val="en-GB"/>
              </w:rPr>
            </w:pPr>
          </w:p>
        </w:tc>
        <w:tc>
          <w:tcPr>
            <w:tcW w:w="630" w:type="dxa"/>
          </w:tcPr>
          <w:p w14:paraId="4AC22762" w14:textId="77777777" w:rsidR="00591D58" w:rsidRPr="005C59E8" w:rsidRDefault="00591D58" w:rsidP="003D7B6E">
            <w:pPr>
              <w:jc w:val="center"/>
              <w:rPr>
                <w:rFonts w:ascii="Arial" w:hAnsi="Arial" w:cs="Arial"/>
                <w:snapToGrid w:val="0"/>
                <w:sz w:val="20"/>
                <w:szCs w:val="20"/>
                <w:lang w:val="en-GB"/>
              </w:rPr>
            </w:pPr>
          </w:p>
        </w:tc>
        <w:tc>
          <w:tcPr>
            <w:tcW w:w="720" w:type="dxa"/>
          </w:tcPr>
          <w:p w14:paraId="156DB9C3" w14:textId="77777777" w:rsidR="00591D58" w:rsidRPr="005C59E8" w:rsidRDefault="00591D58" w:rsidP="003D7B6E">
            <w:pPr>
              <w:jc w:val="center"/>
              <w:rPr>
                <w:rFonts w:ascii="Arial" w:hAnsi="Arial" w:cs="Arial"/>
                <w:snapToGrid w:val="0"/>
                <w:sz w:val="20"/>
                <w:szCs w:val="20"/>
                <w:lang w:val="en-GB"/>
              </w:rPr>
            </w:pPr>
          </w:p>
        </w:tc>
        <w:tc>
          <w:tcPr>
            <w:tcW w:w="630" w:type="dxa"/>
          </w:tcPr>
          <w:p w14:paraId="2D7C3B8B" w14:textId="77777777" w:rsidR="00591D58" w:rsidRPr="005C59E8" w:rsidRDefault="00591D58" w:rsidP="003D7B6E">
            <w:pPr>
              <w:jc w:val="center"/>
              <w:rPr>
                <w:rFonts w:ascii="Arial" w:hAnsi="Arial" w:cs="Arial"/>
                <w:snapToGrid w:val="0"/>
                <w:sz w:val="20"/>
                <w:szCs w:val="20"/>
                <w:lang w:val="en-GB"/>
              </w:rPr>
            </w:pPr>
          </w:p>
        </w:tc>
        <w:tc>
          <w:tcPr>
            <w:tcW w:w="630" w:type="dxa"/>
          </w:tcPr>
          <w:p w14:paraId="120504D6" w14:textId="77777777" w:rsidR="00591D58" w:rsidRPr="005C59E8" w:rsidRDefault="00591D58" w:rsidP="003D7B6E">
            <w:pPr>
              <w:jc w:val="center"/>
              <w:rPr>
                <w:rFonts w:ascii="Arial" w:hAnsi="Arial" w:cs="Arial"/>
                <w:snapToGrid w:val="0"/>
                <w:sz w:val="20"/>
                <w:szCs w:val="20"/>
                <w:lang w:val="en-GB"/>
              </w:rPr>
            </w:pPr>
          </w:p>
        </w:tc>
      </w:tr>
      <w:tr w:rsidR="00591D58" w:rsidRPr="007D5810" w14:paraId="67DECB30" w14:textId="77777777" w:rsidTr="0A896EA7">
        <w:trPr>
          <w:jc w:val="center"/>
        </w:trPr>
        <w:tc>
          <w:tcPr>
            <w:tcW w:w="4981" w:type="dxa"/>
            <w:gridSpan w:val="2"/>
          </w:tcPr>
          <w:p w14:paraId="77B9D126"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2E998BFA" w14:textId="25969E8A" w:rsidR="00591D58" w:rsidRPr="005D5DF2" w:rsidRDefault="00595126" w:rsidP="00DD13AB">
            <w:pPr>
              <w:jc w:val="center"/>
              <w:rPr>
                <w:rFonts w:ascii="Arial" w:hAnsi="Arial" w:cs="Arial"/>
                <w:b/>
                <w:snapToGrid w:val="0"/>
                <w:sz w:val="20"/>
                <w:szCs w:val="20"/>
                <w:lang w:val="en-GB"/>
              </w:rPr>
            </w:pPr>
            <w:r>
              <w:rPr>
                <w:rFonts w:ascii="Arial" w:hAnsi="Arial" w:cs="Arial"/>
                <w:b/>
                <w:snapToGrid w:val="0"/>
                <w:sz w:val="20"/>
                <w:szCs w:val="20"/>
                <w:lang w:val="en-GB"/>
              </w:rPr>
              <w:t>50</w:t>
            </w:r>
          </w:p>
        </w:tc>
        <w:tc>
          <w:tcPr>
            <w:tcW w:w="630" w:type="dxa"/>
          </w:tcPr>
          <w:p w14:paraId="539BC252"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7D5810"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7D5810"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7D5810" w:rsidRDefault="00591D58" w:rsidP="003D7B6E">
            <w:pPr>
              <w:jc w:val="center"/>
              <w:rPr>
                <w:rFonts w:ascii="Arial" w:hAnsi="Arial" w:cs="Arial"/>
                <w:b/>
                <w:snapToGrid w:val="0"/>
                <w:sz w:val="20"/>
                <w:szCs w:val="20"/>
                <w:lang w:val="en-GB"/>
              </w:rPr>
            </w:pPr>
          </w:p>
        </w:tc>
      </w:tr>
      <w:tr w:rsidR="00D811DC" w:rsidRPr="007D5810" w14:paraId="5852BA9E" w14:textId="77777777" w:rsidTr="0A896EA7">
        <w:trPr>
          <w:jc w:val="center"/>
        </w:trPr>
        <w:tc>
          <w:tcPr>
            <w:tcW w:w="4981" w:type="dxa"/>
            <w:gridSpan w:val="2"/>
            <w:tcBorders>
              <w:bottom w:val="single" w:sz="4" w:space="0" w:color="auto"/>
            </w:tcBorders>
            <w:shd w:val="clear" w:color="auto" w:fill="D9D9D9" w:themeFill="background1" w:themeFillShade="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5999D74A"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hemeFill="background1" w:themeFillShade="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5CE8619D" w:rsidR="00C44746" w:rsidRDefault="002B05E8" w:rsidP="00731AD4">
      <w:pPr>
        <w:autoSpaceDE w:val="0"/>
        <w:autoSpaceDN w:val="0"/>
        <w:adjustRightInd w:val="0"/>
        <w:rPr>
          <w:rFonts w:ascii="Arial" w:hAnsi="Arial" w:cs="Arial"/>
          <w:sz w:val="20"/>
          <w:szCs w:val="20"/>
          <w:lang w:val="en-GB"/>
        </w:rPr>
      </w:pPr>
      <w:r w:rsidRPr="009B62AF">
        <w:rPr>
          <w:rFonts w:ascii="Arial" w:hAnsi="Arial" w:cs="Arial"/>
          <w:sz w:val="20"/>
          <w:szCs w:val="20"/>
          <w:lang w:val="en-GB"/>
        </w:rPr>
        <w:t xml:space="preserve">Within </w:t>
      </w:r>
      <w:r w:rsidR="00F03A3C" w:rsidRPr="009B62AF">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lastRenderedPageBreak/>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16BFA8D8"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FD59C5" w:rsidRPr="00FD59C5">
        <w:rPr>
          <w:rFonts w:ascii="Arial" w:hAnsi="Arial" w:cs="Arial"/>
          <w:b/>
          <w:sz w:val="20"/>
          <w:szCs w:val="20"/>
          <w:lang w:val="en-GB"/>
        </w:rPr>
        <w:t>Consultant with specialist knowledge of small livestock and development</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2DA6ECC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595126">
        <w:rPr>
          <w:rFonts w:ascii="Arial" w:hAnsi="Arial" w:cs="Arial"/>
          <w:b/>
          <w:sz w:val="20"/>
          <w:szCs w:val="20"/>
          <w:lang w:val="en-GB"/>
        </w:rPr>
        <w:t>1759</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5ABDAE3A" w14:textId="72FAAFD6" w:rsidR="0034406E" w:rsidRDefault="00FD59C5" w:rsidP="0034406E">
      <w:pPr>
        <w:ind w:left="567" w:hanging="567"/>
        <w:jc w:val="both"/>
        <w:rPr>
          <w:rFonts w:ascii="Arial" w:hAnsi="Arial" w:cs="Arial"/>
          <w:sz w:val="20"/>
          <w:szCs w:val="20"/>
          <w:lang w:val="en-GB"/>
        </w:rPr>
      </w:pPr>
      <w:r>
        <w:rPr>
          <w:rFonts w:ascii="Arial" w:hAnsi="Arial" w:cs="Arial"/>
          <w:sz w:val="20"/>
          <w:szCs w:val="20"/>
          <w:lang w:val="en-GB"/>
        </w:rPr>
        <w:t>DanChurchAid</w:t>
      </w:r>
    </w:p>
    <w:p w14:paraId="163898F5" w14:textId="1A9C77D3" w:rsidR="00FD59C5" w:rsidRDefault="00FD59C5" w:rsidP="0034406E">
      <w:pPr>
        <w:ind w:left="567" w:hanging="567"/>
        <w:jc w:val="both"/>
        <w:rPr>
          <w:rFonts w:ascii="Arial" w:hAnsi="Arial" w:cs="Arial"/>
          <w:sz w:val="20"/>
          <w:szCs w:val="20"/>
          <w:lang w:val="en-GB"/>
        </w:rPr>
      </w:pPr>
      <w:r>
        <w:rPr>
          <w:rFonts w:ascii="Arial" w:hAnsi="Arial" w:cs="Arial"/>
          <w:sz w:val="20"/>
          <w:szCs w:val="20"/>
          <w:lang w:val="en-GB"/>
        </w:rPr>
        <w:t>Meldahlsgade 3</w:t>
      </w:r>
    </w:p>
    <w:p w14:paraId="7FAD88A1" w14:textId="4E8094D5" w:rsidR="00FD59C5" w:rsidRPr="00EF7F82" w:rsidRDefault="00E83006" w:rsidP="0034406E">
      <w:pPr>
        <w:ind w:left="567" w:hanging="567"/>
        <w:jc w:val="both"/>
        <w:rPr>
          <w:rFonts w:ascii="Arial" w:hAnsi="Arial" w:cs="Arial"/>
          <w:sz w:val="20"/>
          <w:szCs w:val="20"/>
          <w:lang w:val="en-GB"/>
        </w:rPr>
      </w:pPr>
      <w:r>
        <w:rPr>
          <w:rFonts w:ascii="Arial" w:hAnsi="Arial" w:cs="Arial"/>
          <w:sz w:val="20"/>
          <w:szCs w:val="20"/>
          <w:lang w:val="en-GB"/>
        </w:rPr>
        <w:t>1613 København V</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3093A60F"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E83006">
        <w:rPr>
          <w:rFonts w:ascii="Arial" w:hAnsi="Arial" w:cs="Arial"/>
          <w:sz w:val="20"/>
          <w:szCs w:val="20"/>
          <w:lang w:val="en-GB"/>
        </w:rPr>
        <w:t xml:space="preserve">two </w:t>
      </w:r>
      <w:r w:rsidRPr="00A21723">
        <w:rPr>
          <w:rFonts w:ascii="Arial" w:hAnsi="Arial" w:cs="Arial"/>
          <w:sz w:val="20"/>
          <w:szCs w:val="20"/>
          <w:lang w:val="en-GB"/>
        </w:rPr>
        <w:t xml:space="preserve">originals, </w:t>
      </w:r>
      <w:r w:rsidR="00E83006">
        <w:rPr>
          <w:rFonts w:ascii="Arial" w:hAnsi="Arial" w:cs="Arial"/>
          <w:sz w:val="20"/>
          <w:szCs w:val="20"/>
          <w:lang w:val="en-GB"/>
        </w:rPr>
        <w:t>one</w:t>
      </w:r>
      <w:r w:rsidRPr="00A21723">
        <w:rPr>
          <w:rFonts w:ascii="Arial" w:hAnsi="Arial" w:cs="Arial"/>
          <w:sz w:val="20"/>
          <w:szCs w:val="20"/>
          <w:lang w:val="en-GB"/>
        </w:rPr>
        <w:t xml:space="preserve"> original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48419D8B"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w:t>
      </w:r>
      <w:r w:rsidR="00A943D0">
        <w:rPr>
          <w:rFonts w:ascii="Arial" w:hAnsi="Arial" w:cs="Arial"/>
          <w:sz w:val="20"/>
          <w:lang w:val="en-US"/>
        </w:rPr>
        <w:t xml:space="preserve">DanChurchAid, Thilde Marie Skaanning, </w:t>
      </w:r>
      <w:r w:rsidR="00A943D0" w:rsidRPr="00A943D0">
        <w:rPr>
          <w:rFonts w:ascii="Arial" w:hAnsi="Arial" w:cs="Arial"/>
          <w:sz w:val="20"/>
          <w:lang w:val="en-US"/>
        </w:rPr>
        <w:t>tmsk@dca.dk</w:t>
      </w:r>
      <w:r w:rsidR="00A943D0">
        <w:rPr>
          <w:rFonts w:ascii="Arial" w:hAnsi="Arial" w:cs="Arial"/>
          <w:sz w:val="20"/>
          <w:lang w:val="en-US"/>
        </w:rPr>
        <w:t xml:space="preserve"> </w:t>
      </w:r>
      <w:r w:rsidRPr="000E3899">
        <w:rPr>
          <w:rFonts w:ascii="Arial" w:hAnsi="Arial" w:cs="Arial"/>
          <w:sz w:val="20"/>
          <w:lang w:val="en-US"/>
        </w:rPr>
        <w:t xml:space="preserve">latest </w:t>
      </w:r>
      <w:r w:rsidRPr="00A943D0">
        <w:rPr>
          <w:rFonts w:ascii="Arial" w:hAnsi="Arial" w:cs="Arial"/>
          <w:sz w:val="20"/>
          <w:lang w:val="en-US"/>
        </w:rPr>
        <w:t>within five working</w:t>
      </w:r>
      <w:r w:rsidRPr="000E3899">
        <w:rPr>
          <w:rFonts w:ascii="Arial" w:hAnsi="Arial" w:cs="Arial"/>
          <w:sz w:val="20"/>
          <w:lang w:val="en-US"/>
        </w:rPr>
        <w:t xml:space="preserve">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21DC0B64"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442B2E" w:rsidRPr="00442B2E">
        <w:rPr>
          <w:rFonts w:ascii="Arial" w:hAnsi="Arial" w:cs="Arial"/>
          <w:sz w:val="20"/>
          <w:szCs w:val="20"/>
          <w:lang w:val="en-GB"/>
        </w:rPr>
        <w:t xml:space="preserve">Consultant </w:t>
      </w:r>
      <w:r w:rsidR="00442B2E" w:rsidRPr="003164AD">
        <w:rPr>
          <w:rFonts w:ascii="Arial" w:hAnsi="Arial" w:cs="Arial"/>
          <w:sz w:val="20"/>
          <w:szCs w:val="20"/>
          <w:lang w:val="en-GB"/>
        </w:rPr>
        <w:t>with specialist knowledge of small livestock and development</w:t>
      </w:r>
      <w:r w:rsidRPr="003164AD">
        <w:rPr>
          <w:rFonts w:ascii="Arial" w:hAnsi="Arial" w:cs="Arial"/>
          <w:sz w:val="20"/>
          <w:szCs w:val="20"/>
          <w:lang w:val="en-GB"/>
        </w:rPr>
        <w:t>. The “</w:t>
      </w:r>
      <w:r w:rsidR="00940CC9" w:rsidRPr="003164AD">
        <w:rPr>
          <w:rFonts w:ascii="Arial" w:hAnsi="Arial" w:cs="Arial"/>
          <w:sz w:val="20"/>
          <w:szCs w:val="20"/>
          <w:lang w:val="en-GB"/>
        </w:rPr>
        <w:t>S</w:t>
      </w:r>
      <w:r w:rsidRPr="003164AD">
        <w:rPr>
          <w:rFonts w:ascii="Arial" w:hAnsi="Arial" w:cs="Arial"/>
          <w:sz w:val="20"/>
          <w:szCs w:val="20"/>
          <w:lang w:val="en-GB"/>
        </w:rPr>
        <w:t xml:space="preserve">ervices” are described in the Terms of Reference </w:t>
      </w:r>
      <w:r w:rsidR="004D147F" w:rsidRPr="003164AD">
        <w:rPr>
          <w:rFonts w:ascii="Arial" w:hAnsi="Arial" w:cs="Arial"/>
          <w:sz w:val="20"/>
          <w:szCs w:val="20"/>
          <w:lang w:val="en-GB"/>
        </w:rPr>
        <w:t>and further specified in the Organisation and Methodology</w:t>
      </w:r>
      <w:r w:rsidR="008B75B2" w:rsidRPr="003164AD">
        <w:rPr>
          <w:rFonts w:ascii="Arial" w:hAnsi="Arial" w:cs="Arial"/>
          <w:sz w:val="20"/>
          <w:szCs w:val="20"/>
          <w:lang w:val="en-GB"/>
        </w:rPr>
        <w:t>, A</w:t>
      </w:r>
      <w:r w:rsidR="009F4D54" w:rsidRPr="003164AD">
        <w:rPr>
          <w:rFonts w:ascii="Arial" w:hAnsi="Arial" w:cs="Arial"/>
          <w:sz w:val="20"/>
          <w:szCs w:val="20"/>
          <w:lang w:val="en-GB"/>
        </w:rPr>
        <w:t>nnex 2</w:t>
      </w:r>
      <w:r w:rsidR="004D147F" w:rsidRPr="003164AD">
        <w:rPr>
          <w:rFonts w:ascii="Arial" w:hAnsi="Arial" w:cs="Arial"/>
          <w:sz w:val="20"/>
          <w:szCs w:val="20"/>
          <w:lang w:val="en-GB"/>
        </w:rPr>
        <w:t>.</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6B3566A" w14:textId="68A99B84"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36CE39B6" w:rsidR="009E3A73" w:rsidRPr="00D25A72" w:rsidRDefault="009E3A73" w:rsidP="00D1481A">
      <w:pPr>
        <w:pStyle w:val="PlainText"/>
        <w:rPr>
          <w:rFonts w:ascii="Arial" w:hAnsi="Arial" w:cs="Arial"/>
          <w:lang w:val="en-GB"/>
        </w:rPr>
      </w:pPr>
      <w:r w:rsidRPr="0A896EA7">
        <w:rPr>
          <w:rFonts w:ascii="Arial" w:hAnsi="Arial" w:cs="Arial"/>
          <w:lang w:val="en-GB"/>
        </w:rPr>
        <w:t xml:space="preserve">The period of implementation of </w:t>
      </w:r>
      <w:r w:rsidR="003D2909" w:rsidRPr="0A896EA7">
        <w:rPr>
          <w:rFonts w:ascii="Arial" w:hAnsi="Arial" w:cs="Arial"/>
          <w:lang w:val="en-GB"/>
        </w:rPr>
        <w:t>the services</w:t>
      </w:r>
      <w:r w:rsidRPr="0A896EA7">
        <w:rPr>
          <w:rFonts w:ascii="Arial" w:hAnsi="Arial" w:cs="Arial"/>
          <w:lang w:val="en-GB"/>
        </w:rPr>
        <w:t xml:space="preserve"> is </w:t>
      </w:r>
      <w:r w:rsidR="003117F3" w:rsidRPr="0A896EA7">
        <w:rPr>
          <w:rFonts w:ascii="Arial" w:hAnsi="Arial" w:cs="Arial"/>
          <w:lang w:val="en-GB"/>
        </w:rPr>
        <w:t>four months</w:t>
      </w:r>
      <w:r w:rsidRPr="0A896EA7">
        <w:rPr>
          <w:rFonts w:ascii="Arial" w:hAnsi="Arial" w:cs="Arial"/>
          <w:lang w:val="en-GB"/>
        </w:rPr>
        <w:t xml:space="preserve"> from the commencement date</w:t>
      </w:r>
      <w:r w:rsidR="006059AE">
        <w:rPr>
          <w:rFonts w:ascii="Arial" w:hAnsi="Arial" w:cs="Arial"/>
          <w:lang w:val="en-GB"/>
        </w:rPr>
        <w:t xml:space="preserve"> and no later than October 1st, 2022</w:t>
      </w:r>
      <w:r w:rsidRPr="0A896EA7">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29805CE2"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w:t>
      </w:r>
      <w:r w:rsidR="00745A7A" w:rsidRPr="008362F3">
        <w:rPr>
          <w:rFonts w:ascii="Arial" w:hAnsi="Arial" w:cs="Arial"/>
          <w:lang w:val="en-GB"/>
        </w:rPr>
        <w:t>ex 1</w:t>
      </w:r>
      <w:r w:rsidR="006B4CCD" w:rsidRPr="008362F3">
        <w:rPr>
          <w:rFonts w:ascii="Arial" w:hAnsi="Arial" w:cs="Arial"/>
          <w:lang w:val="en-GB"/>
        </w:rPr>
        <w:t xml:space="preserve">, Organisation and Methodology, </w:t>
      </w:r>
      <w:r w:rsidR="00745A7A" w:rsidRPr="008362F3">
        <w:rPr>
          <w:rFonts w:ascii="Arial" w:hAnsi="Arial" w:cs="Arial"/>
          <w:lang w:val="en-GB"/>
        </w:rPr>
        <w:t>A</w:t>
      </w:r>
      <w:r w:rsidR="006B4CCD" w:rsidRPr="008362F3">
        <w:rPr>
          <w:rFonts w:ascii="Arial" w:hAnsi="Arial" w:cs="Arial"/>
          <w:lang w:val="en-GB"/>
        </w:rPr>
        <w:t xml:space="preserve">nnex </w:t>
      </w:r>
      <w:r w:rsidR="00745A7A" w:rsidRPr="008362F3">
        <w:rPr>
          <w:rFonts w:ascii="Arial" w:hAnsi="Arial" w:cs="Arial"/>
          <w:lang w:val="en-GB"/>
        </w:rPr>
        <w:t>2</w:t>
      </w:r>
      <w:r w:rsidR="008362F3">
        <w:rPr>
          <w:rFonts w:ascii="Arial" w:hAnsi="Arial" w:cs="Arial"/>
          <w:lang w:val="en-GB"/>
        </w:rPr>
        <w:t>,</w:t>
      </w:r>
      <w:r w:rsidR="006B4CCD" w:rsidRPr="008362F3">
        <w:rPr>
          <w:rFonts w:ascii="Arial" w:hAnsi="Arial" w:cs="Arial"/>
          <w:lang w:val="en-GB"/>
        </w:rPr>
        <w:t xml:space="preserve"> </w:t>
      </w:r>
      <w:r w:rsidRPr="008362F3">
        <w:rPr>
          <w:rFonts w:ascii="Arial" w:hAnsi="Arial" w:cs="Arial"/>
          <w:lang w:val="en-GB"/>
        </w:rPr>
        <w:t>and the price specified in this</w:t>
      </w:r>
      <w:r w:rsidR="006B4CCD" w:rsidRPr="008362F3">
        <w:rPr>
          <w:rFonts w:ascii="Arial" w:hAnsi="Arial" w:cs="Arial"/>
          <w:lang w:val="en-GB"/>
        </w:rPr>
        <w:t xml:space="preserve"> Contract</w:t>
      </w:r>
      <w:r w:rsidR="0087084F" w:rsidRPr="008362F3">
        <w:rPr>
          <w:rFonts w:ascii="Arial" w:hAnsi="Arial" w:cs="Arial"/>
          <w:lang w:val="en-GB"/>
        </w:rPr>
        <w:t>.</w:t>
      </w:r>
      <w:r w:rsidR="00B8153C">
        <w:rPr>
          <w:rFonts w:ascii="Arial" w:hAnsi="Arial" w:cs="Arial"/>
          <w:lang w:val="en-GB"/>
        </w:rPr>
        <w:t xml:space="preserve"> </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6ACDA44F" w14:textId="7D39AAFA" w:rsidR="00A323A7" w:rsidRPr="0065346C" w:rsidRDefault="00A323A7" w:rsidP="00D1481A">
      <w:pPr>
        <w:rPr>
          <w:rFonts w:ascii="Arial" w:hAnsi="Arial" w:cs="Arial"/>
          <w:lang w:val="en-GB"/>
        </w:rPr>
      </w:pPr>
      <w:r w:rsidRPr="0065346C">
        <w:rPr>
          <w:rFonts w:ascii="Arial" w:hAnsi="Arial" w:cs="Arial"/>
          <w:b/>
          <w:sz w:val="20"/>
          <w:szCs w:val="20"/>
          <w:lang w:val="en-GB"/>
        </w:rPr>
        <w:t>Global price for fees and actual reimbursable expenses</w:t>
      </w:r>
    </w:p>
    <w:p w14:paraId="6E254EF3" w14:textId="61DFDAD6"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F77074" w:rsidRPr="00141A23">
        <w:rPr>
          <w:rFonts w:ascii="Arial" w:hAnsi="Arial" w:cs="Arial"/>
          <w:sz w:val="20"/>
          <w:szCs w:val="20"/>
          <w:lang w:val="en-GB"/>
        </w:rPr>
        <w:t>DKK</w:t>
      </w:r>
      <w:r w:rsidRPr="00141A23">
        <w:rPr>
          <w:rFonts w:ascii="Arial" w:hAnsi="Arial" w:cs="Arial"/>
          <w:sz w:val="20"/>
          <w:szCs w:val="20"/>
          <w:lang w:val="en-GB"/>
        </w:rPr>
        <w:t xml:space="preserve"> &lt;amount&gt;.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2852C1FB" w14:textId="77777777" w:rsidR="00A323A7" w:rsidRPr="00D33038" w:rsidRDefault="00A323A7" w:rsidP="00A323A7">
      <w:pPr>
        <w:ind w:left="1304"/>
        <w:jc w:val="both"/>
        <w:rPr>
          <w:rFonts w:ascii="Arial" w:hAnsi="Arial" w:cs="Arial"/>
          <w:sz w:val="20"/>
          <w:szCs w:val="20"/>
          <w:lang w:val="en-GB"/>
        </w:rPr>
      </w:pPr>
    </w:p>
    <w:p w14:paraId="09E87DD9" w14:textId="1F71C1E3" w:rsidR="00A323A7" w:rsidRDefault="00A323A7" w:rsidP="00D1481A">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6A27D35D" w14:textId="77777777" w:rsidR="001310B4" w:rsidRDefault="001310B4" w:rsidP="00D1481A">
      <w:pPr>
        <w:rPr>
          <w:rFonts w:ascii="Arial" w:hAnsi="Arial" w:cs="Arial"/>
          <w:bCs/>
          <w:sz w:val="20"/>
          <w:szCs w:val="20"/>
          <w:lang w:val="en-GB"/>
        </w:rPr>
      </w:pPr>
    </w:p>
    <w:p w14:paraId="69F963AD" w14:textId="77777777" w:rsidR="001310B4" w:rsidRPr="000E1E7E" w:rsidRDefault="001310B4" w:rsidP="001310B4">
      <w:pPr>
        <w:numPr>
          <w:ilvl w:val="1"/>
          <w:numId w:val="13"/>
        </w:numPr>
        <w:rPr>
          <w:rFonts w:ascii="Arial" w:hAnsi="Arial" w:cs="Arial"/>
          <w:sz w:val="20"/>
          <w:szCs w:val="20"/>
          <w:lang w:val="en-GB"/>
        </w:rPr>
      </w:pPr>
      <w:r w:rsidRPr="000E1E7E">
        <w:rPr>
          <w:rFonts w:ascii="Arial" w:hAnsi="Arial" w:cs="Arial"/>
          <w:sz w:val="20"/>
          <w:szCs w:val="20"/>
          <w:lang w:val="en-GB"/>
        </w:rPr>
        <w:t>Public transport to and from the airport</w:t>
      </w:r>
    </w:p>
    <w:p w14:paraId="13704E1C" w14:textId="56713521" w:rsidR="00C75C9A" w:rsidRDefault="00C75C9A" w:rsidP="00D1481A">
      <w:pPr>
        <w:rPr>
          <w:rFonts w:ascii="Arial" w:hAnsi="Arial" w:cs="Arial"/>
          <w:bCs/>
          <w:sz w:val="20"/>
          <w:szCs w:val="20"/>
          <w:lang w:val="en-GB"/>
        </w:rPr>
      </w:pPr>
    </w:p>
    <w:p w14:paraId="3EFF0844" w14:textId="308BE99A" w:rsidR="000E1E7E" w:rsidRDefault="00C75C9A" w:rsidP="001310B4">
      <w:pPr>
        <w:rPr>
          <w:rFonts w:ascii="Arial" w:hAnsi="Arial" w:cs="Arial"/>
          <w:sz w:val="20"/>
          <w:szCs w:val="20"/>
          <w:lang w:val="en-GB"/>
        </w:rPr>
      </w:pPr>
      <w:r w:rsidRPr="00DB4E53">
        <w:rPr>
          <w:rFonts w:ascii="Arial" w:hAnsi="Arial" w:cs="Arial"/>
          <w:sz w:val="20"/>
          <w:szCs w:val="20"/>
          <w:lang w:val="en-GB"/>
        </w:rPr>
        <w:t>DCA will cover the cost of</w:t>
      </w:r>
      <w:r w:rsidR="005B4DD9">
        <w:rPr>
          <w:rFonts w:ascii="Arial" w:hAnsi="Arial" w:cs="Arial"/>
          <w:sz w:val="20"/>
          <w:szCs w:val="20"/>
          <w:lang w:val="en-GB"/>
        </w:rPr>
        <w:t xml:space="preserve"> travel insurance, </w:t>
      </w:r>
      <w:r w:rsidRPr="00DB4E53">
        <w:rPr>
          <w:rFonts w:ascii="Arial" w:hAnsi="Arial" w:cs="Arial"/>
          <w:sz w:val="20"/>
          <w:szCs w:val="20"/>
          <w:lang w:val="en-GB"/>
        </w:rPr>
        <w:t>the air ticket</w:t>
      </w:r>
      <w:r w:rsidR="000E1E7E">
        <w:rPr>
          <w:rFonts w:ascii="Arial" w:hAnsi="Arial" w:cs="Arial"/>
          <w:sz w:val="20"/>
          <w:szCs w:val="20"/>
          <w:lang w:val="en-GB"/>
        </w:rPr>
        <w:t xml:space="preserve"> </w:t>
      </w:r>
      <w:r w:rsidR="004D3A42">
        <w:rPr>
          <w:rFonts w:ascii="Arial" w:hAnsi="Arial" w:cs="Arial"/>
          <w:sz w:val="20"/>
          <w:szCs w:val="20"/>
          <w:lang w:val="en-GB"/>
        </w:rPr>
        <w:t xml:space="preserve">bought by DCA through Unitas </w:t>
      </w:r>
      <w:r w:rsidR="000775BD">
        <w:rPr>
          <w:rFonts w:ascii="Arial" w:hAnsi="Arial" w:cs="Arial"/>
          <w:sz w:val="20"/>
          <w:szCs w:val="20"/>
          <w:lang w:val="en-GB"/>
        </w:rPr>
        <w:t xml:space="preserve">Travel </w:t>
      </w:r>
      <w:r w:rsidR="000E1E7E">
        <w:rPr>
          <w:rFonts w:ascii="Arial" w:hAnsi="Arial" w:cs="Arial"/>
          <w:sz w:val="20"/>
          <w:szCs w:val="20"/>
          <w:lang w:val="en-GB"/>
        </w:rPr>
        <w:t>as well as</w:t>
      </w:r>
      <w:r w:rsidR="001310B4">
        <w:rPr>
          <w:rFonts w:ascii="Arial" w:hAnsi="Arial" w:cs="Arial"/>
          <w:sz w:val="20"/>
          <w:szCs w:val="20"/>
          <w:lang w:val="en-GB"/>
        </w:rPr>
        <w:t xml:space="preserve"> local accommodation, local per diem and local transport. </w:t>
      </w:r>
      <w:r w:rsidR="000E1E7E" w:rsidRPr="00DB4E53">
        <w:rPr>
          <w:rFonts w:ascii="Arial" w:hAnsi="Arial" w:cs="Arial"/>
          <w:sz w:val="20"/>
          <w:szCs w:val="20"/>
          <w:lang w:val="en-GB"/>
        </w:rPr>
        <w:t>DCA is an NGO and follow rates corresponding to that.</w:t>
      </w:r>
      <w:r w:rsidR="00C36F24">
        <w:rPr>
          <w:rFonts w:ascii="Arial" w:hAnsi="Arial" w:cs="Arial"/>
          <w:sz w:val="20"/>
          <w:szCs w:val="20"/>
          <w:lang w:val="en-GB"/>
        </w:rPr>
        <w:t xml:space="preserve"> DCA will als</w:t>
      </w:r>
      <w:r w:rsidR="00C12D8F">
        <w:rPr>
          <w:rFonts w:ascii="Arial" w:hAnsi="Arial" w:cs="Arial"/>
          <w:sz w:val="20"/>
          <w:szCs w:val="20"/>
          <w:lang w:val="en-GB"/>
        </w:rPr>
        <w:t>o cover cost of necessary vaccinations</w:t>
      </w:r>
      <w:r w:rsidR="00C3452C">
        <w:rPr>
          <w:rFonts w:ascii="Arial" w:hAnsi="Arial" w:cs="Arial"/>
          <w:sz w:val="20"/>
          <w:szCs w:val="20"/>
          <w:lang w:val="en-GB"/>
        </w:rPr>
        <w:t xml:space="preserve"> through Danske Lægers Vaccinationsservice.</w:t>
      </w:r>
    </w:p>
    <w:p w14:paraId="12F9A900" w14:textId="77777777" w:rsidR="000E1E7E" w:rsidRDefault="000E1E7E" w:rsidP="001D42D2">
      <w:pPr>
        <w:jc w:val="both"/>
        <w:rPr>
          <w:rFonts w:ascii="Arial" w:hAnsi="Arial" w:cs="Arial"/>
          <w:sz w:val="20"/>
          <w:szCs w:val="20"/>
          <w:lang w:val="en-GB"/>
        </w:rPr>
      </w:pPr>
    </w:p>
    <w:p w14:paraId="6AE1380A" w14:textId="58ECE428"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616413B0" w14:textId="77777777" w:rsidR="00940CC9" w:rsidRDefault="00940CC9" w:rsidP="00F56003">
      <w:pPr>
        <w:ind w:left="1304"/>
        <w:jc w:val="both"/>
        <w:rPr>
          <w:rFonts w:ascii="Arial" w:hAnsi="Arial" w:cs="Arial"/>
          <w:b/>
          <w:sz w:val="20"/>
          <w:szCs w:val="20"/>
          <w:lang w:val="en-GB"/>
        </w:rPr>
      </w:pPr>
    </w:p>
    <w:p w14:paraId="5754214D" w14:textId="77777777" w:rsidR="00CE0327" w:rsidRDefault="00CE0327" w:rsidP="00F56003">
      <w:pPr>
        <w:ind w:left="1304"/>
        <w:jc w:val="both"/>
        <w:rPr>
          <w:rFonts w:ascii="Arial" w:hAnsi="Arial" w:cs="Arial"/>
          <w:b/>
          <w:sz w:val="20"/>
          <w:szCs w:val="20"/>
          <w:lang w:val="en-GB"/>
        </w:rPr>
      </w:pPr>
    </w:p>
    <w:p w14:paraId="518E630F" w14:textId="3D7DBCD7" w:rsidR="003E50A1" w:rsidRPr="00CA28F8" w:rsidRDefault="003E50A1" w:rsidP="00677B04">
      <w:pPr>
        <w:numPr>
          <w:ilvl w:val="0"/>
          <w:numId w:val="13"/>
        </w:numPr>
        <w:jc w:val="both"/>
        <w:outlineLvl w:val="0"/>
        <w:rPr>
          <w:rFonts w:ascii="Arial" w:hAnsi="Arial" w:cs="Arial"/>
          <w:b/>
          <w:sz w:val="20"/>
          <w:szCs w:val="20"/>
          <w:lang w:val="en-GB"/>
        </w:rPr>
      </w:pPr>
      <w:r w:rsidRPr="00CA28F8">
        <w:rPr>
          <w:rFonts w:ascii="Arial" w:hAnsi="Arial" w:cs="Arial"/>
          <w:b/>
          <w:sz w:val="20"/>
          <w:szCs w:val="20"/>
          <w:lang w:val="en-GB"/>
        </w:rPr>
        <w:t>Reporting</w:t>
      </w:r>
    </w:p>
    <w:p w14:paraId="5E7B195A" w14:textId="6B7311C2"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3B93492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9B2D09">
        <w:rPr>
          <w:rFonts w:ascii="Arial" w:hAnsi="Arial" w:cs="Arial"/>
          <w:sz w:val="20"/>
          <w:szCs w:val="20"/>
          <w:lang w:val="en-GB"/>
        </w:rPr>
        <w:t>DKK</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209E550B" w14:textId="4637D5B9" w:rsidR="005E218A" w:rsidRPr="00B629E9" w:rsidRDefault="00940CC9" w:rsidP="00D1481A">
      <w:pPr>
        <w:jc w:val="both"/>
        <w:rPr>
          <w:rFonts w:ascii="Arial" w:hAnsi="Arial" w:cs="Arial"/>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4037BA">
        <w:rPr>
          <w:rFonts w:ascii="Arial" w:hAnsi="Arial" w:cs="Arial"/>
          <w:sz w:val="20"/>
          <w:szCs w:val="20"/>
          <w:lang w:val="en-GB"/>
        </w:rPr>
        <w:t>3</w:t>
      </w:r>
      <w:r w:rsidR="005E218A" w:rsidRPr="004D4E5B">
        <w:rPr>
          <w:rFonts w:ascii="Arial" w:hAnsi="Arial" w:cs="Arial"/>
          <w:sz w:val="20"/>
          <w:szCs w:val="20"/>
          <w:lang w:val="en-GB"/>
        </w:rPr>
        <w:t>0</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7DEB9715" w14:textId="77777777" w:rsidR="00543AD0" w:rsidRDefault="00543AD0" w:rsidP="00543AD0">
      <w:pPr>
        <w:jc w:val="both"/>
        <w:rPr>
          <w:rFonts w:ascii="Arial" w:hAnsi="Arial" w:cs="Arial"/>
          <w:sz w:val="20"/>
          <w:szCs w:val="20"/>
          <w:lang w:val="en-GB"/>
        </w:rPr>
      </w:pPr>
    </w:p>
    <w:p w14:paraId="52100EEB" w14:textId="45CBE9FA"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p>
    <w:p w14:paraId="4D1924D0" w14:textId="670F01FB"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6E45292A" w14:textId="77777777" w:rsidR="00BB1C59" w:rsidRPr="00BF0D15" w:rsidRDefault="00BB1C59" w:rsidP="00BB1C59">
      <w:pPr>
        <w:rPr>
          <w:rFonts w:ascii="Arial" w:eastAsia="Calibri" w:hAnsi="Arial" w:cs="Arial"/>
          <w:sz w:val="20"/>
          <w:szCs w:val="20"/>
          <w:lang w:val="en-GB"/>
        </w:rPr>
      </w:pP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5EE7F923" w14:textId="094C2377" w:rsidR="008B2AB5" w:rsidRPr="00B76765" w:rsidRDefault="00D141CC" w:rsidP="00752561">
      <w:pPr>
        <w:numPr>
          <w:ilvl w:val="0"/>
          <w:numId w:val="14"/>
        </w:numPr>
        <w:jc w:val="both"/>
        <w:rPr>
          <w:rFonts w:ascii="Arial" w:hAnsi="Arial" w:cs="Arial"/>
          <w:sz w:val="20"/>
          <w:szCs w:val="20"/>
          <w:lang w:val="en-GB"/>
        </w:rPr>
      </w:pPr>
      <w:r w:rsidRPr="00B76765">
        <w:rPr>
          <w:rFonts w:ascii="Arial" w:hAnsi="Arial" w:cs="Arial"/>
          <w:sz w:val="20"/>
          <w:szCs w:val="20"/>
          <w:lang w:val="en-GB"/>
        </w:rPr>
        <w:t>Organisation</w:t>
      </w:r>
      <w:r w:rsidR="008B2AB5" w:rsidRPr="00B76765">
        <w:rPr>
          <w:rFonts w:ascii="Arial" w:hAnsi="Arial" w:cs="Arial"/>
          <w:sz w:val="20"/>
          <w:szCs w:val="20"/>
          <w:lang w:val="en-GB"/>
        </w:rPr>
        <w:t xml:space="preserve"> and Methodology</w:t>
      </w:r>
      <w:r w:rsidR="00382C23" w:rsidRPr="00B76765">
        <w:rPr>
          <w:rFonts w:ascii="Arial" w:hAnsi="Arial" w:cs="Arial"/>
          <w:sz w:val="20"/>
          <w:szCs w:val="20"/>
          <w:lang w:val="en-GB"/>
        </w:rPr>
        <w:t xml:space="preserve"> (</w:t>
      </w:r>
      <w:r w:rsidR="003E560A" w:rsidRPr="00B76765">
        <w:rPr>
          <w:rFonts w:ascii="Arial" w:hAnsi="Arial" w:cs="Arial"/>
          <w:sz w:val="20"/>
          <w:szCs w:val="20"/>
          <w:lang w:val="en-GB"/>
        </w:rPr>
        <w:t>Annex 2</w:t>
      </w:r>
      <w:r w:rsidR="00382C23" w:rsidRPr="00B76765">
        <w:rPr>
          <w:rFonts w:ascii="Arial" w:hAnsi="Arial" w:cs="Arial"/>
          <w:sz w:val="20"/>
          <w:szCs w:val="20"/>
          <w:lang w:val="en-GB"/>
        </w:rPr>
        <w:t>)</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26FA34F0"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w:t>
      </w:r>
      <w:r w:rsidR="00B37590" w:rsidRPr="00B76765">
        <w:rPr>
          <w:rFonts w:ascii="Arial" w:hAnsi="Arial" w:cs="Arial"/>
          <w:sz w:val="20"/>
          <w:szCs w:val="20"/>
          <w:lang w:val="en-GB"/>
        </w:rPr>
        <w:t>Annex 3)</w:t>
      </w:r>
      <w:r>
        <w:rPr>
          <w:rFonts w:ascii="Arial" w:hAnsi="Arial" w:cs="Arial"/>
          <w:sz w:val="20"/>
          <w:szCs w:val="20"/>
          <w:lang w:val="en-GB"/>
        </w:rPr>
        <w:t xml:space="preserve"> </w:t>
      </w:r>
    </w:p>
    <w:p w14:paraId="411CB25C" w14:textId="5698C264"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w:t>
      </w:r>
      <w:r w:rsidR="00B37590" w:rsidRPr="00B76765">
        <w:rPr>
          <w:rFonts w:ascii="Arial" w:hAnsi="Arial" w:cs="Arial"/>
          <w:sz w:val="20"/>
          <w:szCs w:val="20"/>
          <w:lang w:val="en-GB"/>
        </w:rPr>
        <w:t>ex 4)</w:t>
      </w:r>
      <w:r>
        <w:rPr>
          <w:rFonts w:ascii="Arial" w:hAnsi="Arial" w:cs="Arial"/>
          <w:sz w:val="20"/>
          <w:szCs w:val="20"/>
          <w:lang w:val="en-GB"/>
        </w:rPr>
        <w:t xml:space="preserve"> </w:t>
      </w:r>
    </w:p>
    <w:p w14:paraId="04F35176"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2890F2EE" w:rsidR="00201EC4" w:rsidRPr="00A67F1B" w:rsidRDefault="00201EC4" w:rsidP="00A67F1B">
      <w:pPr>
        <w:numPr>
          <w:ilvl w:val="0"/>
          <w:numId w:val="13"/>
        </w:numPr>
        <w:jc w:val="both"/>
        <w:outlineLvl w:val="0"/>
        <w:rPr>
          <w:rFonts w:ascii="Arial" w:hAnsi="Arial" w:cs="Arial"/>
          <w:b/>
          <w:sz w:val="20"/>
          <w:szCs w:val="20"/>
          <w:lang w:val="en-GB"/>
        </w:rPr>
      </w:pPr>
      <w:r w:rsidRPr="00A67F1B">
        <w:rPr>
          <w:rFonts w:ascii="Arial" w:hAnsi="Arial" w:cs="Arial"/>
          <w:b/>
          <w:sz w:val="20"/>
          <w:szCs w:val="20"/>
          <w:lang w:val="en-GB"/>
        </w:rPr>
        <w:t>Data Protection</w:t>
      </w:r>
    </w:p>
    <w:p w14:paraId="149835C9" w14:textId="429A3A48" w:rsidR="00F1492E" w:rsidRPr="00D109FF" w:rsidRDefault="00201EC4" w:rsidP="00BD43C3">
      <w:pPr>
        <w:tabs>
          <w:tab w:val="left" w:pos="851"/>
          <w:tab w:val="left" w:pos="993"/>
        </w:tabs>
        <w:jc w:val="both"/>
        <w:rPr>
          <w:rFonts w:ascii="Arial" w:hAnsi="Arial" w:cs="Arial"/>
          <w:b/>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w:t>
      </w:r>
      <w:r w:rsidRPr="00F00658">
        <w:rPr>
          <w:rFonts w:ascii="Arial" w:hAnsi="Arial" w:cs="Arial"/>
          <w:sz w:val="20"/>
          <w:szCs w:val="20"/>
          <w:lang w:val="en-GB"/>
        </w:rPr>
        <w:lastRenderedPageBreak/>
        <w:t xml:space="preserve">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r w:rsidRPr="00141A23">
        <w:rPr>
          <w:rFonts w:ascii="Arial" w:hAnsi="Arial" w:cs="Arial"/>
          <w:sz w:val="20"/>
          <w:szCs w:val="20"/>
          <w:lang w:val="en-GB"/>
        </w:rPr>
        <w:t>https://www.danchurchaid.org/privacy-policy</w:t>
      </w:r>
      <w:r w:rsidRPr="005D4157">
        <w:rPr>
          <w:rFonts w:ascii="Arial" w:hAnsi="Arial" w:cs="Arial"/>
          <w:sz w:val="20"/>
          <w:szCs w:val="20"/>
          <w:lang w:val="en-GB"/>
        </w:rPr>
        <w:t xml:space="preserve"> </w:t>
      </w:r>
      <w:bookmarkStart w:id="2" w:name="_Hlk535414445"/>
    </w:p>
    <w:bookmarkEnd w:id="2"/>
    <w:p w14:paraId="2E5419CA" w14:textId="77777777" w:rsidR="006360B5" w:rsidRDefault="006360B5" w:rsidP="00B26959">
      <w:pPr>
        <w:pStyle w:val="PlainText"/>
        <w:ind w:left="1304" w:firstLine="1"/>
        <w:rPr>
          <w:lang w:val="en-US"/>
        </w:rPr>
      </w:pPr>
    </w:p>
    <w:p w14:paraId="6B6E35F1"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7E185D67" w14:textId="77777777" w:rsidR="00554E89" w:rsidRPr="005C59E8" w:rsidRDefault="00554E89" w:rsidP="00554E89">
      <w:pPr>
        <w:rPr>
          <w:rFonts w:ascii="Arial" w:hAnsi="Arial" w:cs="Arial"/>
          <w:b/>
          <w:caps/>
          <w:lang w:val="en-GB"/>
        </w:rPr>
      </w:pPr>
    </w:p>
    <w:p w14:paraId="07C42631" w14:textId="77777777" w:rsidR="00554E89" w:rsidRPr="005C59E8" w:rsidRDefault="00554E89" w:rsidP="00554E89">
      <w:pPr>
        <w:pStyle w:val="PlainText"/>
        <w:rPr>
          <w:rFonts w:ascii="Arial" w:hAnsi="Arial" w:cs="Arial"/>
          <w:b/>
          <w:caps/>
          <w:sz w:val="24"/>
          <w:szCs w:val="24"/>
          <w:lang w:val="en-GB"/>
        </w:rPr>
      </w:pPr>
    </w:p>
    <w:p w14:paraId="0AF9DD54" w14:textId="77777777" w:rsidR="00554E89" w:rsidRPr="005C59E8" w:rsidRDefault="00554E89" w:rsidP="00F338FD">
      <w:pPr>
        <w:pStyle w:val="PlainText"/>
        <w:rPr>
          <w:rFonts w:ascii="Arial" w:hAnsi="Arial" w:cs="Arial"/>
          <w:b/>
          <w:caps/>
          <w:lang w:val="en-GB"/>
        </w:rPr>
      </w:pPr>
      <w:r w:rsidRPr="005C59E8">
        <w:rPr>
          <w:rFonts w:ascii="Arial" w:hAnsi="Arial" w:cs="Arial"/>
          <w:b/>
          <w:caps/>
          <w:lang w:val="en-GB"/>
        </w:rPr>
        <w:t>Background information</w:t>
      </w:r>
    </w:p>
    <w:p w14:paraId="283958E0" w14:textId="7EA69431" w:rsidR="00AD7E14" w:rsidRDefault="00AD7E14" w:rsidP="00AD7E14">
      <w:pPr>
        <w:pStyle w:val="PlainText"/>
        <w:rPr>
          <w:rFonts w:ascii="Arial" w:hAnsi="Arial" w:cs="Arial"/>
          <w:lang w:val="en-GB"/>
        </w:rPr>
      </w:pPr>
      <w:r w:rsidRPr="33F9E249">
        <w:rPr>
          <w:rFonts w:ascii="Arial" w:hAnsi="Arial" w:cs="Arial"/>
          <w:lang w:val="en-GB"/>
        </w:rPr>
        <w:t>DanChurchAid (DCA)</w:t>
      </w:r>
      <w:r>
        <w:rPr>
          <w:rFonts w:ascii="Arial" w:hAnsi="Arial" w:cs="Arial"/>
          <w:lang w:val="en-GB"/>
        </w:rPr>
        <w:t xml:space="preserve"> has run the Give-a-Goat campaign since </w:t>
      </w:r>
      <w:r w:rsidRPr="5D7513F5">
        <w:rPr>
          <w:rFonts w:ascii="Arial" w:hAnsi="Arial" w:cs="Arial"/>
          <w:lang w:val="en-GB"/>
        </w:rPr>
        <w:t>2006</w:t>
      </w:r>
      <w:r>
        <w:rPr>
          <w:rFonts w:ascii="Arial" w:hAnsi="Arial" w:cs="Arial"/>
          <w:lang w:val="en-GB"/>
        </w:rPr>
        <w:t xml:space="preserve"> and the sale of goats has raised DKK </w:t>
      </w:r>
      <w:r w:rsidR="007A0EDB">
        <w:rPr>
          <w:rFonts w:ascii="Arial" w:hAnsi="Arial" w:cs="Arial"/>
          <w:lang w:val="en-GB"/>
        </w:rPr>
        <w:t>50 mio. DKK +</w:t>
      </w:r>
      <w:r>
        <w:rPr>
          <w:rFonts w:ascii="Arial" w:hAnsi="Arial" w:cs="Arial"/>
          <w:lang w:val="en-GB"/>
        </w:rPr>
        <w:t xml:space="preserve"> over the years. The campaign is on-going and has a peak around Christmas. The concept of Give-a-Goat has a high visibility and </w:t>
      </w:r>
      <w:r w:rsidRPr="0B51F525">
        <w:rPr>
          <w:rFonts w:ascii="Arial" w:hAnsi="Arial" w:cs="Arial"/>
          <w:lang w:val="en-GB"/>
        </w:rPr>
        <w:t>most</w:t>
      </w:r>
      <w:r>
        <w:rPr>
          <w:rFonts w:ascii="Arial" w:hAnsi="Arial" w:cs="Arial"/>
          <w:lang w:val="en-GB"/>
        </w:rPr>
        <w:t xml:space="preserve"> people in Denmark know the concept. </w:t>
      </w:r>
    </w:p>
    <w:p w14:paraId="3B13507C" w14:textId="77777777" w:rsidR="00AD7E14" w:rsidRDefault="00AD7E14" w:rsidP="00AD7E14">
      <w:pPr>
        <w:pStyle w:val="PlainText"/>
        <w:rPr>
          <w:rFonts w:ascii="Arial" w:hAnsi="Arial" w:cs="Arial"/>
          <w:lang w:val="en-GB"/>
        </w:rPr>
      </w:pPr>
    </w:p>
    <w:p w14:paraId="6F0366FB" w14:textId="77777777" w:rsidR="00AD7E14" w:rsidRDefault="00AD7E14" w:rsidP="00AD7E14">
      <w:pPr>
        <w:pStyle w:val="PlainText"/>
        <w:rPr>
          <w:rFonts w:ascii="Arial" w:hAnsi="Arial" w:cs="Arial"/>
          <w:lang w:val="en-GB"/>
        </w:rPr>
      </w:pPr>
      <w:r>
        <w:rPr>
          <w:rFonts w:ascii="Arial" w:hAnsi="Arial" w:cs="Arial"/>
          <w:lang w:val="en-GB"/>
        </w:rPr>
        <w:t xml:space="preserve">DCA has developed some tools for the implementation of goat-related activities to ensure that the goats are integrated in wider resilience building activities and to ensure that the goats become part of a climate resilient production system without causing harm to the environment. </w:t>
      </w:r>
    </w:p>
    <w:p w14:paraId="36E85574" w14:textId="77777777" w:rsidR="00AD7E14" w:rsidRDefault="00AD7E14" w:rsidP="00AD7E14">
      <w:pPr>
        <w:pStyle w:val="PlainText"/>
        <w:rPr>
          <w:rFonts w:ascii="Arial" w:hAnsi="Arial" w:cs="Arial"/>
          <w:lang w:val="en-GB"/>
        </w:rPr>
      </w:pPr>
    </w:p>
    <w:p w14:paraId="44DFD10F" w14:textId="2C0AD70A" w:rsidR="00AD7E14" w:rsidRPr="00AD7E14" w:rsidRDefault="00AD7E14" w:rsidP="00AD7E14">
      <w:pPr>
        <w:pStyle w:val="PlainText"/>
        <w:rPr>
          <w:rFonts w:ascii="Arial" w:hAnsi="Arial" w:cs="Arial"/>
          <w:lang w:val="en-GB"/>
        </w:rPr>
      </w:pPr>
      <w:r w:rsidRPr="00AD7E14">
        <w:rPr>
          <w:rFonts w:ascii="Arial" w:hAnsi="Arial" w:cs="Arial"/>
          <w:lang w:val="en-GB"/>
        </w:rPr>
        <w:t xml:space="preserve">Every year, DCA receives critical questions about the goat – especially with concerns over the environmental impact of increasing the goat population in environmentally fragile areas. In order to respond to these questions, DCA has over the years developed a FAQ sheet – attached to this ToR. </w:t>
      </w:r>
    </w:p>
    <w:p w14:paraId="5963FD4C" w14:textId="77777777" w:rsidR="00AD7E14" w:rsidRDefault="00AD7E14" w:rsidP="00AD7E14">
      <w:pPr>
        <w:pStyle w:val="PlainText"/>
        <w:rPr>
          <w:rFonts w:ascii="Arial" w:hAnsi="Arial" w:cs="Arial"/>
          <w:lang w:val="en-GB"/>
        </w:rPr>
      </w:pPr>
    </w:p>
    <w:p w14:paraId="6BF92612" w14:textId="77777777" w:rsidR="00AD7E14" w:rsidRDefault="00AD7E14" w:rsidP="00AD7E14">
      <w:pPr>
        <w:pStyle w:val="PlainText"/>
        <w:rPr>
          <w:rFonts w:ascii="Arial" w:hAnsi="Arial" w:cs="Arial"/>
          <w:lang w:val="en-GB"/>
        </w:rPr>
      </w:pPr>
      <w:r>
        <w:rPr>
          <w:rFonts w:ascii="Arial" w:hAnsi="Arial" w:cs="Arial"/>
          <w:lang w:val="en-GB"/>
        </w:rPr>
        <w:t>In 2007</w:t>
      </w:r>
      <w:r w:rsidRPr="2389AE59">
        <w:rPr>
          <w:rFonts w:ascii="Arial" w:hAnsi="Arial" w:cs="Arial"/>
          <w:lang w:val="en-GB"/>
        </w:rPr>
        <w:t xml:space="preserve">, DCA conducted an external evaluation </w:t>
      </w:r>
      <w:r>
        <w:rPr>
          <w:rFonts w:ascii="Arial" w:hAnsi="Arial" w:cs="Arial"/>
          <w:lang w:val="en-GB"/>
        </w:rPr>
        <w:t xml:space="preserve">with the involvement of seven researchers, including field visits </w:t>
      </w:r>
      <w:r w:rsidRPr="2389AE59">
        <w:rPr>
          <w:rFonts w:ascii="Arial" w:hAnsi="Arial" w:cs="Arial"/>
          <w:lang w:val="en-GB"/>
        </w:rPr>
        <w:t xml:space="preserve">by two agronomists </w:t>
      </w:r>
      <w:r>
        <w:rPr>
          <w:rFonts w:ascii="Arial" w:hAnsi="Arial" w:cs="Arial"/>
          <w:lang w:val="en-GB"/>
        </w:rPr>
        <w:t xml:space="preserve">(Jørgen F Hansen and Mette Olaf Nielsen) </w:t>
      </w:r>
      <w:r w:rsidRPr="2389AE59">
        <w:rPr>
          <w:rFonts w:ascii="Arial" w:hAnsi="Arial" w:cs="Arial"/>
          <w:lang w:val="en-GB"/>
        </w:rPr>
        <w:t>that visited Ethiopia and India and provided valuable assessments and recommendations. This is now over 10 years ago, and it is time to evaluate again to get a legitimate, external evaluation of the outcomes of the Give-a-Goat Campaign.</w:t>
      </w:r>
    </w:p>
    <w:p w14:paraId="50367C18" w14:textId="77777777" w:rsidR="00AD7E14" w:rsidRDefault="00AD7E14" w:rsidP="00AD7E14">
      <w:pPr>
        <w:pStyle w:val="PlainText"/>
        <w:rPr>
          <w:rFonts w:ascii="Arial" w:hAnsi="Arial" w:cs="Arial"/>
          <w:lang w:val="en-GB"/>
        </w:rPr>
      </w:pPr>
    </w:p>
    <w:p w14:paraId="554392CA" w14:textId="77777777" w:rsidR="00AD7E14" w:rsidRPr="00552323" w:rsidRDefault="00AD7E14" w:rsidP="00AD7E14">
      <w:pPr>
        <w:pStyle w:val="PlainText"/>
        <w:rPr>
          <w:rFonts w:ascii="Arial" w:hAnsi="Arial" w:cs="Arial"/>
          <w:lang w:val="en-GB"/>
        </w:rPr>
      </w:pPr>
      <w:r>
        <w:rPr>
          <w:rFonts w:ascii="Arial" w:hAnsi="Arial" w:cs="Arial"/>
          <w:lang w:val="en-GB"/>
        </w:rPr>
        <w:t xml:space="preserve">Malawi has received a large proportion of the goats; </w:t>
      </w:r>
      <w:r w:rsidDel="00E520BF">
        <w:rPr>
          <w:rFonts w:ascii="Arial" w:hAnsi="Arial" w:cs="Arial"/>
          <w:lang w:val="en-GB"/>
        </w:rPr>
        <w:t>therefore</w:t>
      </w:r>
      <w:r>
        <w:rPr>
          <w:rFonts w:ascii="Arial" w:hAnsi="Arial" w:cs="Arial"/>
          <w:lang w:val="en-GB"/>
        </w:rPr>
        <w:t xml:space="preserve">, Malawi has been selected for the evaluation. Specific project sites will be selected by the consultant and the Malawi office staff. The Malawi office is now implementing a joint programme with DCAs sister organisation Norwegian Church Aid (NCA) – NCA runs the office. The staff at the Malawi office will be available to assist with the logistics, they will provide information and background materials and in general support the consultant before and during the assignment. A basic desk review of other country goat activities/on-line interviews with DCA staff in </w:t>
      </w:r>
      <w:r w:rsidRPr="4D6F2EE3">
        <w:rPr>
          <w:rFonts w:ascii="Arial" w:hAnsi="Arial" w:cs="Arial"/>
          <w:lang w:val="en-GB"/>
        </w:rPr>
        <w:t>Nepal will</w:t>
      </w:r>
      <w:r>
        <w:rPr>
          <w:rFonts w:ascii="Arial" w:hAnsi="Arial" w:cs="Arial"/>
          <w:lang w:val="en-GB"/>
        </w:rPr>
        <w:t xml:space="preserve"> be included if time allows.</w:t>
      </w:r>
    </w:p>
    <w:p w14:paraId="7707B096" w14:textId="77777777" w:rsidR="00554E89" w:rsidRPr="005C59E8" w:rsidRDefault="00554E89" w:rsidP="00554E89">
      <w:pPr>
        <w:pStyle w:val="PlainText"/>
        <w:ind w:left="360"/>
        <w:rPr>
          <w:rFonts w:ascii="Arial" w:hAnsi="Arial" w:cs="Arial"/>
          <w:lang w:val="en-GB"/>
        </w:rPr>
      </w:pPr>
    </w:p>
    <w:p w14:paraId="7D0E5CAE" w14:textId="77777777" w:rsidR="00554E89" w:rsidRPr="005C59E8" w:rsidRDefault="00554E89" w:rsidP="00F338FD">
      <w:pPr>
        <w:pStyle w:val="PlainText"/>
        <w:rPr>
          <w:rFonts w:ascii="Arial" w:hAnsi="Arial" w:cs="Arial"/>
          <w:b/>
          <w:caps/>
          <w:lang w:val="en-GB"/>
        </w:rPr>
      </w:pPr>
      <w:r w:rsidRPr="005C59E8">
        <w:rPr>
          <w:rFonts w:ascii="Arial" w:hAnsi="Arial" w:cs="Arial"/>
          <w:b/>
          <w:caps/>
          <w:lang w:val="en-GB"/>
        </w:rPr>
        <w:t>contract purpose and Expected results</w:t>
      </w:r>
    </w:p>
    <w:p w14:paraId="2B067885"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05789220" w14:textId="61A8E141" w:rsidR="00690E58" w:rsidRPr="00552323" w:rsidRDefault="00690E58" w:rsidP="00690E58">
      <w:pPr>
        <w:pStyle w:val="PlainText"/>
        <w:rPr>
          <w:rFonts w:ascii="Arial" w:hAnsi="Arial" w:cs="Arial"/>
          <w:lang w:val="en-GB"/>
        </w:rPr>
      </w:pPr>
      <w:r>
        <w:rPr>
          <w:rFonts w:ascii="Arial" w:hAnsi="Arial" w:cs="Arial"/>
          <w:lang w:val="en-GB"/>
        </w:rPr>
        <w:t>The overall objective of the</w:t>
      </w:r>
      <w:r w:rsidR="000904C0">
        <w:rPr>
          <w:rFonts w:ascii="Arial" w:hAnsi="Arial" w:cs="Arial"/>
          <w:lang w:val="en-GB"/>
        </w:rPr>
        <w:t xml:space="preserve"> </w:t>
      </w:r>
      <w:r>
        <w:rPr>
          <w:rFonts w:ascii="Arial" w:hAnsi="Arial" w:cs="Arial"/>
          <w:lang w:val="en-GB"/>
        </w:rPr>
        <w:t>external evaluation is to clarify the successes and challenges of DCAs Give-a-Goat activities. The conclusions and recommendations from the evaluation will be used to adjust goat-activities in the field according to the findings and recommendations of the evaluation; and it will feed into the communication on social and other media about the Give-a-Goat campaign with the significance of the assessment by external experts. The evaluation should focus on how the goats have affected the families (income, nutrition, business opportunities, gender balance – social and economic resilience building) and how the goats have affected the environment on-site (environmental resilience building). Any additional observations and recommendations are welcome too.</w:t>
      </w:r>
    </w:p>
    <w:p w14:paraId="6ACAAB07" w14:textId="77777777" w:rsidR="00554E89" w:rsidRPr="005C59E8" w:rsidRDefault="00554E89" w:rsidP="00554E89">
      <w:pPr>
        <w:pStyle w:val="PlainText"/>
        <w:rPr>
          <w:rFonts w:ascii="Arial" w:hAnsi="Arial" w:cs="Arial"/>
          <w:lang w:val="en-GB"/>
        </w:rPr>
      </w:pPr>
    </w:p>
    <w:p w14:paraId="7C101FE7"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1D47D7A5" w14:textId="0E0D9331" w:rsidR="006C3ACA" w:rsidRPr="00552323" w:rsidRDefault="006C3ACA" w:rsidP="006C3ACA">
      <w:pPr>
        <w:pStyle w:val="PlainText"/>
        <w:rPr>
          <w:rFonts w:ascii="Arial" w:hAnsi="Arial" w:cs="Arial"/>
          <w:lang w:val="en-GB"/>
        </w:rPr>
      </w:pPr>
      <w:r>
        <w:rPr>
          <w:rFonts w:ascii="Arial" w:hAnsi="Arial" w:cs="Arial"/>
          <w:lang w:val="en-GB"/>
        </w:rPr>
        <w:t>DCA will hire a</w:t>
      </w:r>
      <w:r w:rsidR="00B5473C">
        <w:rPr>
          <w:rFonts w:ascii="Arial" w:hAnsi="Arial" w:cs="Arial"/>
          <w:lang w:val="en-GB"/>
        </w:rPr>
        <w:t xml:space="preserve">n impartial </w:t>
      </w:r>
      <w:r>
        <w:rPr>
          <w:rFonts w:ascii="Arial" w:hAnsi="Arial" w:cs="Arial"/>
          <w:lang w:val="en-GB"/>
        </w:rPr>
        <w:t>consultant with specialist knowledge of small livestock and development to provide DCA with valuable information on the implementation of the Give-a-Goat campaign in the future.</w:t>
      </w:r>
    </w:p>
    <w:p w14:paraId="7DE16E0E" w14:textId="77777777" w:rsidR="00554E89" w:rsidRPr="005C59E8" w:rsidRDefault="00554E89" w:rsidP="00554E89">
      <w:pPr>
        <w:pStyle w:val="PlainText"/>
        <w:rPr>
          <w:rFonts w:ascii="Arial" w:hAnsi="Arial" w:cs="Arial"/>
          <w:lang w:val="en-GB"/>
        </w:rPr>
      </w:pPr>
    </w:p>
    <w:p w14:paraId="4C48180E"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427CF976" w14:textId="6AA5F08A" w:rsidR="00AC7669" w:rsidRPr="00D02CBE" w:rsidRDefault="00AC7669" w:rsidP="00AC7669">
      <w:pPr>
        <w:pStyle w:val="PlainText"/>
        <w:numPr>
          <w:ilvl w:val="0"/>
          <w:numId w:val="25"/>
        </w:numPr>
        <w:rPr>
          <w:rFonts w:ascii="Arial" w:hAnsi="Arial" w:cs="Arial"/>
          <w:lang w:val="en-GB"/>
        </w:rPr>
      </w:pPr>
      <w:r w:rsidRPr="00D02CBE">
        <w:rPr>
          <w:rFonts w:ascii="Arial" w:hAnsi="Arial" w:cs="Arial"/>
          <w:lang w:val="en-GB"/>
        </w:rPr>
        <w:t>Data on the social, economic, and environmental outcomes for the recipients of goats</w:t>
      </w:r>
    </w:p>
    <w:p w14:paraId="4F7AF1B8" w14:textId="44783CDB" w:rsidR="00AC7669" w:rsidRPr="00D02CBE" w:rsidRDefault="00AC7669" w:rsidP="00AC7669">
      <w:pPr>
        <w:pStyle w:val="PlainText"/>
        <w:numPr>
          <w:ilvl w:val="0"/>
          <w:numId w:val="25"/>
        </w:numPr>
        <w:rPr>
          <w:rFonts w:ascii="Arial" w:hAnsi="Arial" w:cs="Arial"/>
          <w:lang w:val="en-GB"/>
        </w:rPr>
      </w:pPr>
      <w:r w:rsidRPr="00D02CBE">
        <w:rPr>
          <w:rFonts w:ascii="Arial" w:hAnsi="Arial" w:cs="Arial"/>
          <w:lang w:val="en-GB"/>
        </w:rPr>
        <w:t>A brief report outlining the findings, conclusions, and recommendations (Max 15 pages)</w:t>
      </w:r>
    </w:p>
    <w:p w14:paraId="3A97EF1E" w14:textId="0A7DF01D" w:rsidR="00AC7669" w:rsidRPr="00D02CBE" w:rsidRDefault="00AC7669" w:rsidP="00AC7669">
      <w:pPr>
        <w:pStyle w:val="PlainText"/>
        <w:numPr>
          <w:ilvl w:val="0"/>
          <w:numId w:val="25"/>
        </w:numPr>
        <w:rPr>
          <w:rFonts w:ascii="Arial" w:hAnsi="Arial" w:cs="Arial"/>
          <w:lang w:val="en-GB"/>
        </w:rPr>
      </w:pPr>
      <w:r w:rsidRPr="00D02CBE">
        <w:rPr>
          <w:rFonts w:ascii="Arial" w:hAnsi="Arial" w:cs="Arial"/>
          <w:lang w:val="en-GB"/>
        </w:rPr>
        <w:t>Occasional inputs to specific questions should they arise after the publication of the report.</w:t>
      </w:r>
    </w:p>
    <w:p w14:paraId="6B11FE48" w14:textId="77777777" w:rsidR="00554E89" w:rsidRPr="00D02CBE" w:rsidRDefault="00554E89" w:rsidP="00554E89">
      <w:pPr>
        <w:pStyle w:val="PlainText"/>
        <w:ind w:left="360"/>
        <w:rPr>
          <w:rFonts w:ascii="Arial" w:hAnsi="Arial" w:cs="Arial"/>
          <w:b/>
          <w:lang w:val="en-GB"/>
        </w:rPr>
      </w:pPr>
    </w:p>
    <w:p w14:paraId="2C550891" w14:textId="7A720EDF" w:rsidR="00554E89" w:rsidRPr="00D02CBE" w:rsidRDefault="00554E89" w:rsidP="001F5D3F">
      <w:pPr>
        <w:pStyle w:val="PlainText"/>
        <w:numPr>
          <w:ilvl w:val="0"/>
          <w:numId w:val="7"/>
        </w:numPr>
        <w:rPr>
          <w:rFonts w:ascii="Arial" w:hAnsi="Arial" w:cs="Arial"/>
          <w:b/>
          <w:lang w:val="en-GB"/>
        </w:rPr>
      </w:pPr>
      <w:r w:rsidRPr="00D02CBE">
        <w:rPr>
          <w:rFonts w:ascii="Arial" w:hAnsi="Arial" w:cs="Arial"/>
          <w:b/>
          <w:lang w:val="en-GB"/>
        </w:rPr>
        <w:t>ASSUMPTIONS AND RISKS</w:t>
      </w:r>
    </w:p>
    <w:p w14:paraId="6B94A833" w14:textId="77777777" w:rsidR="00932AA6" w:rsidRDefault="00932AA6" w:rsidP="00932AA6">
      <w:pPr>
        <w:pStyle w:val="PlainText"/>
        <w:rPr>
          <w:rFonts w:ascii="Arial" w:hAnsi="Arial" w:cs="Arial"/>
          <w:lang w:val="en"/>
        </w:rPr>
      </w:pPr>
      <w:r w:rsidRPr="2389AE59">
        <w:rPr>
          <w:rFonts w:ascii="Arial" w:hAnsi="Arial" w:cs="Arial"/>
          <w:lang w:val="en-GB"/>
        </w:rPr>
        <w:t>The COVID-19 and security situation in Malawi will allow entry and travel to field sites. However, d</w:t>
      </w:r>
      <w:r w:rsidRPr="2389AE59">
        <w:rPr>
          <w:rFonts w:ascii="Arial" w:hAnsi="Arial" w:cs="Arial"/>
          <w:lang w:val="en"/>
        </w:rPr>
        <w:t>ue to the Covid19-epidemic, there may be changes in the travel schedule that may stand in the way of the work being completed or ultimately mean that the trip will be canceled. In this case, DanChurchAid cannot be held liable, which is why the Supplier will receive compensation for the completed work, but not necessarily for the entire amount of the contract.</w:t>
      </w:r>
    </w:p>
    <w:p w14:paraId="4105968D" w14:textId="77777777" w:rsidR="00932AA6" w:rsidRPr="00D267FB" w:rsidRDefault="00932AA6" w:rsidP="00932AA6">
      <w:pPr>
        <w:pStyle w:val="PlainText"/>
        <w:rPr>
          <w:lang w:val="en-GB"/>
        </w:rPr>
      </w:pPr>
    </w:p>
    <w:p w14:paraId="0E6D79F7" w14:textId="5B87B817" w:rsidR="00932AA6" w:rsidRDefault="00932AA6" w:rsidP="00932AA6">
      <w:pPr>
        <w:pStyle w:val="PlainText"/>
        <w:rPr>
          <w:rFonts w:ascii="Arial" w:hAnsi="Arial" w:cs="Arial"/>
          <w:lang w:val="en"/>
        </w:rPr>
      </w:pPr>
      <w:r w:rsidRPr="2389AE59">
        <w:rPr>
          <w:rFonts w:ascii="Arial" w:hAnsi="Arial" w:cs="Arial"/>
          <w:lang w:val="en"/>
        </w:rPr>
        <w:lastRenderedPageBreak/>
        <w:t>The supplier will be subject to DanChurchAid's duty of care</w:t>
      </w:r>
      <w:r w:rsidR="004037BA">
        <w:rPr>
          <w:rStyle w:val="FootnoteReference"/>
          <w:rFonts w:ascii="Arial" w:hAnsi="Arial" w:cs="Arial"/>
          <w:lang w:val="en"/>
        </w:rPr>
        <w:footnoteReference w:id="1"/>
      </w:r>
      <w:r>
        <w:rPr>
          <w:rFonts w:ascii="Arial" w:hAnsi="Arial" w:cs="Arial"/>
          <w:lang w:val="en"/>
        </w:rPr>
        <w:t xml:space="preserve"> from signing the contract to the end of the consultancy.</w:t>
      </w:r>
    </w:p>
    <w:p w14:paraId="18ECAAEF" w14:textId="77777777" w:rsidR="00932AA6" w:rsidRDefault="00932AA6" w:rsidP="00932AA6">
      <w:pPr>
        <w:pStyle w:val="PlainText"/>
        <w:rPr>
          <w:rFonts w:ascii="Arial" w:hAnsi="Arial" w:cs="Arial"/>
          <w:lang w:val="en"/>
        </w:rPr>
      </w:pPr>
    </w:p>
    <w:p w14:paraId="4A666120" w14:textId="77777777" w:rsidR="00932AA6" w:rsidRDefault="00932AA6" w:rsidP="00932AA6">
      <w:pPr>
        <w:pStyle w:val="PlainText"/>
        <w:rPr>
          <w:rFonts w:ascii="Arial" w:hAnsi="Arial" w:cs="Arial"/>
          <w:lang w:val="en"/>
        </w:rPr>
      </w:pPr>
      <w:r>
        <w:rPr>
          <w:rFonts w:ascii="Arial" w:hAnsi="Arial" w:cs="Arial"/>
          <w:lang w:val="en"/>
        </w:rPr>
        <w:t>Current entry requirements should be fulfilled, and the consultant is responsible for getting updated information prior to departure from Denmark.</w:t>
      </w:r>
    </w:p>
    <w:p w14:paraId="54A8DB58" w14:textId="77777777" w:rsidR="00932AA6" w:rsidRDefault="00932AA6" w:rsidP="00932AA6">
      <w:pPr>
        <w:pStyle w:val="PlainText"/>
        <w:rPr>
          <w:color w:val="202124"/>
          <w:lang w:val="en"/>
        </w:rPr>
      </w:pPr>
    </w:p>
    <w:p w14:paraId="6CF3AD30" w14:textId="5A9768E9" w:rsidR="00932AA6" w:rsidRDefault="00932AA6" w:rsidP="00932AA6">
      <w:pPr>
        <w:pStyle w:val="PlainText"/>
        <w:rPr>
          <w:color w:val="202124"/>
          <w:lang w:val="en"/>
        </w:rPr>
      </w:pPr>
      <w:r w:rsidRPr="2389AE59">
        <w:rPr>
          <w:rFonts w:ascii="Arial" w:hAnsi="Arial" w:cs="Arial"/>
          <w:lang w:val="en"/>
        </w:rPr>
        <w:t>The supplier will have to sign an Informed Consent Form before departure to indicate that he is aware of various risks.</w:t>
      </w:r>
      <w:r>
        <w:rPr>
          <w:rFonts w:ascii="Arial" w:hAnsi="Arial" w:cs="Arial"/>
          <w:lang w:val="en"/>
        </w:rPr>
        <w:t xml:space="preserve"> DCAs security guidelines apply to external consultants</w:t>
      </w:r>
      <w:r w:rsidR="00820F39">
        <w:rPr>
          <w:rFonts w:ascii="Arial" w:hAnsi="Arial" w:cs="Arial"/>
          <w:lang w:val="en"/>
        </w:rPr>
        <w:t xml:space="preserve"> and will be provided to the successful bidder. </w:t>
      </w:r>
    </w:p>
    <w:p w14:paraId="5B47EBB1" w14:textId="77777777" w:rsidR="00932AA6" w:rsidRDefault="00932AA6" w:rsidP="00932AA6">
      <w:pPr>
        <w:pStyle w:val="PlainText"/>
        <w:spacing w:line="259" w:lineRule="auto"/>
        <w:rPr>
          <w:lang w:val="en"/>
        </w:rPr>
      </w:pPr>
    </w:p>
    <w:p w14:paraId="25BE2C5A" w14:textId="77777777" w:rsidR="00554E89" w:rsidRPr="001119EC" w:rsidRDefault="00554E89" w:rsidP="00554E89">
      <w:pPr>
        <w:pStyle w:val="PlainText"/>
        <w:rPr>
          <w:rFonts w:ascii="Arial" w:hAnsi="Arial" w:cs="Arial"/>
          <w:b/>
          <w:lang w:val="en-GB"/>
        </w:rPr>
      </w:pPr>
    </w:p>
    <w:p w14:paraId="0BB84234" w14:textId="77777777" w:rsidR="00554E89" w:rsidRPr="005C59E8" w:rsidRDefault="00554E89" w:rsidP="00F338FD">
      <w:pPr>
        <w:pStyle w:val="PlainText"/>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334ADD2C" w14:textId="77777777" w:rsidR="00382A35" w:rsidRDefault="00382A35" w:rsidP="00382A35">
      <w:pPr>
        <w:pStyle w:val="PlainText"/>
        <w:numPr>
          <w:ilvl w:val="0"/>
          <w:numId w:val="7"/>
        </w:numPr>
        <w:rPr>
          <w:rFonts w:ascii="Arial" w:hAnsi="Arial" w:cs="Arial"/>
          <w:lang w:val="en-GB"/>
        </w:rPr>
      </w:pPr>
      <w:r w:rsidRPr="00024B97">
        <w:rPr>
          <w:rFonts w:ascii="Arial" w:hAnsi="Arial" w:cs="Arial"/>
          <w:lang w:val="en-GB"/>
        </w:rPr>
        <w:t>Travel to Ma</w:t>
      </w:r>
      <w:r>
        <w:rPr>
          <w:rFonts w:ascii="Arial" w:hAnsi="Arial" w:cs="Arial"/>
          <w:lang w:val="en-GB"/>
        </w:rPr>
        <w:t>lawi, travel to the field, stakeholder interviews (individual recipients, communities, local duty bearers and faith actors, NCA staff</w:t>
      </w:r>
      <w:r w:rsidRPr="780D7EE4">
        <w:rPr>
          <w:rFonts w:ascii="Arial" w:hAnsi="Arial" w:cs="Arial"/>
          <w:lang w:val="en-GB"/>
        </w:rPr>
        <w:t>).</w:t>
      </w:r>
    </w:p>
    <w:p w14:paraId="5BF0A8ED" w14:textId="3D45A154" w:rsidR="00382A35" w:rsidRDefault="00382A35" w:rsidP="00382A35">
      <w:pPr>
        <w:pStyle w:val="PlainText"/>
        <w:numPr>
          <w:ilvl w:val="0"/>
          <w:numId w:val="7"/>
        </w:numPr>
        <w:rPr>
          <w:rFonts w:ascii="Arial" w:hAnsi="Arial" w:cs="Arial"/>
          <w:lang w:val="en-GB"/>
        </w:rPr>
      </w:pPr>
      <w:r w:rsidRPr="52231EB5">
        <w:rPr>
          <w:rFonts w:ascii="Arial" w:hAnsi="Arial" w:cs="Arial"/>
          <w:lang w:val="en-GB"/>
        </w:rPr>
        <w:t xml:space="preserve">Consult </w:t>
      </w:r>
      <w:r w:rsidRPr="23628775">
        <w:rPr>
          <w:rFonts w:ascii="Arial" w:hAnsi="Arial" w:cs="Arial"/>
          <w:lang w:val="en-GB"/>
        </w:rPr>
        <w:t>with DCA</w:t>
      </w:r>
      <w:r w:rsidRPr="345B6531">
        <w:rPr>
          <w:rFonts w:ascii="Arial" w:hAnsi="Arial" w:cs="Arial"/>
          <w:lang w:val="en-GB"/>
        </w:rPr>
        <w:t xml:space="preserve"> on</w:t>
      </w:r>
      <w:r w:rsidRPr="059ACDF1">
        <w:rPr>
          <w:rFonts w:ascii="Arial" w:hAnsi="Arial" w:cs="Arial"/>
          <w:lang w:val="en-GB"/>
        </w:rPr>
        <w:t xml:space="preserve"> </w:t>
      </w:r>
      <w:r w:rsidRPr="13FB6185">
        <w:rPr>
          <w:rFonts w:ascii="Arial" w:hAnsi="Arial" w:cs="Arial"/>
          <w:lang w:val="en-GB"/>
        </w:rPr>
        <w:t xml:space="preserve">questionnaire </w:t>
      </w:r>
      <w:r w:rsidRPr="2BDEF653">
        <w:rPr>
          <w:rFonts w:ascii="Arial" w:hAnsi="Arial" w:cs="Arial"/>
          <w:lang w:val="en-GB"/>
        </w:rPr>
        <w:t xml:space="preserve">content and </w:t>
      </w:r>
      <w:r w:rsidRPr="161A2F58">
        <w:rPr>
          <w:rFonts w:ascii="Arial" w:hAnsi="Arial" w:cs="Arial"/>
          <w:lang w:val="en-GB"/>
        </w:rPr>
        <w:t>wording</w:t>
      </w:r>
      <w:r w:rsidRPr="5778F5D2">
        <w:rPr>
          <w:rFonts w:ascii="Arial" w:hAnsi="Arial" w:cs="Arial"/>
          <w:lang w:val="en-GB"/>
        </w:rPr>
        <w:t>.</w:t>
      </w:r>
    </w:p>
    <w:p w14:paraId="5D221EA5" w14:textId="77777777" w:rsidR="00382A35" w:rsidRPr="00382A35" w:rsidRDefault="00382A35" w:rsidP="00382A35">
      <w:pPr>
        <w:pStyle w:val="PlainText"/>
        <w:numPr>
          <w:ilvl w:val="0"/>
          <w:numId w:val="7"/>
        </w:numPr>
        <w:rPr>
          <w:rFonts w:ascii="Arial" w:hAnsi="Arial" w:cs="Arial"/>
          <w:lang w:val="en-GB"/>
        </w:rPr>
      </w:pPr>
      <w:r w:rsidRPr="00382A35">
        <w:rPr>
          <w:rFonts w:ascii="Arial" w:hAnsi="Arial" w:cs="Arial"/>
          <w:lang w:val="en-GB"/>
        </w:rPr>
        <w:t xml:space="preserve">The consultant will refer to Mette Lund Sørensen in DCA Programme, Advocacy and Learning Unit (PAL) (on content and contractual issues), and engage independently with NCA staff in Lilongwe (on practicalities, unexpected issues and challenges and outcome analysis) </w:t>
      </w:r>
    </w:p>
    <w:p w14:paraId="2DF099BC" w14:textId="77777777" w:rsidR="00554E89" w:rsidRPr="005C59E8" w:rsidRDefault="00554E89" w:rsidP="00554E89">
      <w:pPr>
        <w:pStyle w:val="PlainText"/>
        <w:rPr>
          <w:rFonts w:ascii="Arial" w:hAnsi="Arial" w:cs="Arial"/>
          <w:lang w:val="en-GB"/>
        </w:rPr>
      </w:pPr>
    </w:p>
    <w:p w14:paraId="024698D1" w14:textId="77777777" w:rsidR="00554E89" w:rsidRPr="005C59E8" w:rsidRDefault="00554E89" w:rsidP="00DB4E53">
      <w:pPr>
        <w:pStyle w:val="PlainText"/>
        <w:rPr>
          <w:rFonts w:ascii="Arial" w:hAnsi="Arial" w:cs="Arial"/>
          <w:b/>
          <w:caps/>
          <w:lang w:val="en-GB"/>
        </w:rPr>
      </w:pPr>
      <w:r w:rsidRPr="005C59E8">
        <w:rPr>
          <w:rFonts w:ascii="Arial" w:hAnsi="Arial" w:cs="Arial"/>
          <w:b/>
          <w:caps/>
          <w:lang w:val="en-GB"/>
        </w:rPr>
        <w:t>timing, logisitics and facilities</w:t>
      </w:r>
    </w:p>
    <w:p w14:paraId="0DBBCACA" w14:textId="65CC5889" w:rsidR="00DB4E53" w:rsidRPr="00DB4E53" w:rsidRDefault="00DB4E53" w:rsidP="00DB4E53">
      <w:pPr>
        <w:rPr>
          <w:rFonts w:ascii="Arial" w:hAnsi="Arial" w:cs="Arial"/>
          <w:sz w:val="20"/>
          <w:szCs w:val="20"/>
          <w:lang w:val="en-GB"/>
        </w:rPr>
      </w:pPr>
      <w:r w:rsidRPr="00DB4E53">
        <w:rPr>
          <w:rFonts w:ascii="Arial" w:hAnsi="Arial" w:cs="Arial"/>
          <w:sz w:val="20"/>
          <w:szCs w:val="20"/>
          <w:lang w:val="en-GB"/>
        </w:rPr>
        <w:t xml:space="preserve">The visit to Malawi should take place during second or third quarter of 2022 – the exact timing can be determined by the consultant and the NCA staff. The consultant will be given access to a workstation at the NCA office and may conduct some of the desk review and on-line meetings from </w:t>
      </w:r>
      <w:r w:rsidR="00CB4367">
        <w:rPr>
          <w:rFonts w:ascii="Arial" w:hAnsi="Arial" w:cs="Arial"/>
          <w:sz w:val="20"/>
          <w:szCs w:val="20"/>
          <w:lang w:val="en-GB"/>
        </w:rPr>
        <w:t>consultant’s home country</w:t>
      </w:r>
      <w:r w:rsidRPr="00DB4E53">
        <w:rPr>
          <w:rFonts w:ascii="Arial" w:hAnsi="Arial" w:cs="Arial"/>
          <w:sz w:val="20"/>
          <w:szCs w:val="20"/>
          <w:lang w:val="en-GB"/>
        </w:rPr>
        <w:t xml:space="preserve">. Report writing can take place in Malawi or </w:t>
      </w:r>
      <w:r w:rsidR="00CB4367">
        <w:rPr>
          <w:rFonts w:ascii="Arial" w:hAnsi="Arial" w:cs="Arial"/>
          <w:sz w:val="20"/>
          <w:szCs w:val="20"/>
          <w:lang w:val="en-GB"/>
        </w:rPr>
        <w:t>remotely</w:t>
      </w:r>
      <w:r w:rsidRPr="00DB4E53">
        <w:rPr>
          <w:rFonts w:ascii="Arial" w:hAnsi="Arial" w:cs="Arial"/>
          <w:sz w:val="20"/>
          <w:szCs w:val="20"/>
          <w:lang w:val="en-GB"/>
        </w:rPr>
        <w:t xml:space="preserve">. The consultant should use own pc. </w:t>
      </w:r>
    </w:p>
    <w:p w14:paraId="785F6A11" w14:textId="7DA0AAFA" w:rsidR="00DB4E53" w:rsidRDefault="00DB4E53" w:rsidP="00DB4E53">
      <w:pPr>
        <w:rPr>
          <w:rFonts w:ascii="Arial" w:hAnsi="Arial" w:cs="Arial"/>
          <w:sz w:val="20"/>
          <w:szCs w:val="20"/>
          <w:lang w:val="en-GB"/>
        </w:rPr>
      </w:pPr>
    </w:p>
    <w:p w14:paraId="1B8E601E" w14:textId="547427BD" w:rsidR="00820F39" w:rsidRDefault="00820F39" w:rsidP="00DB4E53">
      <w:pPr>
        <w:rPr>
          <w:rFonts w:ascii="Arial" w:hAnsi="Arial" w:cs="Arial"/>
          <w:sz w:val="20"/>
          <w:szCs w:val="20"/>
          <w:lang w:val="en-GB"/>
        </w:rPr>
      </w:pPr>
      <w:r>
        <w:rPr>
          <w:rFonts w:ascii="Arial" w:hAnsi="Arial" w:cs="Arial"/>
          <w:sz w:val="20"/>
          <w:szCs w:val="20"/>
          <w:lang w:val="en-GB"/>
        </w:rPr>
        <w:t xml:space="preserve">NCA will provide a translator for the consultant and local staff to accompany the consultant where necessary as well as </w:t>
      </w:r>
      <w:r w:rsidR="00CB4367">
        <w:rPr>
          <w:rFonts w:ascii="Arial" w:hAnsi="Arial" w:cs="Arial"/>
          <w:sz w:val="20"/>
          <w:szCs w:val="20"/>
          <w:lang w:val="en-GB"/>
        </w:rPr>
        <w:t>arrange</w:t>
      </w:r>
      <w:r>
        <w:rPr>
          <w:rFonts w:ascii="Arial" w:hAnsi="Arial" w:cs="Arial"/>
          <w:sz w:val="20"/>
          <w:szCs w:val="20"/>
          <w:lang w:val="en-GB"/>
        </w:rPr>
        <w:t xml:space="preserve"> meetings with rights holders.</w:t>
      </w:r>
    </w:p>
    <w:p w14:paraId="5CA3A7BA" w14:textId="77777777" w:rsidR="00820F39" w:rsidRDefault="00820F39" w:rsidP="00DB4E53">
      <w:pPr>
        <w:rPr>
          <w:rFonts w:ascii="Arial" w:hAnsi="Arial" w:cs="Arial"/>
          <w:sz w:val="20"/>
          <w:szCs w:val="20"/>
          <w:lang w:val="en-GB"/>
        </w:rPr>
      </w:pPr>
    </w:p>
    <w:p w14:paraId="7F750156" w14:textId="15B59421" w:rsidR="00DB4E53" w:rsidRPr="00DB4E53" w:rsidRDefault="00DB4E53" w:rsidP="00DB4E53">
      <w:pPr>
        <w:rPr>
          <w:rFonts w:ascii="Arial" w:hAnsi="Arial" w:cs="Arial"/>
          <w:sz w:val="20"/>
          <w:szCs w:val="20"/>
          <w:lang w:val="en-GB"/>
        </w:rPr>
      </w:pPr>
      <w:r w:rsidRPr="00DB4E53">
        <w:rPr>
          <w:rFonts w:ascii="Arial" w:hAnsi="Arial" w:cs="Arial"/>
          <w:sz w:val="20"/>
          <w:szCs w:val="20"/>
          <w:lang w:val="en-GB"/>
        </w:rPr>
        <w:t xml:space="preserve">DCA will cover the cost of </w:t>
      </w:r>
      <w:r w:rsidR="00F30D53">
        <w:rPr>
          <w:rFonts w:ascii="Arial" w:hAnsi="Arial" w:cs="Arial"/>
          <w:sz w:val="20"/>
          <w:szCs w:val="20"/>
          <w:lang w:val="en-GB"/>
        </w:rPr>
        <w:t xml:space="preserve">travel insurance, </w:t>
      </w:r>
      <w:r w:rsidR="00F30D53" w:rsidRPr="00DB4E53">
        <w:rPr>
          <w:rFonts w:ascii="Arial" w:hAnsi="Arial" w:cs="Arial"/>
          <w:sz w:val="20"/>
          <w:szCs w:val="20"/>
          <w:lang w:val="en-GB"/>
        </w:rPr>
        <w:t>the air ticket</w:t>
      </w:r>
      <w:r w:rsidR="00F30D53">
        <w:rPr>
          <w:rFonts w:ascii="Arial" w:hAnsi="Arial" w:cs="Arial"/>
          <w:sz w:val="20"/>
          <w:szCs w:val="20"/>
          <w:lang w:val="en-GB"/>
        </w:rPr>
        <w:t xml:space="preserve"> bought by DCA through Unitas Travel as well as local accommodation, local per diem and local transport. </w:t>
      </w:r>
      <w:r w:rsidR="00F30D53" w:rsidRPr="00DB4E53">
        <w:rPr>
          <w:rFonts w:ascii="Arial" w:hAnsi="Arial" w:cs="Arial"/>
          <w:sz w:val="20"/>
          <w:szCs w:val="20"/>
          <w:lang w:val="en-GB"/>
        </w:rPr>
        <w:t>DCA is an NGO and follow rates corresponding to that.</w:t>
      </w:r>
      <w:r w:rsidR="00F30D53">
        <w:rPr>
          <w:rFonts w:ascii="Arial" w:hAnsi="Arial" w:cs="Arial"/>
          <w:sz w:val="20"/>
          <w:szCs w:val="20"/>
          <w:lang w:val="en-GB"/>
        </w:rPr>
        <w:t xml:space="preserve"> DCA will also cover cost of necessary vaccinations through Danske Lægers Vaccinationsservice.</w:t>
      </w:r>
      <w:r w:rsidRPr="00DB4E53">
        <w:rPr>
          <w:rFonts w:ascii="Arial" w:hAnsi="Arial" w:cs="Arial"/>
          <w:sz w:val="20"/>
          <w:szCs w:val="20"/>
          <w:lang w:val="en-GB"/>
        </w:rPr>
        <w:t xml:space="preserve">, and a consultant’s fee to be agreed upon. </w:t>
      </w:r>
    </w:p>
    <w:p w14:paraId="29B350DC" w14:textId="77777777" w:rsidR="00F30D53" w:rsidRPr="004A4C43" w:rsidRDefault="00F30D53" w:rsidP="00554E89">
      <w:pPr>
        <w:rPr>
          <w:rFonts w:ascii="Arial" w:hAnsi="Arial" w:cs="Arial"/>
          <w:b/>
          <w:sz w:val="20"/>
          <w:szCs w:val="20"/>
          <w:lang w:val="en-GB"/>
        </w:rPr>
      </w:pPr>
    </w:p>
    <w:p w14:paraId="25A06217" w14:textId="77777777" w:rsidR="00554E89" w:rsidRPr="005C59E8" w:rsidRDefault="00554E89" w:rsidP="00590E5E">
      <w:pPr>
        <w:pStyle w:val="PlainText"/>
        <w:rPr>
          <w:rFonts w:ascii="Arial" w:hAnsi="Arial" w:cs="Arial"/>
          <w:b/>
          <w:caps/>
          <w:lang w:val="en-GB"/>
        </w:rPr>
      </w:pPr>
      <w:r w:rsidRPr="005C59E8">
        <w:rPr>
          <w:rFonts w:ascii="Arial" w:hAnsi="Arial" w:cs="Arial"/>
          <w:b/>
          <w:caps/>
          <w:lang w:val="en-GB"/>
        </w:rPr>
        <w:t>reporting</w:t>
      </w:r>
    </w:p>
    <w:p w14:paraId="4165A215" w14:textId="77777777" w:rsidR="00590E5E" w:rsidRDefault="00590E5E" w:rsidP="00590E5E">
      <w:pPr>
        <w:pStyle w:val="PlainText"/>
        <w:rPr>
          <w:rFonts w:ascii="Arial" w:hAnsi="Arial" w:cs="Arial"/>
          <w:lang w:val="en-GB"/>
        </w:rPr>
      </w:pPr>
      <w:r>
        <w:rPr>
          <w:rFonts w:ascii="Arial" w:hAnsi="Arial" w:cs="Arial"/>
          <w:lang w:val="en-GB"/>
        </w:rPr>
        <w:t>The consultant will produce a report in English of maximum 15 pages (with additional photo documentation) according to an agreed format. The report should be completed by October 1</w:t>
      </w:r>
      <w:r w:rsidRPr="001771B0">
        <w:rPr>
          <w:rFonts w:ascii="Arial" w:hAnsi="Arial" w:cs="Arial"/>
          <w:vertAlign w:val="superscript"/>
          <w:lang w:val="en-GB"/>
        </w:rPr>
        <w:t>st</w:t>
      </w:r>
      <w:r>
        <w:rPr>
          <w:rFonts w:ascii="Arial" w:hAnsi="Arial" w:cs="Arial"/>
          <w:lang w:val="en-GB"/>
        </w:rPr>
        <w:t>, 2022.</w:t>
      </w:r>
    </w:p>
    <w:p w14:paraId="0126EFC7" w14:textId="77777777" w:rsidR="00554E89" w:rsidRPr="00FB7259" w:rsidRDefault="00554E89" w:rsidP="00554E89">
      <w:pPr>
        <w:pStyle w:val="PlainText"/>
        <w:rPr>
          <w:rFonts w:ascii="Arial" w:hAnsi="Arial" w:cs="Arial"/>
          <w:lang w:val="en-GB"/>
        </w:rPr>
      </w:pPr>
    </w:p>
    <w:p w14:paraId="4DC96282" w14:textId="77777777" w:rsidR="00554E89" w:rsidRPr="005C59E8" w:rsidRDefault="00554E89" w:rsidP="00590E5E">
      <w:pPr>
        <w:pStyle w:val="PlainText"/>
        <w:rPr>
          <w:rFonts w:ascii="Arial" w:hAnsi="Arial" w:cs="Arial"/>
          <w:b/>
          <w:caps/>
          <w:lang w:val="en-GB"/>
        </w:rPr>
      </w:pPr>
      <w:r>
        <w:rPr>
          <w:rFonts w:ascii="Arial" w:hAnsi="Arial" w:cs="Arial"/>
          <w:b/>
          <w:caps/>
          <w:lang w:val="en-GB"/>
        </w:rPr>
        <w:t>QUALIFICATION REQUIREMENTS</w:t>
      </w:r>
    </w:p>
    <w:p w14:paraId="36123E91" w14:textId="77777777" w:rsidR="00C75C9A" w:rsidRPr="00752561" w:rsidRDefault="00C75C9A" w:rsidP="00C75C9A">
      <w:pPr>
        <w:pStyle w:val="PlainText"/>
        <w:rPr>
          <w:rFonts w:ascii="Arial" w:hAnsi="Arial" w:cs="Arial"/>
          <w:highlight w:val="yellow"/>
          <w:lang w:val="en-GB"/>
        </w:rPr>
      </w:pPr>
      <w:r>
        <w:rPr>
          <w:rFonts w:ascii="Arial" w:hAnsi="Arial" w:cs="Arial"/>
          <w:lang w:val="en-GB"/>
        </w:rPr>
        <w:t xml:space="preserve">The consultant should have demonstrable expert knowledge of small livestock and environmental issues as well as knowledge and experience with developing countries. The consultant must be capable of interacting with local community members as well as key duty-bearers. The consultant must be able to collect, analyse and present data in English in a form that is easily accessible to the public in Denmark, and must have good oral communication skills as well. </w:t>
      </w:r>
    </w:p>
    <w:p w14:paraId="3D4D6605" w14:textId="4DCA720E" w:rsidR="00554E89" w:rsidRDefault="00554E89" w:rsidP="00554E89">
      <w:pPr>
        <w:rPr>
          <w:rFonts w:ascii="Arial" w:hAnsi="Arial" w:cs="Arial"/>
          <w:b/>
          <w:sz w:val="20"/>
          <w:szCs w:val="20"/>
          <w:lang w:val="en-GB"/>
        </w:rPr>
      </w:pPr>
      <w:r w:rsidRPr="005C59E8">
        <w:rPr>
          <w:rFonts w:ascii="Arial" w:hAnsi="Arial" w:cs="Arial"/>
          <w:b/>
          <w:caps/>
          <w:lang w:val="en-GB"/>
        </w:rPr>
        <w:br w:type="page"/>
      </w:r>
      <w:r w:rsidR="00D65CCB" w:rsidRPr="00D02CBE">
        <w:rPr>
          <w:rFonts w:ascii="Arial" w:hAnsi="Arial" w:cs="Arial"/>
          <w:b/>
          <w:caps/>
          <w:lang w:val="en-GB"/>
        </w:rPr>
        <w:lastRenderedPageBreak/>
        <w:t>Annex 2</w:t>
      </w:r>
      <w:r w:rsidRPr="00D02CBE">
        <w:rPr>
          <w:rFonts w:ascii="Arial" w:hAnsi="Arial" w:cs="Arial"/>
          <w:b/>
          <w:caps/>
          <w:lang w:val="en-GB"/>
        </w:rPr>
        <w:t xml:space="preserve">: Organisation </w:t>
      </w:r>
      <w:r w:rsidR="00A5419C" w:rsidRPr="00D02CBE">
        <w:rPr>
          <w:rFonts w:ascii="Arial" w:hAnsi="Arial" w:cs="Arial"/>
          <w:b/>
          <w:caps/>
          <w:lang w:val="en-GB"/>
        </w:rPr>
        <w:t>and</w:t>
      </w:r>
      <w:r w:rsidRPr="00D02CBE">
        <w:rPr>
          <w:rFonts w:ascii="Arial" w:hAnsi="Arial" w:cs="Arial"/>
          <w:b/>
          <w:caps/>
          <w:lang w:val="en-GB"/>
        </w:rPr>
        <w:t xml:space="preserve"> methodology</w:t>
      </w:r>
    </w:p>
    <w:p w14:paraId="5D4FB1C5" w14:textId="77777777" w:rsidR="002B54C8" w:rsidRPr="00FD0A1D" w:rsidRDefault="002B54C8" w:rsidP="00554E89">
      <w:pPr>
        <w:rPr>
          <w:rFonts w:ascii="Arial" w:hAnsi="Arial" w:cs="Arial"/>
          <w:b/>
          <w:sz w:val="20"/>
          <w:szCs w:val="20"/>
          <w:lang w:val="en-GB"/>
        </w:rPr>
      </w:pPr>
    </w:p>
    <w:p w14:paraId="5563B83E"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6DA00F04" w14:textId="77777777" w:rsidR="00554E89" w:rsidRPr="005C59E8" w:rsidRDefault="00554E89" w:rsidP="00554E89">
      <w:pPr>
        <w:rPr>
          <w:rFonts w:ascii="Arial" w:hAnsi="Arial" w:cs="Arial"/>
          <w:b/>
          <w:caps/>
          <w:sz w:val="20"/>
          <w:szCs w:val="20"/>
          <w:lang w:val="en-GB"/>
        </w:rPr>
      </w:pPr>
    </w:p>
    <w:p w14:paraId="306D0D4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62A259B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4F7725"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0959B3C8"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6AC6470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539EFB28"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151608DF"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095F169A"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59B9C615"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46F0F39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r w:rsidR="004F7725" w:rsidRPr="005C59E8">
        <w:rPr>
          <w:rFonts w:ascii="Arial" w:hAnsi="Arial" w:cs="Arial"/>
          <w:sz w:val="20"/>
        </w:rPr>
        <w:t>considering</w:t>
      </w:r>
      <w:r w:rsidRPr="005C59E8">
        <w:rPr>
          <w:rFonts w:ascii="Arial" w:hAnsi="Arial" w:cs="Arial"/>
          <w:sz w:val="20"/>
        </w:rPr>
        <w:t xml:space="preserve"> mobilisation time</w:t>
      </w:r>
      <w:r w:rsidR="00DD2740">
        <w:rPr>
          <w:rFonts w:ascii="Arial" w:hAnsi="Arial" w:cs="Arial"/>
          <w:sz w:val="20"/>
        </w:rPr>
        <w:t>.</w:t>
      </w:r>
    </w:p>
    <w:p w14:paraId="24BE9BAA"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3F668321"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3062321D" w14:textId="77777777" w:rsidR="00003636" w:rsidRDefault="00003636">
      <w:pPr>
        <w:rPr>
          <w:rFonts w:ascii="Arial" w:hAnsi="Arial" w:cs="Arial"/>
          <w:b/>
          <w:caps/>
          <w:lang w:val="en-GB"/>
        </w:rPr>
      </w:pPr>
      <w:r>
        <w:br w:type="page"/>
      </w:r>
    </w:p>
    <w:p w14:paraId="040113F3" w14:textId="44D5A28F" w:rsidR="00554E89" w:rsidRPr="00E033E8" w:rsidRDefault="00554E89" w:rsidP="00554E89">
      <w:pPr>
        <w:pStyle w:val="Heading3"/>
        <w:rPr>
          <w:szCs w:val="24"/>
        </w:rPr>
      </w:pPr>
      <w:r w:rsidRPr="00003636">
        <w:rPr>
          <w:szCs w:val="24"/>
        </w:rPr>
        <w:lastRenderedPageBreak/>
        <w:t xml:space="preserve">Annex </w:t>
      </w:r>
      <w:r w:rsidR="00667B6B" w:rsidRPr="00003636">
        <w:rPr>
          <w:szCs w:val="24"/>
        </w:rPr>
        <w:t>3</w:t>
      </w:r>
      <w:r w:rsidRPr="00E033E8">
        <w:rPr>
          <w:szCs w:val="24"/>
        </w:rPr>
        <w:t>: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54BFDF6D"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5E01D6F8"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07A0C53C" w14:textId="60E8D718" w:rsidR="00554E89" w:rsidRPr="00114BE0" w:rsidRDefault="00554E89" w:rsidP="00554E89">
      <w:pPr>
        <w:rPr>
          <w:rFonts w:ascii="Arial" w:hAnsi="Arial" w:cs="Arial"/>
          <w:b/>
          <w:sz w:val="20"/>
          <w:szCs w:val="20"/>
          <w:lang w:val="en-GB"/>
        </w:rPr>
      </w:pPr>
      <w:r w:rsidRPr="00FA063B">
        <w:rPr>
          <w:rFonts w:ascii="Arial" w:hAnsi="Arial" w:cs="Arial"/>
          <w:b/>
          <w:sz w:val="20"/>
          <w:szCs w:val="20"/>
          <w:lang w:val="en-GB"/>
        </w:rPr>
        <w:t xml:space="preserve">Global price for fees </w:t>
      </w:r>
      <w:r w:rsidR="00F04F5B" w:rsidRPr="00FA063B">
        <w:rPr>
          <w:rFonts w:ascii="Arial" w:hAnsi="Arial" w:cs="Arial"/>
          <w:b/>
          <w:sz w:val="20"/>
          <w:szCs w:val="20"/>
          <w:lang w:val="en-GB"/>
        </w:rPr>
        <w:t>and</w:t>
      </w:r>
      <w:r w:rsidRPr="00FA063B">
        <w:rPr>
          <w:rFonts w:ascii="Arial" w:hAnsi="Arial" w:cs="Arial"/>
          <w:b/>
          <w:sz w:val="20"/>
          <w:szCs w:val="20"/>
          <w:lang w:val="en-GB"/>
        </w:rPr>
        <w:t xml:space="preserve"> reimbursable </w:t>
      </w:r>
      <w:r w:rsidR="005917C4" w:rsidRPr="00FA063B">
        <w:rPr>
          <w:rFonts w:ascii="Arial" w:hAnsi="Arial" w:cs="Arial"/>
          <w:b/>
          <w:sz w:val="20"/>
          <w:szCs w:val="20"/>
          <w:lang w:val="en-GB"/>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499ED00E" w14:textId="77777777" w:rsidTr="006E3195">
        <w:tc>
          <w:tcPr>
            <w:tcW w:w="6062" w:type="dxa"/>
            <w:shd w:val="clear" w:color="auto" w:fill="F3F3F3"/>
          </w:tcPr>
          <w:p w14:paraId="3DBB39CE"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52A577B7"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0EE8631"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6AD7C2B5" w14:textId="77777777" w:rsidTr="00DD1422">
        <w:tc>
          <w:tcPr>
            <w:tcW w:w="6062" w:type="dxa"/>
            <w:tcBorders>
              <w:bottom w:val="single" w:sz="4" w:space="0" w:color="auto"/>
            </w:tcBorders>
            <w:shd w:val="clear" w:color="auto" w:fill="F3F3F3"/>
          </w:tcPr>
          <w:p w14:paraId="6CA08326"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64D42F61"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3B2A8FB4" w14:textId="77777777" w:rsidR="00554E89" w:rsidRPr="00401F8D" w:rsidRDefault="00554E89" w:rsidP="00D64612">
            <w:pPr>
              <w:rPr>
                <w:rFonts w:ascii="Arial" w:hAnsi="Arial" w:cs="Arial"/>
                <w:sz w:val="20"/>
                <w:szCs w:val="20"/>
                <w:lang w:val="en-GB"/>
              </w:rPr>
            </w:pPr>
          </w:p>
        </w:tc>
      </w:tr>
      <w:tr w:rsidR="006723E3" w:rsidRPr="00563591" w14:paraId="4EE0A149" w14:textId="77777777" w:rsidTr="00DD1422">
        <w:tc>
          <w:tcPr>
            <w:tcW w:w="6062" w:type="dxa"/>
            <w:shd w:val="pct10" w:color="auto" w:fill="auto"/>
          </w:tcPr>
          <w:p w14:paraId="72557D2E" w14:textId="77777777" w:rsidR="006723E3" w:rsidRPr="00563591" w:rsidRDefault="00F04F5B" w:rsidP="00D64612">
            <w:pPr>
              <w:rPr>
                <w:rFonts w:ascii="Arial" w:hAnsi="Arial" w:cs="Arial"/>
                <w:b/>
                <w:sz w:val="20"/>
                <w:szCs w:val="20"/>
                <w:lang w:val="en-GB"/>
              </w:rPr>
            </w:pPr>
            <w:r w:rsidRPr="00563591">
              <w:rPr>
                <w:rFonts w:ascii="Arial" w:hAnsi="Arial" w:cs="Arial"/>
                <w:b/>
                <w:sz w:val="20"/>
                <w:szCs w:val="20"/>
                <w:lang w:val="en-GB"/>
              </w:rPr>
              <w:t>Reimbursable expenses</w:t>
            </w:r>
            <w:r w:rsidR="006723E3" w:rsidRPr="00563591">
              <w:rPr>
                <w:rFonts w:ascii="Arial" w:hAnsi="Arial" w:cs="Arial"/>
                <w:b/>
                <w:sz w:val="20"/>
                <w:szCs w:val="20"/>
                <w:lang w:val="en-GB"/>
              </w:rPr>
              <w:t>:</w:t>
            </w:r>
          </w:p>
        </w:tc>
        <w:tc>
          <w:tcPr>
            <w:tcW w:w="1134" w:type="dxa"/>
            <w:shd w:val="pct10" w:color="auto" w:fill="auto"/>
          </w:tcPr>
          <w:p w14:paraId="54B04F69"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0AE3592C" w14:textId="77777777" w:rsidR="006723E3" w:rsidRPr="00563591" w:rsidRDefault="006723E3" w:rsidP="00D64612">
            <w:pPr>
              <w:rPr>
                <w:rFonts w:ascii="Arial" w:hAnsi="Arial" w:cs="Arial"/>
                <w:b/>
                <w:sz w:val="20"/>
                <w:szCs w:val="20"/>
                <w:lang w:val="en-GB"/>
              </w:rPr>
            </w:pPr>
          </w:p>
        </w:tc>
      </w:tr>
      <w:tr w:rsidR="002D3339" w:rsidRPr="006A3DFF" w14:paraId="6E987D14" w14:textId="77777777" w:rsidTr="006E3195">
        <w:tc>
          <w:tcPr>
            <w:tcW w:w="6062" w:type="dxa"/>
            <w:shd w:val="clear" w:color="auto" w:fill="F3F3F3"/>
          </w:tcPr>
          <w:p w14:paraId="351528FF" w14:textId="2DEE37BC" w:rsidR="002D3339" w:rsidRPr="003164AD" w:rsidRDefault="003164AD" w:rsidP="0041104A">
            <w:pPr>
              <w:rPr>
                <w:rFonts w:ascii="Arial" w:hAnsi="Arial" w:cs="Arial"/>
                <w:sz w:val="20"/>
                <w:szCs w:val="20"/>
                <w:lang w:val="en-GB"/>
              </w:rPr>
            </w:pPr>
            <w:r w:rsidRPr="003164AD">
              <w:rPr>
                <w:rFonts w:ascii="Arial" w:hAnsi="Arial" w:cs="Arial"/>
                <w:sz w:val="20"/>
                <w:szCs w:val="20"/>
                <w:lang w:val="en-GB"/>
              </w:rPr>
              <w:t>Public transport to and from the airport</w:t>
            </w:r>
          </w:p>
        </w:tc>
        <w:tc>
          <w:tcPr>
            <w:tcW w:w="1134" w:type="dxa"/>
          </w:tcPr>
          <w:p w14:paraId="07D292B6" w14:textId="77777777" w:rsidR="002D3339" w:rsidRPr="00401F8D" w:rsidRDefault="002D3339" w:rsidP="00D64612">
            <w:pPr>
              <w:rPr>
                <w:rFonts w:ascii="Arial" w:hAnsi="Arial" w:cs="Arial"/>
                <w:sz w:val="20"/>
                <w:szCs w:val="20"/>
                <w:lang w:val="en-GB"/>
              </w:rPr>
            </w:pPr>
          </w:p>
        </w:tc>
        <w:tc>
          <w:tcPr>
            <w:tcW w:w="2272" w:type="dxa"/>
          </w:tcPr>
          <w:p w14:paraId="3452FBF4" w14:textId="77777777" w:rsidR="002D3339" w:rsidRPr="00401F8D" w:rsidRDefault="002D3339" w:rsidP="00D64612">
            <w:pPr>
              <w:rPr>
                <w:rFonts w:ascii="Arial" w:hAnsi="Arial" w:cs="Arial"/>
                <w:sz w:val="20"/>
                <w:szCs w:val="20"/>
                <w:lang w:val="en-GB"/>
              </w:rPr>
            </w:pPr>
          </w:p>
        </w:tc>
      </w:tr>
      <w:tr w:rsidR="00554E89" w:rsidRPr="00401F8D" w14:paraId="36D9B7D5" w14:textId="77777777" w:rsidTr="006E3195">
        <w:tc>
          <w:tcPr>
            <w:tcW w:w="6062" w:type="dxa"/>
            <w:shd w:val="clear" w:color="auto" w:fill="F3F3F3"/>
          </w:tcPr>
          <w:p w14:paraId="2022EC4D" w14:textId="77777777" w:rsidR="00554E89" w:rsidRPr="00401F8D" w:rsidRDefault="00623423" w:rsidP="00623423">
            <w:pPr>
              <w:rPr>
                <w:rFonts w:ascii="Arial" w:hAnsi="Arial" w:cs="Arial"/>
                <w:b/>
                <w:sz w:val="20"/>
                <w:szCs w:val="20"/>
                <w:lang w:val="en-GB"/>
              </w:rPr>
            </w:pPr>
            <w:r>
              <w:rPr>
                <w:rFonts w:ascii="Arial" w:hAnsi="Arial" w:cs="Arial"/>
                <w:b/>
                <w:sz w:val="20"/>
                <w:szCs w:val="20"/>
                <w:lang w:val="en-GB"/>
              </w:rPr>
              <w:t>T</w:t>
            </w:r>
            <w:r w:rsidR="00A9678F">
              <w:rPr>
                <w:rFonts w:ascii="Arial" w:hAnsi="Arial" w:cs="Arial"/>
                <w:b/>
                <w:sz w:val="20"/>
                <w:szCs w:val="20"/>
                <w:lang w:val="en-GB"/>
              </w:rPr>
              <w:t>otal</w:t>
            </w:r>
            <w:r w:rsidR="0033619E">
              <w:rPr>
                <w:rFonts w:ascii="Arial" w:hAnsi="Arial" w:cs="Arial"/>
                <w:b/>
                <w:sz w:val="20"/>
                <w:szCs w:val="20"/>
                <w:lang w:val="en-GB"/>
              </w:rPr>
              <w:t xml:space="preserve"> </w:t>
            </w:r>
            <w:r w:rsidR="00554E89" w:rsidRPr="00401F8D">
              <w:rPr>
                <w:rFonts w:ascii="Arial" w:hAnsi="Arial" w:cs="Arial"/>
                <w:b/>
                <w:sz w:val="20"/>
                <w:szCs w:val="20"/>
                <w:lang w:val="en-GB"/>
              </w:rPr>
              <w:t>reimbursable expenses</w:t>
            </w:r>
          </w:p>
        </w:tc>
        <w:tc>
          <w:tcPr>
            <w:tcW w:w="1134" w:type="dxa"/>
          </w:tcPr>
          <w:p w14:paraId="76D00C2D" w14:textId="77777777" w:rsidR="00554E89" w:rsidRPr="00401F8D" w:rsidRDefault="00554E89" w:rsidP="00D64612">
            <w:pPr>
              <w:rPr>
                <w:rFonts w:ascii="Arial" w:hAnsi="Arial" w:cs="Arial"/>
                <w:sz w:val="20"/>
                <w:szCs w:val="20"/>
                <w:lang w:val="en-GB"/>
              </w:rPr>
            </w:pPr>
          </w:p>
        </w:tc>
        <w:tc>
          <w:tcPr>
            <w:tcW w:w="2272" w:type="dxa"/>
          </w:tcPr>
          <w:p w14:paraId="2670221F" w14:textId="77777777" w:rsidR="00554E89" w:rsidRPr="00401F8D" w:rsidRDefault="00554E89" w:rsidP="00D64612">
            <w:pPr>
              <w:rPr>
                <w:rFonts w:ascii="Arial" w:hAnsi="Arial" w:cs="Arial"/>
                <w:sz w:val="20"/>
                <w:szCs w:val="20"/>
                <w:lang w:val="en-GB"/>
              </w:rPr>
            </w:pPr>
          </w:p>
        </w:tc>
      </w:tr>
      <w:tr w:rsidR="00554E89" w:rsidRPr="006A3DFF" w14:paraId="2FD27B17" w14:textId="77777777" w:rsidTr="006E3195">
        <w:tc>
          <w:tcPr>
            <w:tcW w:w="6062" w:type="dxa"/>
            <w:shd w:val="clear" w:color="auto" w:fill="F3F3F3"/>
          </w:tcPr>
          <w:p w14:paraId="596E4589"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766E8CD5" w14:textId="77777777" w:rsidR="00554E89" w:rsidRPr="00A9678F" w:rsidRDefault="00554E89" w:rsidP="00D64612">
            <w:pPr>
              <w:rPr>
                <w:rFonts w:ascii="Arial" w:hAnsi="Arial" w:cs="Arial"/>
                <w:sz w:val="20"/>
                <w:szCs w:val="20"/>
                <w:lang w:val="en-GB"/>
              </w:rPr>
            </w:pPr>
          </w:p>
        </w:tc>
        <w:tc>
          <w:tcPr>
            <w:tcW w:w="2272" w:type="dxa"/>
          </w:tcPr>
          <w:p w14:paraId="0A1DAF15" w14:textId="77777777" w:rsidR="00554E89" w:rsidRPr="00A9678F" w:rsidRDefault="00554E89" w:rsidP="00D64612">
            <w:pPr>
              <w:rPr>
                <w:rFonts w:ascii="Arial" w:hAnsi="Arial" w:cs="Arial"/>
                <w:sz w:val="20"/>
                <w:szCs w:val="20"/>
                <w:lang w:val="en-GB"/>
              </w:rPr>
            </w:pPr>
          </w:p>
        </w:tc>
      </w:tr>
      <w:tr w:rsidR="00A71958" w:rsidRPr="00401F8D" w14:paraId="1B25AF8B" w14:textId="77777777" w:rsidTr="006E3195">
        <w:tc>
          <w:tcPr>
            <w:tcW w:w="6062" w:type="dxa"/>
            <w:shd w:val="clear" w:color="auto" w:fill="F3F3F3"/>
          </w:tcPr>
          <w:p w14:paraId="38C8FF9E"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12031735" w14:textId="77777777" w:rsidR="00A71958" w:rsidRPr="00401F8D" w:rsidRDefault="00A71958" w:rsidP="00D64612">
            <w:pPr>
              <w:rPr>
                <w:rFonts w:ascii="Arial" w:hAnsi="Arial" w:cs="Arial"/>
                <w:sz w:val="20"/>
                <w:szCs w:val="20"/>
                <w:lang w:val="en-GB"/>
              </w:rPr>
            </w:pPr>
          </w:p>
        </w:tc>
        <w:tc>
          <w:tcPr>
            <w:tcW w:w="2272" w:type="dxa"/>
          </w:tcPr>
          <w:p w14:paraId="1B9E18AF" w14:textId="77777777" w:rsidR="00A71958" w:rsidRPr="00401F8D" w:rsidRDefault="00A71958" w:rsidP="00D64612">
            <w:pPr>
              <w:rPr>
                <w:rFonts w:ascii="Arial" w:hAnsi="Arial" w:cs="Arial"/>
                <w:sz w:val="20"/>
                <w:szCs w:val="20"/>
                <w:lang w:val="en-GB"/>
              </w:rPr>
            </w:pPr>
          </w:p>
        </w:tc>
      </w:tr>
    </w:tbl>
    <w:p w14:paraId="34AD6114"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12103AB4"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FA225F">
        <w:rPr>
          <w:rFonts w:ascii="Arial" w:hAnsi="Arial" w:cs="Arial"/>
          <w:sz w:val="20"/>
          <w:szCs w:val="20"/>
          <w:lang w:val="en-GB"/>
        </w:rPr>
        <w:t>14</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 xml:space="preserve">the </w:t>
      </w:r>
      <w:r w:rsidR="00983C24" w:rsidRPr="00FA225F">
        <w:rPr>
          <w:rFonts w:ascii="Arial" w:hAnsi="Arial" w:cs="Arial"/>
          <w:sz w:val="20"/>
          <w:szCs w:val="20"/>
          <w:lang w:val="en-GB"/>
        </w:rPr>
        <w:t>article</w:t>
      </w:r>
      <w:r w:rsidR="00CE553B" w:rsidRPr="00FA225F">
        <w:rPr>
          <w:rFonts w:ascii="Arial" w:hAnsi="Arial" w:cs="Arial"/>
          <w:sz w:val="20"/>
          <w:szCs w:val="20"/>
          <w:lang w:val="en-GB"/>
        </w:rPr>
        <w:t xml:space="preserve"> 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5B1C7CFB" w:rsidR="00554E89" w:rsidRDefault="00554E89" w:rsidP="003164AD">
      <w:pPr>
        <w:outlineLvl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141A23">
        <w:rPr>
          <w:rFonts w:ascii="Arial" w:hAnsi="Arial" w:cs="Arial"/>
          <w:sz w:val="20"/>
          <w:szCs w:val="20"/>
          <w:lang w:val="en-GB"/>
        </w:rPr>
        <w:t xml:space="preserve">1759 </w:t>
      </w:r>
      <w:r w:rsidRPr="005C59E8">
        <w:rPr>
          <w:rFonts w:ascii="Arial" w:hAnsi="Arial" w:cs="Arial"/>
          <w:sz w:val="20"/>
          <w:szCs w:val="20"/>
          <w:lang w:val="en-GB"/>
        </w:rPr>
        <w:t xml:space="preserve">for </w:t>
      </w:r>
      <w:r w:rsidR="00141A23" w:rsidRPr="003164AD">
        <w:rPr>
          <w:rFonts w:ascii="Arial" w:hAnsi="Arial" w:cs="Arial"/>
          <w:sz w:val="20"/>
          <w:szCs w:val="20"/>
          <w:lang w:val="en-GB"/>
        </w:rPr>
        <w:t>consultant</w:t>
      </w:r>
      <w:r w:rsidR="003164AD" w:rsidRPr="003164AD">
        <w:rPr>
          <w:rFonts w:ascii="Arial" w:hAnsi="Arial" w:cs="Arial"/>
          <w:sz w:val="20"/>
          <w:szCs w:val="20"/>
          <w:lang w:val="en-GB"/>
        </w:rPr>
        <w:t xml:space="preserve"> with specialist knowledge of small livestock and development</w:t>
      </w:r>
      <w:r w:rsidR="003164AD">
        <w:rPr>
          <w:rFonts w:ascii="Arial" w:hAnsi="Arial" w:cs="Arial"/>
          <w:sz w:val="20"/>
          <w:szCs w:val="20"/>
          <w:lang w:val="en-GB"/>
        </w:rPr>
        <w:t xml:space="preserve"> </w:t>
      </w:r>
      <w:r w:rsidRPr="005C59E8">
        <w:rPr>
          <w:rFonts w:ascii="Arial" w:hAnsi="Arial" w:cs="Arial"/>
          <w:sz w:val="20"/>
          <w:szCs w:val="20"/>
          <w:lang w:val="en-GB"/>
        </w:rPr>
        <w:t xml:space="preserve">dated </w:t>
      </w:r>
      <w:r w:rsidR="00141A23" w:rsidRPr="003651DE">
        <w:rPr>
          <w:rFonts w:ascii="Arial" w:hAnsi="Arial" w:cs="Arial"/>
          <w:sz w:val="20"/>
          <w:szCs w:val="20"/>
          <w:lang w:val="en-GB"/>
        </w:rPr>
        <w:t xml:space="preserve">May 6 </w:t>
      </w:r>
      <w:r w:rsidRPr="003651DE">
        <w:rPr>
          <w:rFonts w:ascii="Arial" w:hAnsi="Arial" w:cs="Arial"/>
          <w:sz w:val="20"/>
          <w:szCs w:val="20"/>
          <w:lang w:val="en-GB"/>
        </w:rPr>
        <w:t>and</w:t>
      </w:r>
      <w:r w:rsidRPr="005C59E8">
        <w:rPr>
          <w:rFonts w:ascii="Arial" w:hAnsi="Arial" w:cs="Arial"/>
          <w:sz w:val="20"/>
          <w:szCs w:val="20"/>
          <w:lang w:val="en-GB"/>
        </w:rPr>
        <w:t xml:space="preserve">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3164AD">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69C66D9A" w14:textId="0BC189CE" w:rsidR="00554E89" w:rsidRDefault="00114BE0" w:rsidP="004C134E">
      <w:pPr>
        <w:numPr>
          <w:ilvl w:val="0"/>
          <w:numId w:val="1"/>
        </w:numPr>
        <w:autoSpaceDE w:val="0"/>
        <w:autoSpaceDN w:val="0"/>
        <w:adjustRightInd w:val="0"/>
        <w:rPr>
          <w:rFonts w:ascii="Arial" w:hAnsi="Arial" w:cs="Arial"/>
          <w:sz w:val="20"/>
          <w:szCs w:val="20"/>
          <w:lang w:val="en-GB"/>
        </w:rPr>
      </w:pPr>
      <w:r w:rsidRPr="00BE4AEC">
        <w:rPr>
          <w:rFonts w:ascii="Arial" w:hAnsi="Arial" w:cs="Arial"/>
          <w:sz w:val="20"/>
          <w:szCs w:val="20"/>
          <w:lang w:val="en-GB"/>
        </w:rPr>
        <w:lastRenderedPageBreak/>
        <w:t>P</w:t>
      </w:r>
      <w:r w:rsidR="00554E89" w:rsidRPr="00BE4AEC">
        <w:rPr>
          <w:rFonts w:ascii="Arial" w:hAnsi="Arial" w:cs="Arial"/>
          <w:sz w:val="20"/>
          <w:szCs w:val="20"/>
          <w:lang w:val="en-GB"/>
        </w:rPr>
        <w:t xml:space="preserve">rovided that a contract is issued by </w:t>
      </w:r>
      <w:r w:rsidR="00864579" w:rsidRPr="00BE4AEC">
        <w:rPr>
          <w:rFonts w:ascii="Arial" w:hAnsi="Arial" w:cs="Arial"/>
          <w:sz w:val="20"/>
          <w:szCs w:val="20"/>
          <w:lang w:val="en-GB"/>
        </w:rPr>
        <w:t>the Contract</w:t>
      </w:r>
      <w:r w:rsidR="00554E89" w:rsidRPr="00BE4AEC">
        <w:rPr>
          <w:rFonts w:ascii="Arial" w:hAnsi="Arial" w:cs="Arial"/>
          <w:sz w:val="20"/>
          <w:szCs w:val="20"/>
          <w:lang w:val="en-GB"/>
        </w:rPr>
        <w:t xml:space="preserve">ing Authority </w:t>
      </w:r>
      <w:r w:rsidR="00475446" w:rsidRPr="00BE4AEC">
        <w:rPr>
          <w:rFonts w:ascii="Arial" w:hAnsi="Arial" w:cs="Arial"/>
          <w:sz w:val="20"/>
          <w:szCs w:val="20"/>
          <w:lang w:val="en-GB"/>
        </w:rPr>
        <w:t>I/</w:t>
      </w:r>
      <w:r w:rsidR="00554E89" w:rsidRPr="00BE4AEC">
        <w:rPr>
          <w:rFonts w:ascii="Arial" w:hAnsi="Arial" w:cs="Arial"/>
          <w:sz w:val="20"/>
          <w:szCs w:val="20"/>
          <w:lang w:val="en-GB"/>
        </w:rPr>
        <w:t>we hereby commit to perform all services described in the Terms of Reference</w:t>
      </w:r>
      <w:r w:rsidR="00A7474D" w:rsidRPr="00BE4AEC">
        <w:rPr>
          <w:rFonts w:ascii="Arial" w:hAnsi="Arial" w:cs="Arial"/>
          <w:sz w:val="20"/>
          <w:szCs w:val="20"/>
          <w:lang w:val="en-GB"/>
        </w:rPr>
        <w:t>, Annex 1</w:t>
      </w:r>
      <w:r w:rsidR="00BE4AEC" w:rsidRPr="00BE4AEC">
        <w:rPr>
          <w:rFonts w:ascii="Arial" w:hAnsi="Arial" w:cs="Arial"/>
          <w:sz w:val="20"/>
          <w:szCs w:val="20"/>
          <w:lang w:val="en-GB"/>
        </w:rPr>
        <w:t xml:space="preserve">, </w:t>
      </w:r>
      <w:r w:rsidR="00554E89" w:rsidRPr="00BE4AEC">
        <w:rPr>
          <w:rFonts w:ascii="Arial" w:hAnsi="Arial" w:cs="Arial"/>
          <w:sz w:val="20"/>
          <w:szCs w:val="20"/>
          <w:lang w:val="en-GB"/>
        </w:rPr>
        <w:t>within the time frame describe</w:t>
      </w:r>
      <w:r w:rsidR="00CE553B" w:rsidRPr="00BE4AEC">
        <w:rPr>
          <w:rFonts w:ascii="Arial" w:hAnsi="Arial" w:cs="Arial"/>
          <w:sz w:val="20"/>
          <w:szCs w:val="20"/>
          <w:lang w:val="en-GB"/>
        </w:rPr>
        <w:t>d</w:t>
      </w:r>
      <w:r w:rsidR="00554E89" w:rsidRPr="00BE4AEC">
        <w:rPr>
          <w:rFonts w:ascii="Arial" w:hAnsi="Arial" w:cs="Arial"/>
          <w:sz w:val="20"/>
          <w:szCs w:val="20"/>
          <w:lang w:val="en-GB"/>
        </w:rPr>
        <w:t xml:space="preserve"> in our Organisation </w:t>
      </w:r>
      <w:r w:rsidR="00DA0381" w:rsidRPr="00BE4AEC">
        <w:rPr>
          <w:rFonts w:ascii="Arial" w:hAnsi="Arial" w:cs="Arial"/>
          <w:sz w:val="20"/>
          <w:szCs w:val="20"/>
          <w:lang w:val="en-GB"/>
        </w:rPr>
        <w:t>and</w:t>
      </w:r>
      <w:r w:rsidR="00554E89" w:rsidRPr="00BE4AEC">
        <w:rPr>
          <w:rFonts w:ascii="Arial" w:hAnsi="Arial" w:cs="Arial"/>
          <w:sz w:val="20"/>
          <w:szCs w:val="20"/>
          <w:lang w:val="en-GB"/>
        </w:rPr>
        <w:t xml:space="preserve"> Methodology Form</w:t>
      </w:r>
      <w:r w:rsidR="00154E93" w:rsidRPr="00BE4AEC">
        <w:rPr>
          <w:rFonts w:ascii="Arial" w:hAnsi="Arial" w:cs="Arial"/>
          <w:sz w:val="20"/>
          <w:szCs w:val="20"/>
          <w:lang w:val="en-GB"/>
        </w:rPr>
        <w:t>, Annex 2</w:t>
      </w:r>
      <w:r w:rsidR="00554E89" w:rsidRPr="00BE4AEC">
        <w:rPr>
          <w:rFonts w:ascii="Arial" w:hAnsi="Arial" w:cs="Arial"/>
          <w:sz w:val="20"/>
          <w:szCs w:val="20"/>
          <w:lang w:val="en-GB"/>
        </w:rPr>
        <w:t>.</w:t>
      </w:r>
    </w:p>
    <w:p w14:paraId="283176D1" w14:textId="77777777" w:rsidR="00BE4AEC" w:rsidRPr="005C59E8" w:rsidRDefault="00BE4AEC" w:rsidP="00BE4AEC">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6388AA2D"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w:t>
      </w:r>
      <w:r w:rsidR="00244244" w:rsidRPr="003164AD">
        <w:rPr>
          <w:rFonts w:ascii="Arial" w:hAnsi="Arial" w:cs="Arial"/>
          <w:sz w:val="20"/>
          <w:szCs w:val="20"/>
          <w:lang w:val="en-GB"/>
        </w:rPr>
        <w:t>Annex 5.</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2"/>
          <w:headerReference w:type="default" r:id="rId13"/>
          <w:headerReference w:type="first" r:id="rId14"/>
          <w:footnotePr>
            <w:numStart w:val="2"/>
          </w:footnotePr>
          <w:type w:val="continuous"/>
          <w:pgSz w:w="11906" w:h="16838"/>
          <w:pgMar w:top="1701" w:right="1134" w:bottom="1701" w:left="1134" w:header="708" w:footer="708" w:gutter="0"/>
          <w:cols w:space="708"/>
          <w:docGrid w:linePitch="360"/>
        </w:sectPr>
      </w:pPr>
    </w:p>
    <w:p w14:paraId="79BABCBD" w14:textId="167B6427" w:rsidR="0058005A" w:rsidRPr="005C59E8" w:rsidRDefault="00135173" w:rsidP="0058005A">
      <w:pPr>
        <w:jc w:val="both"/>
        <w:rPr>
          <w:rFonts w:ascii="Arial" w:hAnsi="Arial" w:cs="Arial"/>
          <w:b/>
          <w:caps/>
          <w:sz w:val="14"/>
          <w:szCs w:val="16"/>
          <w:lang w:val="en-GB"/>
        </w:rPr>
      </w:pPr>
      <w:bookmarkStart w:id="3" w:name="_Ref28418659"/>
      <w:bookmarkStart w:id="4" w:name="_Toc110316558"/>
      <w:r>
        <w:rPr>
          <w:noProof/>
        </w:rPr>
        <w:lastRenderedPageBreak/>
        <mc:AlternateContent>
          <mc:Choice Requires="wps">
            <w:drawing>
              <wp:anchor distT="0" distB="0" distL="114300" distR="114300" simplePos="0" relativeHeight="251657728" behindDoc="0" locked="0" layoutInCell="1" allowOverlap="1" wp14:anchorId="3A55DE92" wp14:editId="6FC5E8A8">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53956D72"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C75C9A">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53956D72"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C75C9A">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3"/>
    <w:bookmarkEnd w:id="4"/>
    <w:p w14:paraId="29126118" w14:textId="77777777" w:rsidR="000D7550" w:rsidRDefault="000D7550" w:rsidP="000D7550">
      <w:pPr>
        <w:rPr>
          <w:rFonts w:ascii="Arial" w:hAnsi="Arial" w:cs="Arial"/>
          <w:sz w:val="14"/>
          <w:szCs w:val="14"/>
          <w:lang w:val="en-GB"/>
        </w:rPr>
        <w:sectPr w:rsidR="000D7550" w:rsidSect="00C910EB">
          <w:headerReference w:type="even" r:id="rId15"/>
          <w:headerReference w:type="default" r:id="rId16"/>
          <w:footerReference w:type="default" r:id="rId17"/>
          <w:headerReference w:type="first" r:id="rId18"/>
          <w:type w:val="continuous"/>
          <w:pgSz w:w="12240" w:h="15840"/>
          <w:pgMar w:top="1701" w:right="1134" w:bottom="1701" w:left="1134" w:header="720" w:footer="720" w:gutter="0"/>
          <w:cols w:num="2" w:space="709"/>
          <w:docGrid w:linePitch="360"/>
        </w:sectPr>
      </w:pPr>
    </w:p>
    <w:p w14:paraId="412391E3" w14:textId="1BA4068A" w:rsidR="00B333B6" w:rsidRPr="00461ABA" w:rsidRDefault="00135173"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19"/>
          <w:footerReference w:type="even" r:id="rId20"/>
          <w:footerReference w:type="default" r:id="rId21"/>
          <w:pgSz w:w="11906" w:h="16838"/>
          <w:pgMar w:top="1304" w:right="1134" w:bottom="1304" w:left="1134" w:header="709" w:footer="283" w:gutter="0"/>
          <w:cols w:space="708"/>
          <w:docGrid w:linePitch="360"/>
        </w:sectPr>
      </w:pPr>
      <w:r>
        <w:rPr>
          <w:rFonts w:ascii="Arial" w:hAnsi="Arial" w:cs="Arial"/>
          <w:b/>
          <w:noProof/>
          <w:sz w:val="28"/>
          <w:szCs w:val="28"/>
        </w:rPr>
        <w:lastRenderedPageBreak/>
        <w:drawing>
          <wp:inline distT="0" distB="0" distL="0" distR="0" wp14:anchorId="33DEAEB7" wp14:editId="06C3ABD7">
            <wp:extent cx="6124575" cy="13620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362075"/>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5" w:name="_Hlk3532675"/>
      <w:r w:rsidRPr="00946D93">
        <w:rPr>
          <w:rFonts w:ascii="Arial" w:hAnsi="Arial" w:cs="Arial"/>
          <w:sz w:val="14"/>
          <w:szCs w:val="14"/>
          <w:lang w:val="en-GB"/>
        </w:rPr>
        <w:t xml:space="preserve">The International Bill of Human Rights, </w:t>
      </w:r>
      <w:bookmarkStart w:id="6" w:name="_Hlk3532735"/>
      <w:bookmarkEnd w:id="5"/>
      <w:r w:rsidRPr="00946D93">
        <w:rPr>
          <w:rFonts w:ascii="Arial" w:hAnsi="Arial" w:cs="Arial"/>
          <w:sz w:val="14"/>
          <w:szCs w:val="14"/>
          <w:lang w:val="en-GB"/>
        </w:rPr>
        <w:t>ILO Declaration on Fundamental Principles and Rights at Work and the UN Guiding Principles on Business and Human Rights)</w:t>
      </w:r>
      <w:bookmarkEnd w:id="6"/>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w:t>
      </w:r>
      <w:r w:rsidRPr="00946D93">
        <w:rPr>
          <w:rFonts w:ascii="Arial" w:hAnsi="Arial" w:cs="Arial"/>
          <w:sz w:val="14"/>
          <w:szCs w:val="14"/>
          <w:lang w:val="en-GB"/>
        </w:rPr>
        <w:t xml:space="preserve">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exceed 48 </w:t>
      </w:r>
      <w:r w:rsidRPr="00946D93">
        <w:rPr>
          <w:rFonts w:ascii="Arial" w:hAnsi="Arial" w:cs="Arial"/>
          <w:sz w:val="14"/>
          <w:szCs w:val="14"/>
          <w:lang w:val="en-GB"/>
        </w:rPr>
        <w:lastRenderedPageBreak/>
        <w:t>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7"/>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23"/>
      <w:headerReference w:type="default" r:id="rId24"/>
      <w:footerReference w:type="default" r:id="rId25"/>
      <w:headerReference w:type="first" r:id="rId26"/>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BBD2" w14:textId="77777777" w:rsidR="00B049F6" w:rsidRDefault="00B049F6">
      <w:r>
        <w:separator/>
      </w:r>
    </w:p>
    <w:p w14:paraId="65791FA2" w14:textId="77777777" w:rsidR="00B049F6" w:rsidRDefault="00B049F6"/>
    <w:p w14:paraId="72BF7A77" w14:textId="77777777" w:rsidR="00B049F6" w:rsidRDefault="00B049F6"/>
    <w:p w14:paraId="36CA27A9" w14:textId="77777777" w:rsidR="00B049F6" w:rsidRDefault="00B049F6"/>
  </w:endnote>
  <w:endnote w:type="continuationSeparator" w:id="0">
    <w:p w14:paraId="7B547370" w14:textId="77777777" w:rsidR="00B049F6" w:rsidRDefault="00B049F6">
      <w:r>
        <w:continuationSeparator/>
      </w:r>
    </w:p>
    <w:p w14:paraId="71DD7D28" w14:textId="77777777" w:rsidR="00B049F6" w:rsidRDefault="00B049F6"/>
    <w:p w14:paraId="59174FE8" w14:textId="77777777" w:rsidR="00B049F6" w:rsidRDefault="00B049F6"/>
    <w:p w14:paraId="6E61522B" w14:textId="77777777" w:rsidR="00B049F6" w:rsidRDefault="00B04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0D514003" w:rsidR="00455271" w:rsidRPr="00F60433" w:rsidRDefault="00135173" w:rsidP="00455271">
    <w:pPr>
      <w:pStyle w:val="Footer"/>
      <w:tabs>
        <w:tab w:val="clear" w:pos="4819"/>
      </w:tabs>
      <w:rPr>
        <w:rFonts w:ascii="Arial" w:hAnsi="Arial" w:cs="Arial"/>
        <w:sz w:val="20"/>
        <w:szCs w:val="20"/>
        <w:lang w:val="en-US"/>
      </w:rPr>
    </w:pPr>
    <w:r>
      <w:rPr>
        <w:noProof/>
      </w:rPr>
      <w:drawing>
        <wp:anchor distT="0" distB="0" distL="114300" distR="114300" simplePos="0" relativeHeight="251659776" behindDoc="0" locked="0" layoutInCell="1" allowOverlap="1" wp14:anchorId="37AC8C83" wp14:editId="6219A80F">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1ECD9177" w:rsidR="00B333B6" w:rsidRDefault="00135173" w:rsidP="00C06710">
    <w:pPr>
      <w:pStyle w:val="Footer"/>
      <w:jc w:val="right"/>
    </w:pPr>
    <w:r>
      <w:rPr>
        <w:noProof/>
      </w:rPr>
      <w:drawing>
        <wp:anchor distT="0" distB="0" distL="114300" distR="114300" simplePos="0" relativeHeight="251658752" behindDoc="0" locked="0" layoutInCell="1" allowOverlap="1" wp14:anchorId="7EFC4BBF" wp14:editId="70B9B123">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55E3C633" w:rsidR="00455271" w:rsidRPr="00F60433" w:rsidRDefault="00135173" w:rsidP="00455271">
    <w:pPr>
      <w:pStyle w:val="Footer"/>
      <w:tabs>
        <w:tab w:val="clear" w:pos="4819"/>
      </w:tabs>
      <w:rPr>
        <w:rFonts w:ascii="Arial" w:hAnsi="Arial" w:cs="Arial"/>
        <w:sz w:val="20"/>
        <w:szCs w:val="20"/>
        <w:lang w:val="en-US"/>
      </w:rPr>
    </w:pPr>
    <w:r>
      <w:rPr>
        <w:noProof/>
      </w:rPr>
      <w:drawing>
        <wp:anchor distT="0" distB="0" distL="114300" distR="114300" simplePos="0" relativeHeight="251661824" behindDoc="0" locked="0" layoutInCell="1" allowOverlap="1" wp14:anchorId="21560175" wp14:editId="78830856">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3854AB20" w:rsidR="00455271" w:rsidRPr="00F60433" w:rsidRDefault="00135173" w:rsidP="00455271">
    <w:pPr>
      <w:pStyle w:val="Footer"/>
      <w:tabs>
        <w:tab w:val="clear" w:pos="4819"/>
      </w:tabs>
      <w:rPr>
        <w:rFonts w:ascii="Arial" w:hAnsi="Arial" w:cs="Arial"/>
        <w:sz w:val="20"/>
        <w:szCs w:val="20"/>
        <w:lang w:val="en-US"/>
      </w:rPr>
    </w:pPr>
    <w:r>
      <w:rPr>
        <w:noProof/>
      </w:rPr>
      <w:drawing>
        <wp:anchor distT="0" distB="0" distL="114300" distR="114300" simplePos="0" relativeHeight="251662848" behindDoc="0" locked="0" layoutInCell="1" allowOverlap="1" wp14:anchorId="06C90585" wp14:editId="34FF11A5">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3509" w14:textId="77777777" w:rsidR="00B049F6" w:rsidRDefault="00B049F6">
      <w:r>
        <w:separator/>
      </w:r>
    </w:p>
    <w:p w14:paraId="0E667396" w14:textId="77777777" w:rsidR="00B049F6" w:rsidRDefault="00B049F6"/>
    <w:p w14:paraId="0B6D08C1" w14:textId="77777777" w:rsidR="00B049F6" w:rsidRDefault="00B049F6"/>
    <w:p w14:paraId="70F57D9F" w14:textId="77777777" w:rsidR="00B049F6" w:rsidRDefault="00B049F6"/>
  </w:footnote>
  <w:footnote w:type="continuationSeparator" w:id="0">
    <w:p w14:paraId="1DCA7A0D" w14:textId="77777777" w:rsidR="00B049F6" w:rsidRDefault="00B049F6">
      <w:r>
        <w:continuationSeparator/>
      </w:r>
    </w:p>
    <w:p w14:paraId="7BB90E73" w14:textId="77777777" w:rsidR="00B049F6" w:rsidRDefault="00B049F6"/>
    <w:p w14:paraId="056C47CB" w14:textId="77777777" w:rsidR="00B049F6" w:rsidRDefault="00B049F6"/>
    <w:p w14:paraId="260AED85" w14:textId="77777777" w:rsidR="00B049F6" w:rsidRDefault="00B049F6"/>
  </w:footnote>
  <w:footnote w:id="1">
    <w:p w14:paraId="00AE2F10" w14:textId="184A91B5" w:rsidR="004037BA" w:rsidRPr="004037BA" w:rsidRDefault="004037BA">
      <w:pPr>
        <w:pStyle w:val="FootnoteText"/>
        <w:rPr>
          <w:lang w:val="en-GB"/>
        </w:rPr>
      </w:pPr>
      <w:r>
        <w:rPr>
          <w:rStyle w:val="FootnoteReference"/>
        </w:rPr>
        <w:footnoteRef/>
      </w:r>
      <w:r w:rsidRPr="004037BA">
        <w:rPr>
          <w:lang w:val="en-GB"/>
        </w:rPr>
        <w:t xml:space="preserve"> Duty of care means t</w:t>
      </w:r>
      <w:r>
        <w:rPr>
          <w:lang w:val="en-GB"/>
        </w:rPr>
        <w:t>hat DCA is responsible for maintaining the health, safety and well-being of the consultant.</w:t>
      </w:r>
    </w:p>
  </w:footnote>
  <w:footnote w:id="2">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4037BA">
          <w:rPr>
            <w:rStyle w:val="Hyperlink"/>
            <w:sz w:val="12"/>
            <w:szCs w:val="12"/>
            <w:lang w:val="en-GB"/>
          </w:rPr>
          <w:t>https://www.dieh.dk/om-dieh/etisk-handel/hvordan-etisk-handel/dieh-guidelines/</w:t>
        </w:r>
      </w:hyperlink>
    </w:p>
  </w:footnote>
  <w:footnote w:id="3">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4">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5">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6">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B049F6">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B049F6">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B049F6">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2C304C4B" w:rsidR="00B333B6" w:rsidRPr="00B31B95" w:rsidRDefault="00B333B6" w:rsidP="00B333B6">
    <w:pPr>
      <w:pStyle w:val="Header"/>
      <w:rPr>
        <w:rFonts w:ascii="Arial" w:hAnsi="Arial" w:cs="Arial"/>
        <w:b/>
        <w:lang w:val="en-GB"/>
      </w:rPr>
    </w:pPr>
    <w:r w:rsidRPr="00B31B95">
      <w:rPr>
        <w:rFonts w:ascii="Arial" w:hAnsi="Arial" w:cs="Arial"/>
        <w:b/>
        <w:lang w:val="en-GB"/>
      </w:rPr>
      <w:t>ANN</w:t>
    </w:r>
    <w:r w:rsidRPr="00C75C9A">
      <w:rPr>
        <w:rFonts w:ascii="Arial" w:hAnsi="Arial" w:cs="Arial"/>
        <w:b/>
        <w:lang w:val="en-GB"/>
      </w:rPr>
      <w:t>EX 5</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304E0C27"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Pr="003651DE">
      <w:rPr>
        <w:rFonts w:ascii="Arial" w:hAnsi="Arial" w:cs="Arial"/>
        <w:b/>
        <w:lang w:val="en-GB"/>
      </w:rPr>
      <w:t>5</w:t>
    </w:r>
    <w:r w:rsidRPr="00B31B95">
      <w:rPr>
        <w:rFonts w:ascii="Arial" w:hAnsi="Arial" w:cs="Arial"/>
        <w:b/>
        <w:lang w:val="en-GB"/>
      </w:rPr>
      <w:t xml:space="preserve">: CODE OF CONDUCT FOR CONTRACTERS </w:t>
    </w:r>
  </w:p>
</w:hdr>
</file>

<file path=word/intelligence2.xml><?xml version="1.0" encoding="utf-8"?>
<int2:intelligence xmlns:int2="http://schemas.microsoft.com/office/intelligence/2020/intelligence" xmlns:oel="http://schemas.microsoft.com/office/2019/extlst">
  <int2:observations>
    <int2:bookmark int2:bookmarkName="_Int_E6gaghx3" int2:invalidationBookmarkName="" int2:hashCode="mWkNWNSr0QzQk4" int2:id="8NHpuBG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703E87"/>
    <w:multiLevelType w:val="hybridMultilevel"/>
    <w:tmpl w:val="1F0EA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16156"/>
    <w:multiLevelType w:val="hybridMultilevel"/>
    <w:tmpl w:val="7E980A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1"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20"/>
  </w:num>
  <w:num w:numId="4">
    <w:abstractNumId w:val="10"/>
  </w:num>
  <w:num w:numId="5">
    <w:abstractNumId w:val="23"/>
  </w:num>
  <w:num w:numId="6">
    <w:abstractNumId w:val="12"/>
  </w:num>
  <w:num w:numId="7">
    <w:abstractNumId w:val="13"/>
  </w:num>
  <w:num w:numId="8">
    <w:abstractNumId w:val="22"/>
  </w:num>
  <w:num w:numId="9">
    <w:abstractNumId w:val="8"/>
  </w:num>
  <w:num w:numId="10">
    <w:abstractNumId w:val="8"/>
    <w:lvlOverride w:ilvl="0">
      <w:startOverride w:val="1"/>
    </w:lvlOverride>
  </w:num>
  <w:num w:numId="11">
    <w:abstractNumId w:val="14"/>
  </w:num>
  <w:num w:numId="12">
    <w:abstractNumId w:val="3"/>
  </w:num>
  <w:num w:numId="13">
    <w:abstractNumId w:val="18"/>
  </w:num>
  <w:num w:numId="14">
    <w:abstractNumId w:val="9"/>
  </w:num>
  <w:num w:numId="15">
    <w:abstractNumId w:val="6"/>
  </w:num>
  <w:num w:numId="16">
    <w:abstractNumId w:val="0"/>
  </w:num>
  <w:num w:numId="17">
    <w:abstractNumId w:val="19"/>
  </w:num>
  <w:num w:numId="18">
    <w:abstractNumId w:val="15"/>
  </w:num>
  <w:num w:numId="19">
    <w:abstractNumId w:val="17"/>
  </w:num>
  <w:num w:numId="20">
    <w:abstractNumId w:val="1"/>
  </w:num>
  <w:num w:numId="21">
    <w:abstractNumId w:val="11"/>
  </w:num>
  <w:num w:numId="22">
    <w:abstractNumId w:val="2"/>
  </w:num>
  <w:num w:numId="23">
    <w:abstractNumId w:val="4"/>
  </w:num>
  <w:num w:numId="24">
    <w:abstractNumId w:val="21"/>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3636"/>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5EEB"/>
    <w:rsid w:val="00036A20"/>
    <w:rsid w:val="00036EE4"/>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017"/>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5BD"/>
    <w:rsid w:val="00077661"/>
    <w:rsid w:val="000805D1"/>
    <w:rsid w:val="000828BD"/>
    <w:rsid w:val="00083DEF"/>
    <w:rsid w:val="000841DD"/>
    <w:rsid w:val="000842DC"/>
    <w:rsid w:val="000845E9"/>
    <w:rsid w:val="00086021"/>
    <w:rsid w:val="00086987"/>
    <w:rsid w:val="000904C0"/>
    <w:rsid w:val="00090FF5"/>
    <w:rsid w:val="000911EB"/>
    <w:rsid w:val="000927D6"/>
    <w:rsid w:val="00092CEC"/>
    <w:rsid w:val="000940AC"/>
    <w:rsid w:val="000943CB"/>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1E7E"/>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23D"/>
    <w:rsid w:val="00122EDC"/>
    <w:rsid w:val="00123A97"/>
    <w:rsid w:val="001247EF"/>
    <w:rsid w:val="00124CEC"/>
    <w:rsid w:val="001265BF"/>
    <w:rsid w:val="00130727"/>
    <w:rsid w:val="00130CBB"/>
    <w:rsid w:val="001310B4"/>
    <w:rsid w:val="00131650"/>
    <w:rsid w:val="0013231B"/>
    <w:rsid w:val="001333B7"/>
    <w:rsid w:val="001337F7"/>
    <w:rsid w:val="00133F84"/>
    <w:rsid w:val="00135173"/>
    <w:rsid w:val="001363CE"/>
    <w:rsid w:val="0014045F"/>
    <w:rsid w:val="00140A41"/>
    <w:rsid w:val="00141703"/>
    <w:rsid w:val="0014175F"/>
    <w:rsid w:val="00141A23"/>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052"/>
    <w:rsid w:val="0019627C"/>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4C45"/>
    <w:rsid w:val="001C5E22"/>
    <w:rsid w:val="001C6B38"/>
    <w:rsid w:val="001D00CC"/>
    <w:rsid w:val="001D072C"/>
    <w:rsid w:val="001D225B"/>
    <w:rsid w:val="001D3A99"/>
    <w:rsid w:val="001D3B52"/>
    <w:rsid w:val="001D4295"/>
    <w:rsid w:val="001D42D2"/>
    <w:rsid w:val="001D5E56"/>
    <w:rsid w:val="001D6511"/>
    <w:rsid w:val="001D6914"/>
    <w:rsid w:val="001D6BC6"/>
    <w:rsid w:val="001D6D3C"/>
    <w:rsid w:val="001D6F10"/>
    <w:rsid w:val="001D724E"/>
    <w:rsid w:val="001D73C8"/>
    <w:rsid w:val="001E0051"/>
    <w:rsid w:val="001E115C"/>
    <w:rsid w:val="001E2F9A"/>
    <w:rsid w:val="001E5EB2"/>
    <w:rsid w:val="001E63FF"/>
    <w:rsid w:val="001E66AD"/>
    <w:rsid w:val="001E73FC"/>
    <w:rsid w:val="001E7997"/>
    <w:rsid w:val="001E7B6B"/>
    <w:rsid w:val="001F03E9"/>
    <w:rsid w:val="001F0F23"/>
    <w:rsid w:val="001F1970"/>
    <w:rsid w:val="001F2537"/>
    <w:rsid w:val="001F3698"/>
    <w:rsid w:val="001F5D3F"/>
    <w:rsid w:val="001F5D71"/>
    <w:rsid w:val="001F6E5B"/>
    <w:rsid w:val="001F7BE7"/>
    <w:rsid w:val="00200A96"/>
    <w:rsid w:val="00201705"/>
    <w:rsid w:val="00201BD1"/>
    <w:rsid w:val="00201EC4"/>
    <w:rsid w:val="002029AA"/>
    <w:rsid w:val="00202F7E"/>
    <w:rsid w:val="00203FC4"/>
    <w:rsid w:val="0020429E"/>
    <w:rsid w:val="002059A4"/>
    <w:rsid w:val="0020678A"/>
    <w:rsid w:val="00206A6B"/>
    <w:rsid w:val="00206F8B"/>
    <w:rsid w:val="0021101D"/>
    <w:rsid w:val="002119D1"/>
    <w:rsid w:val="00212740"/>
    <w:rsid w:val="002175B3"/>
    <w:rsid w:val="00220899"/>
    <w:rsid w:val="00220931"/>
    <w:rsid w:val="00220973"/>
    <w:rsid w:val="002219CB"/>
    <w:rsid w:val="0022292E"/>
    <w:rsid w:val="0022308A"/>
    <w:rsid w:val="0022358B"/>
    <w:rsid w:val="00223BC0"/>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49C"/>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82C"/>
    <w:rsid w:val="00287D09"/>
    <w:rsid w:val="00291E5E"/>
    <w:rsid w:val="00291F6A"/>
    <w:rsid w:val="00292AD7"/>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11A0"/>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E704A"/>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7F3"/>
    <w:rsid w:val="00311924"/>
    <w:rsid w:val="00311DF2"/>
    <w:rsid w:val="003121EC"/>
    <w:rsid w:val="00312B47"/>
    <w:rsid w:val="0031361B"/>
    <w:rsid w:val="00314644"/>
    <w:rsid w:val="00314FA2"/>
    <w:rsid w:val="00315109"/>
    <w:rsid w:val="00315D8F"/>
    <w:rsid w:val="003164AD"/>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1A1"/>
    <w:rsid w:val="0036238F"/>
    <w:rsid w:val="00362CF8"/>
    <w:rsid w:val="00363138"/>
    <w:rsid w:val="00364BB9"/>
    <w:rsid w:val="003651DE"/>
    <w:rsid w:val="00365B17"/>
    <w:rsid w:val="00366345"/>
    <w:rsid w:val="003663DD"/>
    <w:rsid w:val="00370720"/>
    <w:rsid w:val="003723CC"/>
    <w:rsid w:val="00372A4A"/>
    <w:rsid w:val="0037304B"/>
    <w:rsid w:val="00374750"/>
    <w:rsid w:val="00374A91"/>
    <w:rsid w:val="00374D87"/>
    <w:rsid w:val="0037624B"/>
    <w:rsid w:val="00377EBA"/>
    <w:rsid w:val="00382A35"/>
    <w:rsid w:val="00382C23"/>
    <w:rsid w:val="00382D3F"/>
    <w:rsid w:val="00385196"/>
    <w:rsid w:val="00385330"/>
    <w:rsid w:val="00385B4D"/>
    <w:rsid w:val="003872C3"/>
    <w:rsid w:val="00391D03"/>
    <w:rsid w:val="003937E3"/>
    <w:rsid w:val="00393E45"/>
    <w:rsid w:val="00394664"/>
    <w:rsid w:val="0039612F"/>
    <w:rsid w:val="00396B98"/>
    <w:rsid w:val="00397BA6"/>
    <w:rsid w:val="003A04AE"/>
    <w:rsid w:val="003A0BE8"/>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3D2"/>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7BA"/>
    <w:rsid w:val="00403B28"/>
    <w:rsid w:val="0040504F"/>
    <w:rsid w:val="00405CEE"/>
    <w:rsid w:val="00407044"/>
    <w:rsid w:val="00407AA8"/>
    <w:rsid w:val="00407E3A"/>
    <w:rsid w:val="00410891"/>
    <w:rsid w:val="00410BA0"/>
    <w:rsid w:val="0041104A"/>
    <w:rsid w:val="004118C3"/>
    <w:rsid w:val="00411F1D"/>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AFA"/>
    <w:rsid w:val="00433CDE"/>
    <w:rsid w:val="00434A1E"/>
    <w:rsid w:val="00434D09"/>
    <w:rsid w:val="00435911"/>
    <w:rsid w:val="00435C6A"/>
    <w:rsid w:val="00436032"/>
    <w:rsid w:val="004362B0"/>
    <w:rsid w:val="00436F2F"/>
    <w:rsid w:val="00437146"/>
    <w:rsid w:val="00437A3B"/>
    <w:rsid w:val="00437E79"/>
    <w:rsid w:val="00440360"/>
    <w:rsid w:val="00440CDC"/>
    <w:rsid w:val="004417C3"/>
    <w:rsid w:val="004418FD"/>
    <w:rsid w:val="00442939"/>
    <w:rsid w:val="00442B2E"/>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0FF5"/>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2E54"/>
    <w:rsid w:val="00483A71"/>
    <w:rsid w:val="00484445"/>
    <w:rsid w:val="00484E5B"/>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2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A42"/>
    <w:rsid w:val="004D3C7B"/>
    <w:rsid w:val="004D4E5B"/>
    <w:rsid w:val="004D6BFD"/>
    <w:rsid w:val="004E10A1"/>
    <w:rsid w:val="004E1F73"/>
    <w:rsid w:val="004E221D"/>
    <w:rsid w:val="004E22F3"/>
    <w:rsid w:val="004E23DF"/>
    <w:rsid w:val="004E2AC0"/>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3FC2"/>
    <w:rsid w:val="004F43EA"/>
    <w:rsid w:val="004F5899"/>
    <w:rsid w:val="004F5FCF"/>
    <w:rsid w:val="004F6D12"/>
    <w:rsid w:val="004F7725"/>
    <w:rsid w:val="00500BBB"/>
    <w:rsid w:val="0050274D"/>
    <w:rsid w:val="0050571F"/>
    <w:rsid w:val="005057B0"/>
    <w:rsid w:val="00507A4F"/>
    <w:rsid w:val="005103E8"/>
    <w:rsid w:val="00511371"/>
    <w:rsid w:val="00513066"/>
    <w:rsid w:val="0051356F"/>
    <w:rsid w:val="00513AD2"/>
    <w:rsid w:val="00513D98"/>
    <w:rsid w:val="00514F8B"/>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1D24"/>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5516"/>
    <w:rsid w:val="0057652F"/>
    <w:rsid w:val="00576B9A"/>
    <w:rsid w:val="00576FD4"/>
    <w:rsid w:val="0058005A"/>
    <w:rsid w:val="00580929"/>
    <w:rsid w:val="00581EF5"/>
    <w:rsid w:val="005829FA"/>
    <w:rsid w:val="00582F00"/>
    <w:rsid w:val="00583E04"/>
    <w:rsid w:val="0058442E"/>
    <w:rsid w:val="00586934"/>
    <w:rsid w:val="005870DB"/>
    <w:rsid w:val="00587858"/>
    <w:rsid w:val="00587F55"/>
    <w:rsid w:val="00590093"/>
    <w:rsid w:val="00590549"/>
    <w:rsid w:val="00590E5E"/>
    <w:rsid w:val="005917C4"/>
    <w:rsid w:val="00591D58"/>
    <w:rsid w:val="00592A6B"/>
    <w:rsid w:val="00592B68"/>
    <w:rsid w:val="005930A1"/>
    <w:rsid w:val="00593F6E"/>
    <w:rsid w:val="0059458C"/>
    <w:rsid w:val="00594E27"/>
    <w:rsid w:val="00595126"/>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4DD9"/>
    <w:rsid w:val="005B5410"/>
    <w:rsid w:val="005C0942"/>
    <w:rsid w:val="005C094F"/>
    <w:rsid w:val="005C2783"/>
    <w:rsid w:val="005C3033"/>
    <w:rsid w:val="005C35EA"/>
    <w:rsid w:val="005C507E"/>
    <w:rsid w:val="005C50A6"/>
    <w:rsid w:val="005C59E8"/>
    <w:rsid w:val="005C5A4D"/>
    <w:rsid w:val="005C606E"/>
    <w:rsid w:val="005C7569"/>
    <w:rsid w:val="005C76F2"/>
    <w:rsid w:val="005C79D5"/>
    <w:rsid w:val="005D0771"/>
    <w:rsid w:val="005D4509"/>
    <w:rsid w:val="005D468D"/>
    <w:rsid w:val="005D4AD2"/>
    <w:rsid w:val="005D4B1E"/>
    <w:rsid w:val="005D5DF2"/>
    <w:rsid w:val="005D6AD1"/>
    <w:rsid w:val="005E0462"/>
    <w:rsid w:val="005E0827"/>
    <w:rsid w:val="005E0A9F"/>
    <w:rsid w:val="005E12CA"/>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59AE"/>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6BD5"/>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0AD"/>
    <w:rsid w:val="0064497A"/>
    <w:rsid w:val="0064750C"/>
    <w:rsid w:val="00647DCF"/>
    <w:rsid w:val="00650415"/>
    <w:rsid w:val="00652E0C"/>
    <w:rsid w:val="00653048"/>
    <w:rsid w:val="0065319B"/>
    <w:rsid w:val="0065346C"/>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0E58"/>
    <w:rsid w:val="00691D39"/>
    <w:rsid w:val="00691DBA"/>
    <w:rsid w:val="006921FA"/>
    <w:rsid w:val="00693A0F"/>
    <w:rsid w:val="00694EB6"/>
    <w:rsid w:val="00695A7E"/>
    <w:rsid w:val="00696253"/>
    <w:rsid w:val="006962A7"/>
    <w:rsid w:val="00696F67"/>
    <w:rsid w:val="00696F94"/>
    <w:rsid w:val="006A0B33"/>
    <w:rsid w:val="006A3C66"/>
    <w:rsid w:val="006A3DFF"/>
    <w:rsid w:val="006A3E4C"/>
    <w:rsid w:val="006A522F"/>
    <w:rsid w:val="006A64F8"/>
    <w:rsid w:val="006A654E"/>
    <w:rsid w:val="006A72D4"/>
    <w:rsid w:val="006A7789"/>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3ACA"/>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0FFC"/>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981"/>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0EDB"/>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620F"/>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E7F9A"/>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0F39"/>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2F3"/>
    <w:rsid w:val="00836AC0"/>
    <w:rsid w:val="00836E26"/>
    <w:rsid w:val="008378BC"/>
    <w:rsid w:val="008379D8"/>
    <w:rsid w:val="00840032"/>
    <w:rsid w:val="00840DA5"/>
    <w:rsid w:val="0084160E"/>
    <w:rsid w:val="008416E9"/>
    <w:rsid w:val="0084233E"/>
    <w:rsid w:val="00845B1D"/>
    <w:rsid w:val="00847369"/>
    <w:rsid w:val="00847A7B"/>
    <w:rsid w:val="00847E6E"/>
    <w:rsid w:val="00847F4D"/>
    <w:rsid w:val="00852422"/>
    <w:rsid w:val="00852BD2"/>
    <w:rsid w:val="0085399D"/>
    <w:rsid w:val="00853A41"/>
    <w:rsid w:val="00854DE8"/>
    <w:rsid w:val="00854E57"/>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08D6"/>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0B6"/>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2F21"/>
    <w:rsid w:val="008F40E0"/>
    <w:rsid w:val="008F4388"/>
    <w:rsid w:val="008F4883"/>
    <w:rsid w:val="008F4AB0"/>
    <w:rsid w:val="008F4EE7"/>
    <w:rsid w:val="008F59F3"/>
    <w:rsid w:val="008F70E0"/>
    <w:rsid w:val="008F7516"/>
    <w:rsid w:val="00900AF6"/>
    <w:rsid w:val="009014BB"/>
    <w:rsid w:val="00901C30"/>
    <w:rsid w:val="009057BE"/>
    <w:rsid w:val="00906018"/>
    <w:rsid w:val="0090619C"/>
    <w:rsid w:val="0090635E"/>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2AA6"/>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090E"/>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6D08"/>
    <w:rsid w:val="009A716D"/>
    <w:rsid w:val="009A7C66"/>
    <w:rsid w:val="009B03DC"/>
    <w:rsid w:val="009B0D16"/>
    <w:rsid w:val="009B2264"/>
    <w:rsid w:val="009B2D09"/>
    <w:rsid w:val="009B2FA9"/>
    <w:rsid w:val="009B34AD"/>
    <w:rsid w:val="009B35BD"/>
    <w:rsid w:val="009B4B10"/>
    <w:rsid w:val="009B5479"/>
    <w:rsid w:val="009B62AF"/>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6513"/>
    <w:rsid w:val="00A17CCB"/>
    <w:rsid w:val="00A17F64"/>
    <w:rsid w:val="00A21704"/>
    <w:rsid w:val="00A21723"/>
    <w:rsid w:val="00A21793"/>
    <w:rsid w:val="00A21E88"/>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57E9C"/>
    <w:rsid w:val="00A60494"/>
    <w:rsid w:val="00A645C0"/>
    <w:rsid w:val="00A64CBD"/>
    <w:rsid w:val="00A67D39"/>
    <w:rsid w:val="00A67EFE"/>
    <w:rsid w:val="00A67F1B"/>
    <w:rsid w:val="00A7006E"/>
    <w:rsid w:val="00A70A70"/>
    <w:rsid w:val="00A71958"/>
    <w:rsid w:val="00A73195"/>
    <w:rsid w:val="00A7474D"/>
    <w:rsid w:val="00A74773"/>
    <w:rsid w:val="00A74FC0"/>
    <w:rsid w:val="00A760A1"/>
    <w:rsid w:val="00A777ED"/>
    <w:rsid w:val="00A77EC8"/>
    <w:rsid w:val="00A80399"/>
    <w:rsid w:val="00A826DF"/>
    <w:rsid w:val="00A84567"/>
    <w:rsid w:val="00A8659F"/>
    <w:rsid w:val="00A86BF8"/>
    <w:rsid w:val="00A877C3"/>
    <w:rsid w:val="00A90617"/>
    <w:rsid w:val="00A911FD"/>
    <w:rsid w:val="00A92C07"/>
    <w:rsid w:val="00A931AF"/>
    <w:rsid w:val="00A931E3"/>
    <w:rsid w:val="00A9325B"/>
    <w:rsid w:val="00A943D0"/>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C7669"/>
    <w:rsid w:val="00AD0190"/>
    <w:rsid w:val="00AD03B9"/>
    <w:rsid w:val="00AD10F4"/>
    <w:rsid w:val="00AD253A"/>
    <w:rsid w:val="00AD32EC"/>
    <w:rsid w:val="00AD35CE"/>
    <w:rsid w:val="00AD3CC6"/>
    <w:rsid w:val="00AD7E14"/>
    <w:rsid w:val="00AE30FC"/>
    <w:rsid w:val="00AE6093"/>
    <w:rsid w:val="00AE61BD"/>
    <w:rsid w:val="00AE6371"/>
    <w:rsid w:val="00AF262B"/>
    <w:rsid w:val="00AF2CBD"/>
    <w:rsid w:val="00AF3585"/>
    <w:rsid w:val="00AF58B8"/>
    <w:rsid w:val="00AF7DF8"/>
    <w:rsid w:val="00B003E6"/>
    <w:rsid w:val="00B00678"/>
    <w:rsid w:val="00B02D38"/>
    <w:rsid w:val="00B04382"/>
    <w:rsid w:val="00B049F6"/>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473C"/>
    <w:rsid w:val="00B563E4"/>
    <w:rsid w:val="00B57DD2"/>
    <w:rsid w:val="00B629E9"/>
    <w:rsid w:val="00B62A11"/>
    <w:rsid w:val="00B66216"/>
    <w:rsid w:val="00B70591"/>
    <w:rsid w:val="00B71178"/>
    <w:rsid w:val="00B716F7"/>
    <w:rsid w:val="00B73365"/>
    <w:rsid w:val="00B73F98"/>
    <w:rsid w:val="00B746C1"/>
    <w:rsid w:val="00B75F57"/>
    <w:rsid w:val="00B76765"/>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2EEF"/>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3C3"/>
    <w:rsid w:val="00BD4742"/>
    <w:rsid w:val="00BD57B9"/>
    <w:rsid w:val="00BD5E61"/>
    <w:rsid w:val="00BD6DBF"/>
    <w:rsid w:val="00BE0146"/>
    <w:rsid w:val="00BE1A68"/>
    <w:rsid w:val="00BE27BE"/>
    <w:rsid w:val="00BE2C27"/>
    <w:rsid w:val="00BE3A8A"/>
    <w:rsid w:val="00BE4AEC"/>
    <w:rsid w:val="00BF00F8"/>
    <w:rsid w:val="00BF3889"/>
    <w:rsid w:val="00BF421B"/>
    <w:rsid w:val="00BF44F5"/>
    <w:rsid w:val="00BF4F32"/>
    <w:rsid w:val="00BF5A81"/>
    <w:rsid w:val="00BF5C31"/>
    <w:rsid w:val="00BF66E7"/>
    <w:rsid w:val="00BF6F3E"/>
    <w:rsid w:val="00BF7359"/>
    <w:rsid w:val="00C00741"/>
    <w:rsid w:val="00C008CF"/>
    <w:rsid w:val="00C01497"/>
    <w:rsid w:val="00C02E89"/>
    <w:rsid w:val="00C03F3E"/>
    <w:rsid w:val="00C04B65"/>
    <w:rsid w:val="00C06710"/>
    <w:rsid w:val="00C11325"/>
    <w:rsid w:val="00C127D5"/>
    <w:rsid w:val="00C12D8F"/>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452C"/>
    <w:rsid w:val="00C36215"/>
    <w:rsid w:val="00C36F24"/>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4AA3"/>
    <w:rsid w:val="00C651BE"/>
    <w:rsid w:val="00C65A19"/>
    <w:rsid w:val="00C665F5"/>
    <w:rsid w:val="00C67182"/>
    <w:rsid w:val="00C675BA"/>
    <w:rsid w:val="00C6781C"/>
    <w:rsid w:val="00C7046F"/>
    <w:rsid w:val="00C73090"/>
    <w:rsid w:val="00C7317E"/>
    <w:rsid w:val="00C7589C"/>
    <w:rsid w:val="00C75C9A"/>
    <w:rsid w:val="00C7628C"/>
    <w:rsid w:val="00C76363"/>
    <w:rsid w:val="00C77EE6"/>
    <w:rsid w:val="00C81664"/>
    <w:rsid w:val="00C81CA7"/>
    <w:rsid w:val="00C8219C"/>
    <w:rsid w:val="00C8324D"/>
    <w:rsid w:val="00C8412D"/>
    <w:rsid w:val="00C8514F"/>
    <w:rsid w:val="00C85708"/>
    <w:rsid w:val="00C85CCB"/>
    <w:rsid w:val="00C86DDD"/>
    <w:rsid w:val="00C86E39"/>
    <w:rsid w:val="00C90285"/>
    <w:rsid w:val="00C910EB"/>
    <w:rsid w:val="00C92278"/>
    <w:rsid w:val="00C939C5"/>
    <w:rsid w:val="00C97746"/>
    <w:rsid w:val="00CA28F8"/>
    <w:rsid w:val="00CA39FC"/>
    <w:rsid w:val="00CA3F01"/>
    <w:rsid w:val="00CA4B06"/>
    <w:rsid w:val="00CA5856"/>
    <w:rsid w:val="00CA6D4D"/>
    <w:rsid w:val="00CB06F2"/>
    <w:rsid w:val="00CB0DF6"/>
    <w:rsid w:val="00CB2B74"/>
    <w:rsid w:val="00CB3616"/>
    <w:rsid w:val="00CB3CF6"/>
    <w:rsid w:val="00CB4367"/>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CF781A"/>
    <w:rsid w:val="00D004CF"/>
    <w:rsid w:val="00D01480"/>
    <w:rsid w:val="00D02CBE"/>
    <w:rsid w:val="00D04597"/>
    <w:rsid w:val="00D053E5"/>
    <w:rsid w:val="00D061B2"/>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56B6D"/>
    <w:rsid w:val="00D61336"/>
    <w:rsid w:val="00D617E9"/>
    <w:rsid w:val="00D61C79"/>
    <w:rsid w:val="00D64612"/>
    <w:rsid w:val="00D65CCB"/>
    <w:rsid w:val="00D662CF"/>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4E53"/>
    <w:rsid w:val="00DB53B0"/>
    <w:rsid w:val="00DB6411"/>
    <w:rsid w:val="00DB6D90"/>
    <w:rsid w:val="00DB75DA"/>
    <w:rsid w:val="00DC03FC"/>
    <w:rsid w:val="00DC27D3"/>
    <w:rsid w:val="00DC2E41"/>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5A7E"/>
    <w:rsid w:val="00DD6672"/>
    <w:rsid w:val="00DD788D"/>
    <w:rsid w:val="00DE0077"/>
    <w:rsid w:val="00DE1C70"/>
    <w:rsid w:val="00DE2961"/>
    <w:rsid w:val="00DE2969"/>
    <w:rsid w:val="00DE3DBE"/>
    <w:rsid w:val="00DE4512"/>
    <w:rsid w:val="00DE7D64"/>
    <w:rsid w:val="00DF2FCE"/>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4AB1"/>
    <w:rsid w:val="00E55576"/>
    <w:rsid w:val="00E561EA"/>
    <w:rsid w:val="00E57977"/>
    <w:rsid w:val="00E57B2A"/>
    <w:rsid w:val="00E60445"/>
    <w:rsid w:val="00E60B67"/>
    <w:rsid w:val="00E61423"/>
    <w:rsid w:val="00E626D4"/>
    <w:rsid w:val="00E6277E"/>
    <w:rsid w:val="00E62CE9"/>
    <w:rsid w:val="00E64035"/>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3006"/>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80C"/>
    <w:rsid w:val="00EB7E0A"/>
    <w:rsid w:val="00EC0705"/>
    <w:rsid w:val="00EC0B30"/>
    <w:rsid w:val="00EC0C1B"/>
    <w:rsid w:val="00EC1E4A"/>
    <w:rsid w:val="00EC2FCD"/>
    <w:rsid w:val="00EC4BFA"/>
    <w:rsid w:val="00EC56AA"/>
    <w:rsid w:val="00EC5FAA"/>
    <w:rsid w:val="00ED1173"/>
    <w:rsid w:val="00ED1751"/>
    <w:rsid w:val="00ED1915"/>
    <w:rsid w:val="00ED22DC"/>
    <w:rsid w:val="00ED36BA"/>
    <w:rsid w:val="00ED3F30"/>
    <w:rsid w:val="00ED4435"/>
    <w:rsid w:val="00ED46E6"/>
    <w:rsid w:val="00ED4939"/>
    <w:rsid w:val="00ED498D"/>
    <w:rsid w:val="00ED49AC"/>
    <w:rsid w:val="00ED68E0"/>
    <w:rsid w:val="00ED76C9"/>
    <w:rsid w:val="00EE03A6"/>
    <w:rsid w:val="00EE0477"/>
    <w:rsid w:val="00EE123B"/>
    <w:rsid w:val="00EE1556"/>
    <w:rsid w:val="00EE1728"/>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22D"/>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5CA3"/>
    <w:rsid w:val="00F17462"/>
    <w:rsid w:val="00F20388"/>
    <w:rsid w:val="00F20F00"/>
    <w:rsid w:val="00F21981"/>
    <w:rsid w:val="00F21FCC"/>
    <w:rsid w:val="00F22582"/>
    <w:rsid w:val="00F2349D"/>
    <w:rsid w:val="00F24561"/>
    <w:rsid w:val="00F24CCD"/>
    <w:rsid w:val="00F26381"/>
    <w:rsid w:val="00F2654F"/>
    <w:rsid w:val="00F279D5"/>
    <w:rsid w:val="00F3062F"/>
    <w:rsid w:val="00F30D53"/>
    <w:rsid w:val="00F314B9"/>
    <w:rsid w:val="00F31536"/>
    <w:rsid w:val="00F32C37"/>
    <w:rsid w:val="00F338FD"/>
    <w:rsid w:val="00F351CC"/>
    <w:rsid w:val="00F352AB"/>
    <w:rsid w:val="00F35424"/>
    <w:rsid w:val="00F35CD0"/>
    <w:rsid w:val="00F35F14"/>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074"/>
    <w:rsid w:val="00F7733D"/>
    <w:rsid w:val="00F8381F"/>
    <w:rsid w:val="00F842CA"/>
    <w:rsid w:val="00F86D38"/>
    <w:rsid w:val="00F91BBB"/>
    <w:rsid w:val="00F9226C"/>
    <w:rsid w:val="00F93155"/>
    <w:rsid w:val="00F936CA"/>
    <w:rsid w:val="00F93956"/>
    <w:rsid w:val="00F9440C"/>
    <w:rsid w:val="00F9502E"/>
    <w:rsid w:val="00F95DC3"/>
    <w:rsid w:val="00F97022"/>
    <w:rsid w:val="00F97A9A"/>
    <w:rsid w:val="00FA0613"/>
    <w:rsid w:val="00FA063B"/>
    <w:rsid w:val="00FA094B"/>
    <w:rsid w:val="00FA0B0F"/>
    <w:rsid w:val="00FA0EBC"/>
    <w:rsid w:val="00FA225F"/>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59C5"/>
    <w:rsid w:val="00FD61A5"/>
    <w:rsid w:val="00FD7157"/>
    <w:rsid w:val="00FE4602"/>
    <w:rsid w:val="00FE4969"/>
    <w:rsid w:val="00FE4A06"/>
    <w:rsid w:val="00FF074B"/>
    <w:rsid w:val="00FF09DF"/>
    <w:rsid w:val="00FF1DDC"/>
    <w:rsid w:val="00FF2CE9"/>
    <w:rsid w:val="00FF70DE"/>
    <w:rsid w:val="0609D27C"/>
    <w:rsid w:val="079C21A9"/>
    <w:rsid w:val="099AC3BE"/>
    <w:rsid w:val="0A896EA7"/>
    <w:rsid w:val="10572E82"/>
    <w:rsid w:val="213378B1"/>
    <w:rsid w:val="23DB7534"/>
    <w:rsid w:val="24FADC74"/>
    <w:rsid w:val="277CB4B3"/>
    <w:rsid w:val="327ED121"/>
    <w:rsid w:val="341AA182"/>
    <w:rsid w:val="50FE0D7D"/>
    <w:rsid w:val="5D966AA6"/>
    <w:rsid w:val="5F323B07"/>
    <w:rsid w:val="626BA938"/>
    <w:rsid w:val="65A17C8B"/>
    <w:rsid w:val="6A214B9E"/>
    <w:rsid w:val="7118B498"/>
    <w:rsid w:val="71D7F225"/>
    <w:rsid w:val="7E1D7787"/>
    <w:rsid w:val="7FB94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D53"/>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styleId="UnresolvedMention">
    <w:name w:val="Unresolved Mention"/>
    <w:basedOn w:val="DefaultParagraphFont"/>
    <w:uiPriority w:val="99"/>
    <w:unhideWhenUsed/>
    <w:rsid w:val="00482E54"/>
    <w:rPr>
      <w:color w:val="605E5C"/>
      <w:shd w:val="clear" w:color="auto" w:fill="E1DFDD"/>
    </w:rPr>
  </w:style>
  <w:style w:type="character" w:styleId="Mention">
    <w:name w:val="Mention"/>
    <w:basedOn w:val="DefaultParagraphFont"/>
    <w:uiPriority w:val="99"/>
    <w:unhideWhenUsed/>
    <w:rsid w:val="009061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83F7C689998E0B47BF0B4DFA964E7953" ma:contentTypeVersion="16" ma:contentTypeDescription="Microsoft Word" ma:contentTypeScope="" ma:versionID="50272a3a4da65927388a728372932bc7">
  <xsd:schema xmlns:xsd="http://www.w3.org/2001/XMLSchema" xmlns:xs="http://www.w3.org/2001/XMLSchema" xmlns:p="http://schemas.microsoft.com/office/2006/metadata/properties" xmlns:ns1="http://schemas.microsoft.com/sharepoint/v3" xmlns:ns2="a7179254-fa9b-487e-b1e5-07dc69b755c9" xmlns:ns3="23a5a851-062f-4517-bc53-671d73ed061e" xmlns:ns4="http://schemas.microsoft.com/sharepoint/v3/fields" targetNamespace="http://schemas.microsoft.com/office/2006/metadata/properties" ma:root="true" ma:fieldsID="ddb3a5709ef48b7bcb98b3cac5f6587c" ns1:_="" ns2:_="" ns3:_="" ns4:_="">
    <xsd:import namespace="http://schemas.microsoft.com/sharepoint/v3"/>
    <xsd:import namespace="a7179254-fa9b-487e-b1e5-07dc69b755c9"/>
    <xsd:import namespace="23a5a851-062f-4517-bc53-671d73ed061e"/>
    <xsd:import namespace="http://schemas.microsoft.com/sharepoint/v3/fields"/>
    <xsd:element name="properties">
      <xsd:complexType>
        <xsd:sequence>
          <xsd:element name="documentManagement">
            <xsd:complexType>
              <xsd:all>
                <xsd:element ref="ns2:d67304936df247ab9448bd970a61aa05" minOccurs="0"/>
                <xsd:element ref="ns1:Comment" minOccurs="0"/>
                <xsd:element ref="ns1:AverageRating" minOccurs="0"/>
                <xsd:element ref="ns1:RatingCount" minOccurs="0"/>
                <xsd:element ref="ns3:_dlc_DocId" minOccurs="0"/>
                <xsd:element ref="ns3:_dlc_DocIdUrl" minOccurs="0"/>
                <xsd:element ref="ns3:_dlc_DocIdPersistId" minOccurs="0"/>
                <xsd:element ref="ns4:_DCDateModified" minOccurs="0"/>
                <xsd:element ref="ns2:TaxCatchAllLabel" minOccurs="0"/>
                <xsd:element ref="ns2:TaxCatchAll"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0" nillable="true" ma:displayName="Description" ma:internalName="Comment" ma:readOnly="false">
      <xsd:simpleType>
        <xsd:restriction base="dms:Note">
          <xsd:maxLength value="255"/>
        </xsd:restriction>
      </xsd:simpleType>
    </xsd:element>
    <xsd:element name="AverageRating" ma:index="11" nillable="true" ma:displayName="Rating (0-5)" ma:decimals="2" ma:description="Average value of all the ratings that have been submitted" ma:internalName="AverageRating" ma:readOnly="false">
      <xsd:simpleType>
        <xsd:restriction base="dms:Number"/>
      </xsd:simpleType>
    </xsd:element>
    <xsd:element name="RatingCount" ma:index="12" nillable="true" ma:displayName="Number of Ratings" ma:decimals="0" ma:description="Number of ratings submitted"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179254-fa9b-487e-b1e5-07dc69b755c9" elementFormDefault="qualified">
    <xsd:import namespace="http://schemas.microsoft.com/office/2006/documentManagement/types"/>
    <xsd:import namespace="http://schemas.microsoft.com/office/infopath/2007/PartnerControls"/>
    <xsd:element name="d67304936df247ab9448bd970a61aa05" ma:index="8" nillable="true" ma:taxonomy="true" ma:internalName="d67304936df247ab9448bd970a61aa05" ma:taxonomyFieldName="PortalKeyword" ma:displayName="Keywords" ma:readOnly="false" ma:fieldId="{d6730493-6df2-47ab-9448-bd970a61aa05}" ma:taxonomyMulti="true" ma:sspId="40a6f1c8-5c01-43ed-964e-6f5457899107" ma:termSetId="b5a5282d-fab9-4488-82b2-faba258db7b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3f52a91e-23a8-412d-9c18-19b4b6f9f7f7}" ma:internalName="TaxCatchAllLabel" ma:readOnly="true" ma:showField="CatchAllDataLabel" ma:web="a7179254-fa9b-487e-b1e5-07dc69b755c9">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3f52a91e-23a8-412d-9c18-19b4b6f9f7f7}" ma:internalName="TaxCatchAll" ma:showField="CatchAllData" ma:web="a7179254-fa9b-487e-b1e5-07dc69b755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a5a851-062f-4517-bc53-671d73ed061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e Modified"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lc_DocIdUrl xmlns="23a5a851-062f-4517-bc53-671d73ed061e">
      <Url>https://intra.dca.dk/Units/fict/prolog/_layouts/DocIdRedir.aspx?ID=DCADOC-377-18121</Url>
      <Description>DCADOC-377-18121</Description>
    </_dlc_DocIdUrl>
    <_dlc_DocId xmlns="23a5a851-062f-4517-bc53-671d73ed061e">DCADOC-377-18121</_dlc_DocId>
    <RatingCount xmlns="http://schemas.microsoft.com/sharepoint/v3" xsi:nil="true"/>
    <d67304936df247ab9448bd970a61aa05 xmlns="a7179254-fa9b-487e-b1e5-07dc69b755c9">
      <Terms xmlns="http://schemas.microsoft.com/office/infopath/2007/PartnerControls"/>
    </d67304936df247ab9448bd970a61aa05>
    <_dlc_DocIdPersistId xmlns="23a5a851-062f-4517-bc53-671d73ed061e" xsi:nil="true"/>
    <AverageRating xmlns="http://schemas.microsoft.com/sharepoint/v3" xsi:nil="true"/>
    <lcf76f155ced4ddcb4097134ff3c332f xmlns="23a5a851-062f-4517-bc53-671d73ed061e">
      <Terms xmlns="http://schemas.microsoft.com/office/infopath/2007/PartnerControls"/>
    </lcf76f155ced4ddcb4097134ff3c332f>
    <TaxCatchAll xmlns="a7179254-fa9b-487e-b1e5-07dc69b755c9" xsi:nil="true"/>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2.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3.xml><?xml version="1.0" encoding="utf-8"?>
<ds:datastoreItem xmlns:ds="http://schemas.openxmlformats.org/officeDocument/2006/customXml" ds:itemID="{97CC39B0-9270-4072-B8E9-B8188FBF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179254-fa9b-487e-b1e5-07dc69b755c9"/>
    <ds:schemaRef ds:uri="23a5a851-062f-4517-bc53-671d73ed061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 ds:uri="http://schemas.microsoft.com/sharepoint/v3/fields"/>
    <ds:schemaRef ds:uri="23a5a851-062f-4517-bc53-671d73ed061e"/>
    <ds:schemaRef ds:uri="http://schemas.microsoft.com/sharepoint/v3"/>
    <ds:schemaRef ds:uri="a7179254-fa9b-487e-b1e5-07dc69b755c9"/>
  </ds:schemaRefs>
</ds:datastoreItem>
</file>

<file path=customXml/itemProps5.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10931</Words>
  <Characters>62309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Thilde Marie Skaanning</cp:lastModifiedBy>
  <cp:revision>7</cp:revision>
  <cp:lastPrinted>2013-02-20T09:06:00Z</cp:lastPrinted>
  <dcterms:created xsi:type="dcterms:W3CDTF">2022-05-05T14:09:00Z</dcterms:created>
  <dcterms:modified xsi:type="dcterms:W3CDTF">2022-05-06T11:11:00Z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0x01010045E8358252D6400EB1C231CCF7F3BC970083F7C689998E0B47BF0B4DFA964E7953</vt:lpwstr>
  </property>
  <property fmtid="{D5CDD505-2E9C-101B-9397-08002B2CF9AE}" pid="17" name="MediaServiceImageTags">
    <vt:lpwstr/>
  </property>
</Properties>
</file>