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C43C" w14:textId="3552D576" w:rsidR="008304C7" w:rsidRPr="00663E06" w:rsidRDefault="00964E8A" w:rsidP="00E033E8">
      <w:pPr>
        <w:jc w:val="center"/>
        <w:rPr>
          <w:rFonts w:ascii="Arial" w:hAnsi="Arial" w:cs="Arial"/>
          <w:b/>
          <w:bCs/>
          <w:sz w:val="30"/>
          <w:szCs w:val="30"/>
          <w:lang w:val="fr-FR"/>
        </w:rPr>
      </w:pPr>
      <w:r w:rsidRPr="00663E06">
        <w:rPr>
          <w:rFonts w:ascii="Arial" w:hAnsi="Arial" w:cs="Arial"/>
          <w:b/>
          <w:bCs/>
          <w:sz w:val="30"/>
          <w:szCs w:val="30"/>
          <w:lang w:val="fr-FR"/>
        </w:rPr>
        <w:t>APPEL À</w:t>
      </w:r>
      <w:r w:rsidR="008304C7" w:rsidRPr="00663E06">
        <w:rPr>
          <w:rFonts w:ascii="Arial" w:hAnsi="Arial" w:cs="Arial"/>
          <w:b/>
          <w:bCs/>
          <w:sz w:val="30"/>
          <w:szCs w:val="30"/>
          <w:lang w:val="fr-FR"/>
        </w:rPr>
        <w:t xml:space="preserve"> PROPOSITION</w:t>
      </w:r>
      <w:r w:rsidRPr="00663E06">
        <w:rPr>
          <w:rFonts w:ascii="Arial" w:hAnsi="Arial" w:cs="Arial"/>
          <w:b/>
          <w:bCs/>
          <w:sz w:val="30"/>
          <w:szCs w:val="30"/>
          <w:lang w:val="fr-FR"/>
        </w:rPr>
        <w:t>S</w:t>
      </w:r>
    </w:p>
    <w:p w14:paraId="0A673D3D" w14:textId="77777777" w:rsidR="00836AC0" w:rsidRPr="00663E06" w:rsidRDefault="00836AC0" w:rsidP="00890B69">
      <w:pPr>
        <w:rPr>
          <w:rFonts w:ascii="Arial" w:hAnsi="Arial" w:cs="Arial"/>
          <w:sz w:val="20"/>
          <w:szCs w:val="20"/>
          <w:lang w:val="fr-FR"/>
        </w:rPr>
      </w:pPr>
    </w:p>
    <w:p w14:paraId="35A4FB04" w14:textId="2194EE6D" w:rsidR="001F0F23" w:rsidRPr="00663E06" w:rsidRDefault="00F90067" w:rsidP="00890B69">
      <w:pPr>
        <w:rPr>
          <w:rFonts w:ascii="Arial" w:hAnsi="Arial" w:cs="Arial"/>
          <w:sz w:val="20"/>
          <w:szCs w:val="20"/>
          <w:lang w:val="fr-FR"/>
        </w:rPr>
      </w:pPr>
      <w:r w:rsidRPr="00663E06">
        <w:rPr>
          <w:rFonts w:ascii="Arial" w:hAnsi="Arial" w:cs="Arial"/>
          <w:sz w:val="20"/>
          <w:szCs w:val="20"/>
          <w:lang w:val="fr-FR"/>
        </w:rPr>
        <w:t>À</w:t>
      </w:r>
      <w:r w:rsidR="003507A6" w:rsidRPr="00663E06">
        <w:rPr>
          <w:rFonts w:ascii="Arial" w:hAnsi="Arial" w:cs="Arial"/>
          <w:sz w:val="20"/>
          <w:szCs w:val="20"/>
          <w:lang w:val="fr-FR"/>
        </w:rPr>
        <w:t xml:space="preserve"> :</w:t>
      </w:r>
      <w:r w:rsidR="001F0F23" w:rsidRPr="00663E06">
        <w:rPr>
          <w:rFonts w:ascii="Arial" w:hAnsi="Arial" w:cs="Arial"/>
          <w:sz w:val="20"/>
          <w:szCs w:val="20"/>
          <w:lang w:val="fr-FR"/>
        </w:rPr>
        <w:t xml:space="preserve"> </w:t>
      </w:r>
    </w:p>
    <w:p w14:paraId="153EA897" w14:textId="52F782CF" w:rsidR="001F0F23" w:rsidRPr="00663E06" w:rsidRDefault="001F0F23" w:rsidP="00890B69">
      <w:pPr>
        <w:rPr>
          <w:rFonts w:ascii="Arial" w:hAnsi="Arial" w:cs="Arial"/>
          <w:sz w:val="20"/>
          <w:szCs w:val="20"/>
          <w:lang w:val="fr-FR"/>
        </w:rPr>
      </w:pPr>
    </w:p>
    <w:tbl>
      <w:tblPr>
        <w:tblW w:w="909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591"/>
        <w:gridCol w:w="2520"/>
        <w:gridCol w:w="2858"/>
      </w:tblGrid>
      <w:tr w:rsidR="00883E4D" w:rsidRPr="00663E06" w14:paraId="75FABD28" w14:textId="77777777" w:rsidTr="0026278C">
        <w:trPr>
          <w:divId w:val="1857846742"/>
        </w:trPr>
        <w:tc>
          <w:tcPr>
            <w:tcW w:w="3127" w:type="dxa"/>
            <w:vMerge w:val="restart"/>
            <w:tcBorders>
              <w:top w:val="nil"/>
              <w:left w:val="nil"/>
              <w:bottom w:val="nil"/>
              <w:right w:val="nil"/>
            </w:tcBorders>
            <w:tcMar>
              <w:top w:w="0" w:type="dxa"/>
              <w:left w:w="108" w:type="dxa"/>
              <w:bottom w:w="0" w:type="dxa"/>
              <w:right w:w="108" w:type="dxa"/>
            </w:tcMar>
            <w:hideMark/>
          </w:tcPr>
          <w:p w14:paraId="68A5D7C1" w14:textId="11D8303C" w:rsidR="00964E8A" w:rsidRPr="0026278C" w:rsidRDefault="00126561">
            <w:pPr>
              <w:spacing w:before="100" w:beforeAutospacing="1" w:after="100" w:afterAutospacing="1"/>
              <w:rPr>
                <w:rFonts w:ascii="Arial" w:hAnsi="Arial" w:cs="Arial"/>
                <w:b/>
                <w:bCs/>
                <w:sz w:val="20"/>
                <w:szCs w:val="20"/>
                <w:lang w:val="fr-FR"/>
              </w:rPr>
            </w:pPr>
            <w:r w:rsidRPr="0026278C">
              <w:rPr>
                <w:rFonts w:ascii="Arial" w:hAnsi="Arial" w:cs="Arial"/>
                <w:b/>
                <w:bCs/>
                <w:sz w:val="20"/>
                <w:szCs w:val="20"/>
                <w:lang w:val="fr-FR"/>
              </w:rPr>
              <w:t>Toutes les personnes intéressées et qualifiées</w:t>
            </w:r>
          </w:p>
        </w:tc>
        <w:tc>
          <w:tcPr>
            <w:tcW w:w="591" w:type="dxa"/>
            <w:tcBorders>
              <w:top w:val="nil"/>
              <w:left w:val="nil"/>
              <w:bottom w:val="nil"/>
              <w:right w:val="single" w:sz="8" w:space="0" w:color="auto"/>
            </w:tcBorders>
            <w:tcMar>
              <w:top w:w="0" w:type="dxa"/>
              <w:left w:w="108" w:type="dxa"/>
              <w:bottom w:w="0" w:type="dxa"/>
              <w:right w:w="108" w:type="dxa"/>
            </w:tcMar>
            <w:hideMark/>
          </w:tcPr>
          <w:p w14:paraId="3D52EB98" w14:textId="77777777" w:rsidR="00883E4D" w:rsidRPr="00663E06" w:rsidRDefault="00883E4D">
            <w:pPr>
              <w:spacing w:before="100" w:beforeAutospacing="1" w:after="100" w:afterAutospacing="1"/>
              <w:rPr>
                <w:sz w:val="30"/>
                <w:szCs w:val="30"/>
                <w:lang w:val="fr-FR"/>
              </w:rPr>
            </w:pPr>
            <w:r w:rsidRPr="00663E06">
              <w:rPr>
                <w:rFonts w:ascii="Arial" w:hAnsi="Arial" w:cs="Arial"/>
                <w:sz w:val="20"/>
                <w:szCs w:val="20"/>
                <w:lang w:val="fr-FR"/>
              </w:rPr>
              <w:t>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4EFF3" w14:textId="70C5F22B" w:rsidR="00883E4D" w:rsidRPr="00663E06" w:rsidRDefault="00883E4D">
            <w:pPr>
              <w:spacing w:before="100" w:beforeAutospacing="1" w:after="120"/>
              <w:rPr>
                <w:rFonts w:ascii="Arial" w:hAnsi="Arial" w:cs="Arial"/>
                <w:sz w:val="18"/>
                <w:szCs w:val="18"/>
                <w:lang w:val="fr-FR"/>
              </w:rPr>
            </w:pPr>
            <w:r w:rsidRPr="00663E06">
              <w:rPr>
                <w:rFonts w:ascii="Arial" w:hAnsi="Arial" w:cs="Arial"/>
                <w:b/>
                <w:bCs/>
                <w:sz w:val="18"/>
                <w:szCs w:val="18"/>
                <w:lang w:val="fr-FR"/>
              </w:rPr>
              <w:t xml:space="preserve">Date </w:t>
            </w:r>
            <w:r w:rsidR="00246398" w:rsidRPr="00663E06">
              <w:rPr>
                <w:rFonts w:ascii="Arial" w:hAnsi="Arial" w:cs="Arial"/>
                <w:b/>
                <w:bCs/>
                <w:sz w:val="18"/>
                <w:szCs w:val="18"/>
                <w:lang w:val="fr-FR"/>
              </w:rPr>
              <w:t>de publication</w:t>
            </w:r>
            <w:r w:rsidRPr="00663E06">
              <w:rPr>
                <w:rFonts w:ascii="Arial" w:hAnsi="Arial" w:cs="Arial"/>
                <w:b/>
                <w:bCs/>
                <w:sz w:val="18"/>
                <w:szCs w:val="18"/>
                <w:lang w:val="fr-FR"/>
              </w:rPr>
              <w:t xml:space="preserve"> : </w:t>
            </w:r>
          </w:p>
        </w:tc>
        <w:tc>
          <w:tcPr>
            <w:tcW w:w="2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60CEC" w14:textId="49F5E396" w:rsidR="00246398" w:rsidRPr="00663E06" w:rsidRDefault="0065069E">
            <w:pPr>
              <w:spacing w:before="100" w:beforeAutospacing="1" w:after="100" w:afterAutospacing="1"/>
              <w:rPr>
                <w:rFonts w:ascii="Arial" w:hAnsi="Arial" w:cs="Arial"/>
                <w:sz w:val="18"/>
                <w:szCs w:val="18"/>
                <w:lang w:val="fr-FR"/>
              </w:rPr>
            </w:pPr>
            <w:r>
              <w:rPr>
                <w:rFonts w:ascii="Arial" w:hAnsi="Arial" w:cs="Arial"/>
                <w:sz w:val="18"/>
                <w:szCs w:val="18"/>
                <w:lang w:val="fr-FR"/>
              </w:rPr>
              <w:t>14/01/2022</w:t>
            </w:r>
          </w:p>
        </w:tc>
      </w:tr>
      <w:tr w:rsidR="00883E4D" w:rsidRPr="00663E06" w14:paraId="41E1AB1D" w14:textId="77777777" w:rsidTr="0026278C">
        <w:trPr>
          <w:divId w:val="1857846742"/>
        </w:trPr>
        <w:tc>
          <w:tcPr>
            <w:tcW w:w="3127" w:type="dxa"/>
            <w:vMerge/>
            <w:tcBorders>
              <w:top w:val="nil"/>
              <w:left w:val="nil"/>
              <w:bottom w:val="nil"/>
              <w:right w:val="nil"/>
            </w:tcBorders>
            <w:vAlign w:val="center"/>
            <w:hideMark/>
          </w:tcPr>
          <w:p w14:paraId="2F379873" w14:textId="77777777" w:rsidR="00883E4D" w:rsidRPr="00663E06" w:rsidRDefault="00883E4D">
            <w:pPr>
              <w:rPr>
                <w:rFonts w:eastAsiaTheme="minorEastAsia"/>
                <w:sz w:val="30"/>
                <w:szCs w:val="30"/>
                <w:lang w:val="fr-FR"/>
              </w:rPr>
            </w:pPr>
          </w:p>
        </w:tc>
        <w:tc>
          <w:tcPr>
            <w:tcW w:w="591" w:type="dxa"/>
            <w:tcBorders>
              <w:top w:val="nil"/>
              <w:left w:val="nil"/>
              <w:bottom w:val="nil"/>
              <w:right w:val="single" w:sz="8" w:space="0" w:color="auto"/>
            </w:tcBorders>
            <w:tcMar>
              <w:top w:w="0" w:type="dxa"/>
              <w:left w:w="108" w:type="dxa"/>
              <w:bottom w:w="0" w:type="dxa"/>
              <w:right w:w="108" w:type="dxa"/>
            </w:tcMar>
            <w:hideMark/>
          </w:tcPr>
          <w:p w14:paraId="02E0436E" w14:textId="77777777" w:rsidR="00883E4D" w:rsidRPr="00663E06" w:rsidRDefault="00883E4D">
            <w:pPr>
              <w:spacing w:before="100" w:beforeAutospacing="1" w:after="100" w:afterAutospacing="1"/>
              <w:rPr>
                <w:sz w:val="30"/>
                <w:szCs w:val="30"/>
                <w:lang w:val="fr-FR"/>
              </w:rPr>
            </w:pPr>
            <w:r w:rsidRPr="00663E06">
              <w:rPr>
                <w:rFonts w:ascii="Arial" w:hAnsi="Arial" w:cs="Arial"/>
                <w:sz w:val="20"/>
                <w:szCs w:val="20"/>
                <w:lang w:val="fr-FR"/>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08789A8" w14:textId="77777777" w:rsidR="00883E4D" w:rsidRPr="00663E06" w:rsidRDefault="00883E4D">
            <w:pPr>
              <w:spacing w:before="100" w:beforeAutospacing="1" w:after="120"/>
              <w:rPr>
                <w:rFonts w:ascii="Arial" w:hAnsi="Arial" w:cs="Arial"/>
                <w:sz w:val="18"/>
                <w:szCs w:val="18"/>
                <w:lang w:val="fr-FR"/>
              </w:rPr>
            </w:pPr>
            <w:r w:rsidRPr="00663E06">
              <w:rPr>
                <w:rFonts w:ascii="Arial" w:hAnsi="Arial" w:cs="Arial"/>
                <w:b/>
                <w:bCs/>
                <w:sz w:val="18"/>
                <w:szCs w:val="18"/>
                <w:lang w:val="fr-FR"/>
              </w:rPr>
              <w:t>Numéro de référence :</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14:paraId="1AB8E2CE" w14:textId="6E8D8E29" w:rsidR="00ED4E2F" w:rsidRPr="00663E06" w:rsidRDefault="00ED4E2F">
            <w:pPr>
              <w:spacing w:before="100" w:beforeAutospacing="1" w:after="100" w:afterAutospacing="1"/>
              <w:rPr>
                <w:rFonts w:ascii="Arial" w:hAnsi="Arial" w:cs="Arial"/>
                <w:sz w:val="18"/>
                <w:szCs w:val="18"/>
                <w:lang w:val="fr-FR"/>
              </w:rPr>
            </w:pPr>
            <w:r w:rsidRPr="00663E06">
              <w:rPr>
                <w:rFonts w:ascii="Arial" w:hAnsi="Arial" w:cs="Arial"/>
                <w:sz w:val="18"/>
                <w:szCs w:val="18"/>
                <w:lang w:val="fr-FR"/>
              </w:rPr>
              <w:t>DCA_MALI_001</w:t>
            </w:r>
          </w:p>
        </w:tc>
      </w:tr>
      <w:tr w:rsidR="00883E4D" w:rsidRPr="00663E06" w14:paraId="7DCF0CA3" w14:textId="77777777" w:rsidTr="0026278C">
        <w:trPr>
          <w:divId w:val="1857846742"/>
        </w:trPr>
        <w:tc>
          <w:tcPr>
            <w:tcW w:w="3127" w:type="dxa"/>
            <w:vMerge/>
            <w:tcBorders>
              <w:top w:val="nil"/>
              <w:left w:val="nil"/>
              <w:bottom w:val="nil"/>
              <w:right w:val="nil"/>
            </w:tcBorders>
            <w:vAlign w:val="center"/>
            <w:hideMark/>
          </w:tcPr>
          <w:p w14:paraId="096E4CCF" w14:textId="77777777" w:rsidR="00883E4D" w:rsidRPr="00663E06" w:rsidRDefault="00883E4D">
            <w:pPr>
              <w:rPr>
                <w:rFonts w:eastAsiaTheme="minorEastAsia"/>
                <w:sz w:val="30"/>
                <w:szCs w:val="30"/>
                <w:lang w:val="fr-FR"/>
              </w:rPr>
            </w:pPr>
          </w:p>
        </w:tc>
        <w:tc>
          <w:tcPr>
            <w:tcW w:w="591" w:type="dxa"/>
            <w:tcBorders>
              <w:top w:val="nil"/>
              <w:left w:val="nil"/>
              <w:bottom w:val="nil"/>
              <w:right w:val="single" w:sz="8" w:space="0" w:color="auto"/>
            </w:tcBorders>
            <w:tcMar>
              <w:top w:w="0" w:type="dxa"/>
              <w:left w:w="108" w:type="dxa"/>
              <w:bottom w:w="0" w:type="dxa"/>
              <w:right w:w="108" w:type="dxa"/>
            </w:tcMar>
            <w:hideMark/>
          </w:tcPr>
          <w:p w14:paraId="6785496F" w14:textId="77777777" w:rsidR="00883E4D" w:rsidRPr="00663E06" w:rsidRDefault="00883E4D">
            <w:pPr>
              <w:spacing w:before="100" w:beforeAutospacing="1" w:after="100" w:afterAutospacing="1"/>
              <w:rPr>
                <w:sz w:val="30"/>
                <w:szCs w:val="30"/>
                <w:lang w:val="fr-FR"/>
              </w:rPr>
            </w:pPr>
            <w:r w:rsidRPr="00663E06">
              <w:rPr>
                <w:rFonts w:ascii="Arial" w:hAnsi="Arial" w:cs="Arial"/>
                <w:sz w:val="20"/>
                <w:szCs w:val="20"/>
                <w:lang w:val="fr-FR"/>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F5F15EA" w14:textId="77777777" w:rsidR="00883E4D" w:rsidRPr="00663E06" w:rsidRDefault="00883E4D">
            <w:pPr>
              <w:spacing w:before="100" w:beforeAutospacing="1" w:after="120"/>
              <w:rPr>
                <w:rFonts w:ascii="Arial" w:hAnsi="Arial" w:cs="Arial"/>
                <w:sz w:val="18"/>
                <w:szCs w:val="18"/>
                <w:lang w:val="fr-FR"/>
              </w:rPr>
            </w:pPr>
            <w:r w:rsidRPr="00663E06">
              <w:rPr>
                <w:rFonts w:ascii="Arial" w:hAnsi="Arial" w:cs="Arial"/>
                <w:b/>
                <w:bCs/>
                <w:sz w:val="18"/>
                <w:szCs w:val="18"/>
                <w:lang w:val="fr-FR"/>
              </w:rPr>
              <w:t>Titre du contrat :</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14:paraId="7DD8B61A" w14:textId="4AE31611" w:rsidR="003277AE" w:rsidRPr="00663E06" w:rsidRDefault="009E5877">
            <w:pPr>
              <w:spacing w:before="100" w:beforeAutospacing="1" w:after="100" w:afterAutospacing="1"/>
              <w:rPr>
                <w:rFonts w:ascii="Arial" w:hAnsi="Arial" w:cs="Arial"/>
                <w:sz w:val="18"/>
                <w:szCs w:val="18"/>
                <w:lang w:val="fr-FR"/>
              </w:rPr>
            </w:pPr>
            <w:bookmarkStart w:id="0" w:name="_Hlk90925144"/>
            <w:r w:rsidRPr="00663E06">
              <w:rPr>
                <w:rFonts w:ascii="Arial" w:hAnsi="Arial" w:cs="Arial"/>
                <w:sz w:val="18"/>
                <w:szCs w:val="18"/>
                <w:lang w:val="fr-FR"/>
              </w:rPr>
              <w:t xml:space="preserve">Consultance </w:t>
            </w:r>
            <w:r w:rsidR="0018545C" w:rsidRPr="00663E06">
              <w:rPr>
                <w:rFonts w:ascii="Arial" w:hAnsi="Arial" w:cs="Arial"/>
                <w:sz w:val="18"/>
                <w:szCs w:val="18"/>
                <w:lang w:val="fr-FR"/>
              </w:rPr>
              <w:t xml:space="preserve">en </w:t>
            </w:r>
            <w:r w:rsidRPr="00663E06">
              <w:rPr>
                <w:rFonts w:ascii="Arial" w:hAnsi="Arial" w:cs="Arial"/>
                <w:sz w:val="18"/>
                <w:szCs w:val="18"/>
                <w:lang w:val="fr-FR"/>
              </w:rPr>
              <w:t>Méthodologie et Formation CPPB</w:t>
            </w:r>
            <w:bookmarkEnd w:id="0"/>
          </w:p>
        </w:tc>
      </w:tr>
      <w:tr w:rsidR="00883E4D" w:rsidRPr="00663E06" w14:paraId="7760C207" w14:textId="77777777" w:rsidTr="0026278C">
        <w:trPr>
          <w:divId w:val="1857846742"/>
        </w:trPr>
        <w:tc>
          <w:tcPr>
            <w:tcW w:w="3127" w:type="dxa"/>
            <w:vMerge/>
            <w:tcBorders>
              <w:top w:val="nil"/>
              <w:left w:val="nil"/>
              <w:bottom w:val="nil"/>
              <w:right w:val="nil"/>
            </w:tcBorders>
            <w:vAlign w:val="center"/>
            <w:hideMark/>
          </w:tcPr>
          <w:p w14:paraId="0B24B989" w14:textId="77777777" w:rsidR="00883E4D" w:rsidRPr="00663E06" w:rsidRDefault="00883E4D">
            <w:pPr>
              <w:rPr>
                <w:rFonts w:eastAsiaTheme="minorEastAsia"/>
                <w:sz w:val="30"/>
                <w:szCs w:val="30"/>
                <w:lang w:val="fr-FR"/>
              </w:rPr>
            </w:pPr>
          </w:p>
        </w:tc>
        <w:tc>
          <w:tcPr>
            <w:tcW w:w="591" w:type="dxa"/>
            <w:tcBorders>
              <w:top w:val="nil"/>
              <w:left w:val="nil"/>
              <w:bottom w:val="nil"/>
              <w:right w:val="single" w:sz="8" w:space="0" w:color="auto"/>
            </w:tcBorders>
            <w:tcMar>
              <w:top w:w="0" w:type="dxa"/>
              <w:left w:w="108" w:type="dxa"/>
              <w:bottom w:w="0" w:type="dxa"/>
              <w:right w:w="108" w:type="dxa"/>
            </w:tcMar>
            <w:hideMark/>
          </w:tcPr>
          <w:p w14:paraId="1AEE7B0A" w14:textId="77777777" w:rsidR="00883E4D" w:rsidRPr="00663E06" w:rsidRDefault="00883E4D">
            <w:pPr>
              <w:spacing w:before="100" w:beforeAutospacing="1" w:after="100" w:afterAutospacing="1"/>
              <w:rPr>
                <w:sz w:val="30"/>
                <w:szCs w:val="30"/>
                <w:lang w:val="fr-FR"/>
              </w:rPr>
            </w:pPr>
            <w:r w:rsidRPr="00663E06">
              <w:rPr>
                <w:rFonts w:ascii="Arial" w:hAnsi="Arial" w:cs="Arial"/>
                <w:sz w:val="20"/>
                <w:szCs w:val="20"/>
                <w:lang w:val="fr-FR"/>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9F2DFEF" w14:textId="77777777" w:rsidR="00883E4D" w:rsidRPr="00663E06" w:rsidRDefault="00883E4D">
            <w:pPr>
              <w:spacing w:before="100" w:beforeAutospacing="1" w:after="120"/>
              <w:rPr>
                <w:rFonts w:ascii="Arial" w:hAnsi="Arial" w:cs="Arial"/>
                <w:sz w:val="18"/>
                <w:szCs w:val="18"/>
                <w:lang w:val="fr-FR"/>
              </w:rPr>
            </w:pPr>
            <w:r w:rsidRPr="00663E06">
              <w:rPr>
                <w:rFonts w:ascii="Arial" w:hAnsi="Arial" w:cs="Arial"/>
                <w:b/>
                <w:bCs/>
                <w:sz w:val="18"/>
                <w:szCs w:val="18"/>
                <w:lang w:val="fr-FR"/>
              </w:rPr>
              <w:t>Date de clôture :</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14:paraId="0585C199" w14:textId="5E298533" w:rsidR="00A31DA3" w:rsidRPr="00663E06" w:rsidRDefault="00503A92">
            <w:pPr>
              <w:spacing w:before="100" w:beforeAutospacing="1" w:after="100" w:afterAutospacing="1"/>
              <w:rPr>
                <w:rFonts w:ascii="Arial" w:hAnsi="Arial" w:cs="Arial"/>
                <w:sz w:val="18"/>
                <w:szCs w:val="18"/>
                <w:lang w:val="fr-FR"/>
              </w:rPr>
            </w:pPr>
            <w:r>
              <w:rPr>
                <w:rFonts w:ascii="Arial" w:hAnsi="Arial" w:cs="Arial"/>
                <w:sz w:val="18"/>
                <w:szCs w:val="18"/>
                <w:lang w:val="fr-FR"/>
              </w:rPr>
              <w:t>03 Février</w:t>
            </w:r>
            <w:r w:rsidR="00A31DA3" w:rsidRPr="00663E06">
              <w:rPr>
                <w:rFonts w:ascii="Arial" w:hAnsi="Arial" w:cs="Arial"/>
                <w:sz w:val="18"/>
                <w:szCs w:val="18"/>
                <w:lang w:val="fr-FR"/>
              </w:rPr>
              <w:t xml:space="preserve"> 2022, 22:00 UTC</w:t>
            </w:r>
          </w:p>
        </w:tc>
      </w:tr>
      <w:tr w:rsidR="00883E4D" w:rsidRPr="00663E06" w14:paraId="53BBA13D" w14:textId="77777777" w:rsidTr="0026278C">
        <w:trPr>
          <w:divId w:val="1857846742"/>
        </w:trPr>
        <w:tc>
          <w:tcPr>
            <w:tcW w:w="3127" w:type="dxa"/>
            <w:vMerge/>
            <w:tcBorders>
              <w:top w:val="nil"/>
              <w:left w:val="nil"/>
              <w:bottom w:val="nil"/>
              <w:right w:val="nil"/>
            </w:tcBorders>
            <w:vAlign w:val="center"/>
            <w:hideMark/>
          </w:tcPr>
          <w:p w14:paraId="56007044" w14:textId="77777777" w:rsidR="00883E4D" w:rsidRPr="00663E06" w:rsidRDefault="00883E4D">
            <w:pPr>
              <w:rPr>
                <w:rFonts w:eastAsiaTheme="minorEastAsia"/>
                <w:sz w:val="30"/>
                <w:szCs w:val="30"/>
                <w:lang w:val="fr-FR"/>
              </w:rPr>
            </w:pPr>
          </w:p>
        </w:tc>
        <w:tc>
          <w:tcPr>
            <w:tcW w:w="591" w:type="dxa"/>
            <w:tcBorders>
              <w:top w:val="nil"/>
              <w:left w:val="nil"/>
              <w:bottom w:val="nil"/>
              <w:right w:val="single" w:sz="8" w:space="0" w:color="auto"/>
            </w:tcBorders>
            <w:tcMar>
              <w:top w:w="0" w:type="dxa"/>
              <w:left w:w="108" w:type="dxa"/>
              <w:bottom w:w="0" w:type="dxa"/>
              <w:right w:w="108" w:type="dxa"/>
            </w:tcMar>
            <w:hideMark/>
          </w:tcPr>
          <w:p w14:paraId="69DFC5EE" w14:textId="77777777" w:rsidR="00883E4D" w:rsidRPr="00663E06" w:rsidRDefault="00883E4D">
            <w:pPr>
              <w:spacing w:before="100" w:beforeAutospacing="1" w:after="100" w:afterAutospacing="1"/>
              <w:rPr>
                <w:sz w:val="30"/>
                <w:szCs w:val="30"/>
                <w:lang w:val="fr-FR"/>
              </w:rPr>
            </w:pPr>
            <w:r w:rsidRPr="00663E06">
              <w:rPr>
                <w:rFonts w:ascii="Arial" w:hAnsi="Arial" w:cs="Arial"/>
                <w:sz w:val="20"/>
                <w:szCs w:val="20"/>
                <w:lang w:val="fr-FR"/>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8B92483" w14:textId="77777777" w:rsidR="00883E4D" w:rsidRPr="00663E06" w:rsidRDefault="00883E4D">
            <w:pPr>
              <w:spacing w:before="100" w:beforeAutospacing="1" w:after="100" w:afterAutospacing="1"/>
              <w:rPr>
                <w:rFonts w:ascii="Arial" w:hAnsi="Arial" w:cs="Arial"/>
                <w:sz w:val="18"/>
                <w:szCs w:val="18"/>
                <w:lang w:val="fr-FR"/>
              </w:rPr>
            </w:pPr>
            <w:r w:rsidRPr="00663E06">
              <w:rPr>
                <w:rFonts w:ascii="Arial" w:hAnsi="Arial" w:cs="Arial"/>
                <w:b/>
                <w:bCs/>
                <w:sz w:val="18"/>
                <w:szCs w:val="18"/>
                <w:lang w:val="fr-FR"/>
              </w:rPr>
              <w:t>Autorité contractante :</w:t>
            </w:r>
          </w:p>
          <w:p w14:paraId="01BA8265" w14:textId="77777777" w:rsidR="00883E4D" w:rsidRPr="00663E06" w:rsidRDefault="00883E4D">
            <w:pPr>
              <w:spacing w:before="100" w:beforeAutospacing="1" w:after="100" w:afterAutospacing="1"/>
              <w:rPr>
                <w:rFonts w:ascii="Arial" w:hAnsi="Arial" w:cs="Arial"/>
                <w:sz w:val="18"/>
                <w:szCs w:val="18"/>
                <w:lang w:val="fr-FR"/>
              </w:rPr>
            </w:pPr>
            <w:r w:rsidRPr="00663E06">
              <w:rPr>
                <w:rFonts w:ascii="Arial" w:hAnsi="Arial" w:cs="Arial"/>
                <w:b/>
                <w:bCs/>
                <w:sz w:val="18"/>
                <w:szCs w:val="18"/>
                <w:lang w:val="fr-FR"/>
              </w:rPr>
              <w:t> </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14:paraId="2B5ACE5D" w14:textId="00B00108" w:rsidR="00BA16A0" w:rsidRPr="00663E06" w:rsidRDefault="00802839" w:rsidP="00C51F39">
            <w:pPr>
              <w:rPr>
                <w:rFonts w:ascii="Arial" w:hAnsi="Arial" w:cs="Arial"/>
                <w:sz w:val="18"/>
                <w:szCs w:val="18"/>
                <w:lang w:val="fr-FR"/>
              </w:rPr>
            </w:pPr>
            <w:r w:rsidRPr="00663E06">
              <w:rPr>
                <w:rFonts w:ascii="Arial" w:hAnsi="Arial" w:cs="Arial"/>
                <w:sz w:val="18"/>
                <w:szCs w:val="18"/>
                <w:lang w:val="fr-FR"/>
              </w:rPr>
              <w:t>D</w:t>
            </w:r>
            <w:r w:rsidR="00BA16A0" w:rsidRPr="00663E06">
              <w:rPr>
                <w:rFonts w:ascii="Arial" w:hAnsi="Arial" w:cs="Arial"/>
                <w:sz w:val="18"/>
                <w:szCs w:val="18"/>
                <w:lang w:val="fr-FR"/>
              </w:rPr>
              <w:t>CA Mali</w:t>
            </w:r>
          </w:p>
          <w:p w14:paraId="73201B76" w14:textId="77777777" w:rsidR="00C51F39" w:rsidRPr="00C51F39" w:rsidRDefault="00C51F39" w:rsidP="00C51F39">
            <w:pPr>
              <w:rPr>
                <w:rFonts w:ascii="Arial" w:hAnsi="Arial" w:cs="Arial"/>
                <w:sz w:val="18"/>
                <w:szCs w:val="18"/>
                <w:lang w:val="fr-FR"/>
              </w:rPr>
            </w:pPr>
            <w:r w:rsidRPr="00C51F39">
              <w:rPr>
                <w:rFonts w:ascii="Arial" w:hAnsi="Arial" w:cs="Arial"/>
                <w:sz w:val="18"/>
                <w:szCs w:val="18"/>
                <w:lang w:val="fr-FR"/>
              </w:rPr>
              <w:t>Rue 75, Porte 278, Badalabougou</w:t>
            </w:r>
          </w:p>
          <w:p w14:paraId="31CA8198" w14:textId="77777777" w:rsidR="00C51F39" w:rsidRPr="00C51F39" w:rsidRDefault="00C51F39" w:rsidP="00C51F39">
            <w:pPr>
              <w:rPr>
                <w:rFonts w:ascii="Arial" w:hAnsi="Arial" w:cs="Arial"/>
                <w:sz w:val="18"/>
                <w:szCs w:val="18"/>
                <w:lang w:val="fr-FR"/>
              </w:rPr>
            </w:pPr>
            <w:r w:rsidRPr="00C51F39">
              <w:rPr>
                <w:rFonts w:ascii="Arial" w:hAnsi="Arial" w:cs="Arial"/>
                <w:sz w:val="18"/>
                <w:szCs w:val="18"/>
                <w:lang w:val="fr-FR"/>
              </w:rPr>
              <w:t xml:space="preserve">Bamako, Mali </w:t>
            </w:r>
          </w:p>
          <w:p w14:paraId="75D479A9" w14:textId="77777777" w:rsidR="003F1A36" w:rsidRPr="00663E06" w:rsidRDefault="00883E4D">
            <w:pPr>
              <w:spacing w:before="100" w:beforeAutospacing="1" w:after="100" w:afterAutospacing="1"/>
              <w:rPr>
                <w:rFonts w:ascii="Arial" w:hAnsi="Arial" w:cs="Arial"/>
                <w:sz w:val="18"/>
                <w:szCs w:val="18"/>
                <w:lang w:val="fr-FR"/>
              </w:rPr>
            </w:pPr>
            <w:r w:rsidRPr="00663E06">
              <w:rPr>
                <w:rFonts w:ascii="Arial" w:hAnsi="Arial" w:cs="Arial"/>
                <w:sz w:val="18"/>
                <w:szCs w:val="18"/>
                <w:lang w:val="fr-FR"/>
              </w:rPr>
              <w:t>Personne de contact :</w:t>
            </w:r>
          </w:p>
          <w:p w14:paraId="6A6BCEDA" w14:textId="77777777" w:rsidR="003F1A36" w:rsidRPr="00663E06" w:rsidRDefault="003F1A36">
            <w:pPr>
              <w:spacing w:before="100" w:beforeAutospacing="1" w:after="100" w:afterAutospacing="1"/>
              <w:rPr>
                <w:rFonts w:ascii="Arial" w:hAnsi="Arial" w:cs="Arial"/>
                <w:sz w:val="18"/>
                <w:szCs w:val="18"/>
                <w:lang w:val="fr-FR"/>
              </w:rPr>
            </w:pPr>
            <w:r w:rsidRPr="00663E06">
              <w:rPr>
                <w:rFonts w:ascii="Arial" w:hAnsi="Arial" w:cs="Arial"/>
                <w:sz w:val="18"/>
                <w:szCs w:val="18"/>
                <w:lang w:val="fr-FR"/>
              </w:rPr>
              <w:t>Tristan PASCO</w:t>
            </w:r>
          </w:p>
          <w:p w14:paraId="40AB8C78" w14:textId="60A73ADB" w:rsidR="00883E4D" w:rsidRPr="00663E06" w:rsidRDefault="003F1A36">
            <w:pPr>
              <w:spacing w:before="100" w:beforeAutospacing="1" w:after="100" w:afterAutospacing="1"/>
              <w:rPr>
                <w:rFonts w:ascii="Arial" w:hAnsi="Arial" w:cs="Arial"/>
                <w:sz w:val="18"/>
                <w:szCs w:val="18"/>
                <w:lang w:val="fr-FR"/>
              </w:rPr>
            </w:pPr>
            <w:r w:rsidRPr="00663E06">
              <w:rPr>
                <w:rFonts w:ascii="Arial" w:hAnsi="Arial" w:cs="Arial"/>
                <w:sz w:val="18"/>
                <w:szCs w:val="18"/>
                <w:lang w:val="fr-FR"/>
              </w:rPr>
              <w:t>Directeur Pays DCA Mali</w:t>
            </w:r>
          </w:p>
          <w:p w14:paraId="6C1B088D" w14:textId="611A904B" w:rsidR="00883E4D" w:rsidRPr="00663E06" w:rsidRDefault="00883E4D">
            <w:pPr>
              <w:spacing w:before="100" w:beforeAutospacing="1" w:after="100" w:afterAutospacing="1"/>
              <w:rPr>
                <w:rFonts w:ascii="Arial" w:hAnsi="Arial" w:cs="Arial"/>
                <w:sz w:val="18"/>
                <w:szCs w:val="18"/>
                <w:lang w:val="fr-FR"/>
              </w:rPr>
            </w:pPr>
            <w:r w:rsidRPr="00663E06">
              <w:rPr>
                <w:rFonts w:ascii="Arial" w:hAnsi="Arial" w:cs="Arial"/>
                <w:sz w:val="18"/>
                <w:szCs w:val="18"/>
                <w:lang w:val="fr-FR"/>
              </w:rPr>
              <w:t>Tél :</w:t>
            </w:r>
            <w:r w:rsidR="00BA16A0" w:rsidRPr="00663E06">
              <w:rPr>
                <w:rFonts w:ascii="Arial" w:hAnsi="Arial" w:cs="Arial"/>
                <w:sz w:val="18"/>
                <w:szCs w:val="18"/>
                <w:lang w:val="fr-FR"/>
              </w:rPr>
              <w:t xml:space="preserve"> +223 79 62 45 14</w:t>
            </w:r>
          </w:p>
          <w:p w14:paraId="6423FD5C" w14:textId="03CFFDF3" w:rsidR="00883E4D" w:rsidRPr="00663E06" w:rsidRDefault="00883E4D">
            <w:pPr>
              <w:spacing w:before="100" w:beforeAutospacing="1" w:after="100" w:afterAutospacing="1"/>
              <w:rPr>
                <w:rFonts w:ascii="Arial" w:hAnsi="Arial" w:cs="Arial"/>
                <w:sz w:val="18"/>
                <w:szCs w:val="18"/>
                <w:lang w:val="fr-FR"/>
              </w:rPr>
            </w:pPr>
            <w:r w:rsidRPr="00663E06">
              <w:rPr>
                <w:rFonts w:ascii="Arial" w:hAnsi="Arial" w:cs="Arial"/>
                <w:sz w:val="18"/>
                <w:szCs w:val="18"/>
                <w:lang w:val="fr-FR"/>
              </w:rPr>
              <w:t>Email :</w:t>
            </w:r>
            <w:r w:rsidR="00802839" w:rsidRPr="00663E06">
              <w:rPr>
                <w:rFonts w:ascii="Arial" w:hAnsi="Arial" w:cs="Arial"/>
                <w:sz w:val="18"/>
                <w:szCs w:val="18"/>
                <w:lang w:val="fr-FR"/>
              </w:rPr>
              <w:t xml:space="preserve"> </w:t>
            </w:r>
            <w:hyperlink r:id="rId12" w:history="1">
              <w:r w:rsidR="0065069E" w:rsidRPr="00C7739B">
                <w:rPr>
                  <w:rStyle w:val="Hyperlink"/>
                  <w:rFonts w:ascii="Arial" w:hAnsi="Arial" w:cs="Arial"/>
                  <w:sz w:val="18"/>
                  <w:szCs w:val="18"/>
                  <w:lang w:val="fr-FR"/>
                </w:rPr>
                <w:t>trpa@dca.dk</w:t>
              </w:r>
            </w:hyperlink>
            <w:r w:rsidR="0065069E">
              <w:rPr>
                <w:rFonts w:ascii="Arial" w:hAnsi="Arial" w:cs="Arial"/>
                <w:sz w:val="18"/>
                <w:szCs w:val="18"/>
                <w:lang w:val="fr-FR"/>
              </w:rPr>
              <w:t xml:space="preserve"> </w:t>
            </w:r>
          </w:p>
        </w:tc>
      </w:tr>
    </w:tbl>
    <w:p w14:paraId="1CA3F5DE" w14:textId="77777777" w:rsidR="00883E4D" w:rsidRPr="00663E06" w:rsidRDefault="00883E4D" w:rsidP="00890B69">
      <w:pPr>
        <w:rPr>
          <w:rFonts w:ascii="Arial" w:hAnsi="Arial" w:cs="Arial"/>
          <w:sz w:val="20"/>
          <w:szCs w:val="20"/>
          <w:lang w:val="fr-FR"/>
        </w:rPr>
      </w:pPr>
    </w:p>
    <w:p w14:paraId="7C62270C" w14:textId="602593CC" w:rsidR="00883E4D" w:rsidRPr="00663E06" w:rsidRDefault="00883E4D" w:rsidP="00890B69">
      <w:pPr>
        <w:rPr>
          <w:rFonts w:ascii="Arial" w:hAnsi="Arial" w:cs="Arial"/>
          <w:sz w:val="20"/>
          <w:szCs w:val="20"/>
          <w:lang w:val="fr-FR"/>
        </w:rPr>
      </w:pPr>
    </w:p>
    <w:p w14:paraId="4348BF99" w14:textId="77777777" w:rsidR="00A84567" w:rsidRPr="00663E06" w:rsidRDefault="00A84567">
      <w:pPr>
        <w:rPr>
          <w:rFonts w:ascii="Arial" w:hAnsi="Arial" w:cs="Arial"/>
          <w:b/>
          <w:caps/>
          <w:lang w:val="fr-FR"/>
        </w:rPr>
      </w:pPr>
    </w:p>
    <w:p w14:paraId="1BE8DD5F" w14:textId="49213EE1" w:rsidR="00A31DA3" w:rsidRPr="00663E06" w:rsidRDefault="007858FB" w:rsidP="00745C69">
      <w:pPr>
        <w:tabs>
          <w:tab w:val="left" w:pos="709"/>
          <w:tab w:val="left" w:pos="851"/>
          <w:tab w:val="left" w:pos="1134"/>
          <w:tab w:val="left" w:pos="1418"/>
        </w:tabs>
        <w:spacing w:before="60" w:after="60"/>
        <w:jc w:val="both"/>
        <w:rPr>
          <w:rFonts w:ascii="Arial" w:hAnsi="Arial" w:cs="Arial"/>
          <w:b/>
          <w:bCs/>
          <w:caps/>
          <w:shd w:val="clear" w:color="auto" w:fill="FFFF00"/>
          <w:lang w:val="fr-FR"/>
        </w:rPr>
      </w:pPr>
      <w:r w:rsidRPr="00663E06">
        <w:rPr>
          <w:rFonts w:ascii="Arial" w:hAnsi="Arial" w:cs="Arial"/>
          <w:b/>
          <w:bCs/>
          <w:caps/>
          <w:lang w:val="fr-FR"/>
        </w:rPr>
        <w:t>DanChur</w:t>
      </w:r>
      <w:r w:rsidR="00187867" w:rsidRPr="00663E06">
        <w:rPr>
          <w:rFonts w:ascii="Arial" w:hAnsi="Arial" w:cs="Arial"/>
          <w:b/>
          <w:bCs/>
          <w:caps/>
          <w:lang w:val="fr-FR"/>
        </w:rPr>
        <w:t>C</w:t>
      </w:r>
      <w:r w:rsidRPr="00663E06">
        <w:rPr>
          <w:rFonts w:ascii="Arial" w:hAnsi="Arial" w:cs="Arial"/>
          <w:b/>
          <w:bCs/>
          <w:caps/>
          <w:lang w:val="fr-FR"/>
        </w:rPr>
        <w:t>hAid (DCA)</w:t>
      </w:r>
      <w:r w:rsidR="00275ED7" w:rsidRPr="00663E06">
        <w:rPr>
          <w:rFonts w:ascii="Arial" w:hAnsi="Arial" w:cs="Arial"/>
          <w:b/>
          <w:bCs/>
          <w:caps/>
          <w:lang w:val="fr-FR"/>
        </w:rPr>
        <w:t xml:space="preserve"> </w:t>
      </w:r>
      <w:r w:rsidR="00A31DA3" w:rsidRPr="00663E06">
        <w:rPr>
          <w:rFonts w:ascii="Arial" w:hAnsi="Arial" w:cs="Arial"/>
          <w:b/>
          <w:bCs/>
          <w:caps/>
          <w:lang w:val="fr-FR"/>
        </w:rPr>
        <w:t xml:space="preserve">invite les candidats à soumettre une proposition </w:t>
      </w:r>
      <w:r w:rsidR="009938D2" w:rsidRPr="00663E06">
        <w:rPr>
          <w:rFonts w:ascii="Arial" w:hAnsi="Arial" w:cs="Arial"/>
          <w:b/>
          <w:bCs/>
          <w:caps/>
          <w:lang w:val="fr-FR"/>
        </w:rPr>
        <w:t>pour développer une métdhodologie et un package de formation en CPPB au Mali</w:t>
      </w:r>
    </w:p>
    <w:p w14:paraId="51B8B80B" w14:textId="4A1B7F20" w:rsidR="00D501E4" w:rsidRPr="00663E06" w:rsidRDefault="00D501E4" w:rsidP="00745C69">
      <w:pPr>
        <w:tabs>
          <w:tab w:val="left" w:pos="709"/>
          <w:tab w:val="left" w:pos="851"/>
          <w:tab w:val="left" w:pos="1134"/>
          <w:tab w:val="left" w:pos="1418"/>
        </w:tabs>
        <w:spacing w:before="60" w:after="60"/>
        <w:jc w:val="both"/>
        <w:rPr>
          <w:rFonts w:ascii="Arial" w:hAnsi="Arial" w:cs="Arial"/>
          <w:sz w:val="20"/>
          <w:szCs w:val="20"/>
          <w:lang w:val="fr-FR"/>
        </w:rPr>
      </w:pPr>
    </w:p>
    <w:p w14:paraId="05978D1A" w14:textId="77777777" w:rsidR="0082576E" w:rsidRPr="00663E06" w:rsidRDefault="0082576E">
      <w:pPr>
        <w:spacing w:before="60" w:after="60"/>
        <w:jc w:val="both"/>
        <w:divId w:val="1808009174"/>
        <w:rPr>
          <w:rFonts w:ascii="Arial" w:hAnsi="Arial" w:cs="Arial"/>
          <w:sz w:val="20"/>
          <w:szCs w:val="20"/>
          <w:lang w:val="fr-FR"/>
        </w:rPr>
      </w:pPr>
      <w:r w:rsidRPr="00663E06">
        <w:rPr>
          <w:rFonts w:ascii="Arial" w:hAnsi="Arial" w:cs="Arial"/>
          <w:sz w:val="20"/>
          <w:szCs w:val="20"/>
          <w:lang w:val="fr-FR"/>
        </w:rPr>
        <w:t xml:space="preserve">Cher Monsieur/Madame, </w:t>
      </w:r>
    </w:p>
    <w:p w14:paraId="220CD00D" w14:textId="77777777" w:rsidR="0082576E" w:rsidRPr="00663E06" w:rsidRDefault="0082576E">
      <w:pPr>
        <w:spacing w:before="60" w:after="60"/>
        <w:jc w:val="both"/>
        <w:divId w:val="1808009174"/>
        <w:rPr>
          <w:rFonts w:ascii="Arial" w:hAnsi="Arial" w:cs="Arial"/>
          <w:sz w:val="20"/>
          <w:szCs w:val="20"/>
          <w:lang w:val="fr-FR"/>
        </w:rPr>
      </w:pPr>
      <w:r w:rsidRPr="00663E06">
        <w:rPr>
          <w:rFonts w:ascii="Arial" w:hAnsi="Arial" w:cs="Arial"/>
          <w:sz w:val="20"/>
          <w:szCs w:val="20"/>
          <w:lang w:val="fr-FR"/>
        </w:rPr>
        <w:t> </w:t>
      </w:r>
    </w:p>
    <w:p w14:paraId="77ADA728" w14:textId="6503C3ED" w:rsidR="00046F6F" w:rsidRPr="00663E06" w:rsidRDefault="0082576E">
      <w:pPr>
        <w:spacing w:before="60" w:after="60"/>
        <w:jc w:val="both"/>
        <w:divId w:val="1808009174"/>
        <w:rPr>
          <w:rFonts w:ascii="Arial" w:hAnsi="Arial" w:cs="Arial"/>
          <w:sz w:val="20"/>
          <w:szCs w:val="20"/>
          <w:lang w:val="fr-FR"/>
        </w:rPr>
      </w:pPr>
      <w:r w:rsidRPr="00663E06">
        <w:rPr>
          <w:rFonts w:ascii="Arial" w:hAnsi="Arial" w:cs="Arial"/>
          <w:sz w:val="20"/>
          <w:szCs w:val="20"/>
          <w:lang w:val="fr-FR"/>
        </w:rPr>
        <w:t xml:space="preserve">Le </w:t>
      </w:r>
      <w:r w:rsidR="00F738F1" w:rsidRPr="00663E06">
        <w:rPr>
          <w:rFonts w:ascii="Arial" w:hAnsi="Arial" w:cs="Arial"/>
          <w:sz w:val="20"/>
          <w:szCs w:val="20"/>
          <w:lang w:val="fr-FR"/>
        </w:rPr>
        <w:t>S</w:t>
      </w:r>
      <w:r w:rsidRPr="00663E06">
        <w:rPr>
          <w:rFonts w:ascii="Arial" w:hAnsi="Arial" w:cs="Arial"/>
          <w:sz w:val="20"/>
          <w:szCs w:val="20"/>
          <w:lang w:val="fr-FR"/>
        </w:rPr>
        <w:t>ervice est requis pour</w:t>
      </w:r>
      <w:r w:rsidR="00F738F1" w:rsidRPr="00663E06">
        <w:rPr>
          <w:rFonts w:ascii="Arial" w:hAnsi="Arial" w:cs="Arial"/>
          <w:sz w:val="20"/>
          <w:szCs w:val="20"/>
          <w:lang w:val="fr-FR"/>
        </w:rPr>
        <w:t xml:space="preserve"> le développement </w:t>
      </w:r>
      <w:r w:rsidR="00F1202B" w:rsidRPr="00663E06">
        <w:rPr>
          <w:rFonts w:ascii="Arial" w:hAnsi="Arial" w:cs="Arial"/>
          <w:sz w:val="20"/>
          <w:szCs w:val="20"/>
          <w:lang w:val="fr-FR"/>
        </w:rPr>
        <w:t>d’une méthodologie et du package de formation dédié sur la Prévention de Conflit et la Consolidation de la Paix au Sahel</w:t>
      </w:r>
      <w:r w:rsidRPr="00663E06">
        <w:rPr>
          <w:rFonts w:ascii="Arial" w:hAnsi="Arial" w:cs="Arial"/>
          <w:sz w:val="20"/>
          <w:szCs w:val="20"/>
          <w:lang w:val="fr-FR"/>
        </w:rPr>
        <w:t>. Veuillez trouver ci-joint les documents suivants qui constituent l</w:t>
      </w:r>
      <w:r w:rsidR="007210A9" w:rsidRPr="00663E06">
        <w:rPr>
          <w:rFonts w:ascii="Arial" w:hAnsi="Arial" w:cs="Arial"/>
          <w:sz w:val="20"/>
          <w:szCs w:val="20"/>
          <w:lang w:val="fr-FR"/>
        </w:rPr>
        <w:t>’appel à propositions</w:t>
      </w:r>
      <w:r w:rsidRPr="00663E06">
        <w:rPr>
          <w:rFonts w:ascii="Arial" w:hAnsi="Arial" w:cs="Arial"/>
          <w:sz w:val="20"/>
          <w:szCs w:val="20"/>
          <w:lang w:val="fr-FR"/>
        </w:rPr>
        <w:t xml:space="preserve"> :</w:t>
      </w:r>
    </w:p>
    <w:p w14:paraId="7BCDE422" w14:textId="77777777" w:rsidR="00046F6F" w:rsidRPr="00663E06" w:rsidRDefault="00046F6F">
      <w:pPr>
        <w:spacing w:before="60" w:after="60"/>
        <w:jc w:val="both"/>
        <w:divId w:val="1808009174"/>
        <w:rPr>
          <w:rFonts w:ascii="Arial" w:hAnsi="Arial" w:cs="Arial"/>
          <w:sz w:val="20"/>
          <w:szCs w:val="20"/>
          <w:lang w:val="fr-FR"/>
        </w:rPr>
      </w:pPr>
    </w:p>
    <w:p w14:paraId="477DE024" w14:textId="77777777" w:rsidR="0082576E" w:rsidRPr="00663E06" w:rsidRDefault="0082576E" w:rsidP="00046F6F">
      <w:pPr>
        <w:divId w:val="1808009174"/>
        <w:rPr>
          <w:sz w:val="30"/>
          <w:szCs w:val="30"/>
          <w:lang w:val="fr-FR"/>
        </w:rPr>
      </w:pPr>
      <w:r w:rsidRPr="00663E06">
        <w:rPr>
          <w:rFonts w:ascii="Arial" w:hAnsi="Arial" w:cs="Arial"/>
          <w:b/>
          <w:bCs/>
          <w:sz w:val="20"/>
          <w:szCs w:val="20"/>
          <w:lang w:val="fr-FR"/>
        </w:rPr>
        <w:t xml:space="preserve">A - Instructions </w:t>
      </w:r>
    </w:p>
    <w:p w14:paraId="430C9C38" w14:textId="77777777" w:rsidR="0082576E" w:rsidRPr="00663E06" w:rsidRDefault="0082576E" w:rsidP="00046F6F">
      <w:pPr>
        <w:divId w:val="1808009174"/>
        <w:rPr>
          <w:sz w:val="30"/>
          <w:szCs w:val="30"/>
          <w:lang w:val="fr-FR"/>
        </w:rPr>
      </w:pPr>
      <w:r w:rsidRPr="00663E06">
        <w:rPr>
          <w:rFonts w:ascii="Arial" w:hAnsi="Arial" w:cs="Arial"/>
          <w:b/>
          <w:bCs/>
          <w:sz w:val="20"/>
          <w:szCs w:val="20"/>
          <w:lang w:val="fr-FR"/>
        </w:rPr>
        <w:t>B - Projet de contrat incluant les annexes</w:t>
      </w:r>
    </w:p>
    <w:p w14:paraId="55D1F3B3" w14:textId="5FB3788A" w:rsidR="0082576E" w:rsidRPr="00663E06" w:rsidRDefault="0082576E" w:rsidP="00046F6F">
      <w:pPr>
        <w:divId w:val="1808009174"/>
        <w:rPr>
          <w:sz w:val="30"/>
          <w:szCs w:val="30"/>
          <w:lang w:val="fr-FR"/>
        </w:rPr>
      </w:pPr>
      <w:r w:rsidRPr="00663E06">
        <w:rPr>
          <w:rFonts w:ascii="Arial" w:hAnsi="Arial" w:cs="Arial"/>
          <w:b/>
          <w:bCs/>
          <w:sz w:val="20"/>
          <w:szCs w:val="20"/>
          <w:lang w:val="fr-FR"/>
        </w:rPr>
        <w:t xml:space="preserve">Annexe 1 : Termes de référence </w:t>
      </w:r>
    </w:p>
    <w:p w14:paraId="727EEE52" w14:textId="69AB7B37" w:rsidR="0082576E" w:rsidRPr="00663E06" w:rsidRDefault="0082576E" w:rsidP="00046F6F">
      <w:pPr>
        <w:divId w:val="1808009174"/>
        <w:rPr>
          <w:sz w:val="30"/>
          <w:szCs w:val="30"/>
          <w:lang w:val="fr-FR"/>
        </w:rPr>
      </w:pPr>
      <w:r w:rsidRPr="00663E06">
        <w:rPr>
          <w:rFonts w:ascii="Arial" w:hAnsi="Arial" w:cs="Arial"/>
          <w:b/>
          <w:bCs/>
          <w:sz w:val="20"/>
          <w:szCs w:val="20"/>
          <w:lang w:val="fr-FR"/>
        </w:rPr>
        <w:t>Annexe</w:t>
      </w:r>
      <w:r w:rsidR="007210A9" w:rsidRPr="00663E06">
        <w:rPr>
          <w:rFonts w:ascii="Arial" w:hAnsi="Arial" w:cs="Arial"/>
          <w:b/>
          <w:bCs/>
          <w:sz w:val="20"/>
          <w:szCs w:val="20"/>
          <w:lang w:val="fr-FR"/>
        </w:rPr>
        <w:t xml:space="preserve"> 2</w:t>
      </w:r>
      <w:r w:rsidR="009E6E1E" w:rsidRPr="00663E06">
        <w:rPr>
          <w:rFonts w:ascii="Arial" w:hAnsi="Arial" w:cs="Arial"/>
          <w:b/>
          <w:bCs/>
          <w:sz w:val="20"/>
          <w:szCs w:val="20"/>
          <w:lang w:val="fr-FR"/>
        </w:rPr>
        <w:t xml:space="preserve"> :</w:t>
      </w:r>
      <w:r w:rsidRPr="00663E06">
        <w:rPr>
          <w:rFonts w:ascii="Arial" w:hAnsi="Arial" w:cs="Arial"/>
          <w:b/>
          <w:bCs/>
          <w:sz w:val="20"/>
          <w:szCs w:val="20"/>
          <w:lang w:val="fr-FR"/>
        </w:rPr>
        <w:t xml:space="preserve"> Formulaire de soumission de la proposition </w:t>
      </w:r>
      <w:r w:rsidRPr="00663E06">
        <w:rPr>
          <w:rFonts w:ascii="Arial" w:hAnsi="Arial" w:cs="Arial"/>
          <w:sz w:val="20"/>
          <w:szCs w:val="20"/>
          <w:lang w:val="fr-FR"/>
        </w:rPr>
        <w:t>(à remplir par le candidat)</w:t>
      </w:r>
    </w:p>
    <w:p w14:paraId="0A89A6E5" w14:textId="1135A4EE" w:rsidR="0082576E" w:rsidRPr="00663E06" w:rsidRDefault="0082576E" w:rsidP="00046F6F">
      <w:pPr>
        <w:divId w:val="1808009174"/>
        <w:rPr>
          <w:sz w:val="30"/>
          <w:szCs w:val="30"/>
          <w:lang w:val="fr-FR"/>
        </w:rPr>
      </w:pPr>
      <w:r w:rsidRPr="00663E06">
        <w:rPr>
          <w:rFonts w:ascii="Arial" w:hAnsi="Arial" w:cs="Arial"/>
          <w:b/>
          <w:bCs/>
          <w:sz w:val="20"/>
          <w:szCs w:val="20"/>
          <w:lang w:val="fr-FR"/>
        </w:rPr>
        <w:t>Annexe</w:t>
      </w:r>
      <w:r w:rsidR="007210A9" w:rsidRPr="00663E06">
        <w:rPr>
          <w:rFonts w:ascii="Arial" w:hAnsi="Arial" w:cs="Arial"/>
          <w:b/>
          <w:bCs/>
          <w:sz w:val="20"/>
          <w:szCs w:val="20"/>
          <w:lang w:val="fr-FR"/>
        </w:rPr>
        <w:t xml:space="preserve"> 3</w:t>
      </w:r>
      <w:r w:rsidR="009E6E1E" w:rsidRPr="00663E06">
        <w:rPr>
          <w:rFonts w:ascii="Arial" w:hAnsi="Arial" w:cs="Arial"/>
          <w:b/>
          <w:bCs/>
          <w:sz w:val="20"/>
          <w:szCs w:val="20"/>
          <w:lang w:val="fr-FR"/>
        </w:rPr>
        <w:t xml:space="preserve"> :</w:t>
      </w:r>
      <w:r w:rsidRPr="00663E06">
        <w:rPr>
          <w:rFonts w:ascii="Arial" w:hAnsi="Arial" w:cs="Arial"/>
          <w:b/>
          <w:bCs/>
          <w:sz w:val="20"/>
          <w:szCs w:val="20"/>
          <w:lang w:val="fr-FR"/>
        </w:rPr>
        <w:t xml:space="preserve"> Conditions générales pour les contrats de service - Ver3 2020</w:t>
      </w:r>
    </w:p>
    <w:p w14:paraId="5DD45045" w14:textId="650117CE" w:rsidR="0082576E" w:rsidRPr="00663E06" w:rsidRDefault="0082576E" w:rsidP="00046F6F">
      <w:pPr>
        <w:divId w:val="1808009174"/>
        <w:rPr>
          <w:sz w:val="30"/>
          <w:szCs w:val="30"/>
          <w:lang w:val="fr-FR"/>
        </w:rPr>
      </w:pPr>
      <w:r w:rsidRPr="00663E06">
        <w:rPr>
          <w:rFonts w:ascii="Arial" w:hAnsi="Arial" w:cs="Arial"/>
          <w:b/>
          <w:bCs/>
          <w:sz w:val="20"/>
          <w:szCs w:val="20"/>
          <w:lang w:val="fr-FR"/>
        </w:rPr>
        <w:t>Annexe</w:t>
      </w:r>
      <w:r w:rsidR="007210A9" w:rsidRPr="00663E06">
        <w:rPr>
          <w:rFonts w:ascii="Arial" w:hAnsi="Arial" w:cs="Arial"/>
          <w:b/>
          <w:bCs/>
          <w:sz w:val="20"/>
          <w:szCs w:val="20"/>
          <w:lang w:val="fr-FR"/>
        </w:rPr>
        <w:t xml:space="preserve"> 4</w:t>
      </w:r>
      <w:r w:rsidR="009E6E1E" w:rsidRPr="00663E06">
        <w:rPr>
          <w:rFonts w:ascii="Arial" w:hAnsi="Arial" w:cs="Arial"/>
          <w:b/>
          <w:bCs/>
          <w:sz w:val="20"/>
          <w:szCs w:val="20"/>
          <w:lang w:val="fr-FR"/>
        </w:rPr>
        <w:t xml:space="preserve"> :</w:t>
      </w:r>
      <w:r w:rsidRPr="00663E06">
        <w:rPr>
          <w:rFonts w:ascii="Arial" w:hAnsi="Arial" w:cs="Arial"/>
          <w:b/>
          <w:bCs/>
          <w:sz w:val="20"/>
          <w:szCs w:val="20"/>
          <w:lang w:val="fr-FR"/>
        </w:rPr>
        <w:t xml:space="preserve"> Code de conduite pour les contractants</w:t>
      </w:r>
    </w:p>
    <w:p w14:paraId="35183FEF" w14:textId="77777777" w:rsidR="0082576E" w:rsidRPr="00663E06" w:rsidRDefault="0082576E" w:rsidP="0049521D">
      <w:pPr>
        <w:divId w:val="1808009174"/>
        <w:rPr>
          <w:rFonts w:ascii="Arial" w:hAnsi="Arial" w:cs="Arial"/>
          <w:sz w:val="20"/>
          <w:szCs w:val="20"/>
          <w:lang w:val="fr-FR"/>
        </w:rPr>
      </w:pPr>
      <w:r w:rsidRPr="00663E06">
        <w:rPr>
          <w:rFonts w:ascii="Arial" w:hAnsi="Arial" w:cs="Arial"/>
          <w:sz w:val="20"/>
          <w:szCs w:val="20"/>
          <w:lang w:val="fr-FR"/>
        </w:rPr>
        <w:t> </w:t>
      </w:r>
    </w:p>
    <w:p w14:paraId="7E5977A1" w14:textId="77777777" w:rsidR="0082576E" w:rsidRPr="00663E06" w:rsidRDefault="0082576E" w:rsidP="000A381C">
      <w:pPr>
        <w:jc w:val="both"/>
        <w:divId w:val="1808009174"/>
        <w:rPr>
          <w:rFonts w:ascii="Arial" w:hAnsi="Arial" w:cs="Arial"/>
          <w:sz w:val="20"/>
          <w:szCs w:val="20"/>
          <w:lang w:val="fr-FR"/>
        </w:rPr>
      </w:pPr>
      <w:r w:rsidRPr="00663E06">
        <w:rPr>
          <w:rFonts w:ascii="Arial" w:hAnsi="Arial" w:cs="Arial"/>
          <w:sz w:val="20"/>
          <w:szCs w:val="20"/>
          <w:lang w:val="fr-FR"/>
        </w:rPr>
        <w:t>Si ce document est au format PDF, sur demande, une copie complète des documents ci-dessus peut être transmise au format WORD pour être complétée électroniquement. Il est interdit d'apporter des modifications au texte.</w:t>
      </w:r>
    </w:p>
    <w:p w14:paraId="494F6A74" w14:textId="77777777" w:rsidR="0082576E" w:rsidRPr="00663E06" w:rsidRDefault="0082576E" w:rsidP="000A381C">
      <w:pPr>
        <w:jc w:val="both"/>
        <w:divId w:val="1808009174"/>
        <w:rPr>
          <w:rFonts w:ascii="Arial" w:hAnsi="Arial" w:cs="Arial"/>
          <w:sz w:val="20"/>
          <w:szCs w:val="20"/>
          <w:lang w:val="fr-FR"/>
        </w:rPr>
      </w:pPr>
      <w:r w:rsidRPr="00663E06">
        <w:rPr>
          <w:rFonts w:ascii="Arial" w:hAnsi="Arial" w:cs="Arial"/>
          <w:sz w:val="20"/>
          <w:szCs w:val="20"/>
          <w:lang w:val="fr-FR"/>
        </w:rPr>
        <w:t> </w:t>
      </w:r>
    </w:p>
    <w:p w14:paraId="2CF90601" w14:textId="77777777" w:rsidR="0082576E" w:rsidRPr="00663E06" w:rsidRDefault="0082576E" w:rsidP="000A381C">
      <w:p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Nous vous remercions de bien vouloir nous informer par e-mail de votre intention de soumettre une proposition.</w:t>
      </w:r>
    </w:p>
    <w:p w14:paraId="50343AC0" w14:textId="3613B44F" w:rsidR="00F9502E" w:rsidRPr="00663E06" w:rsidRDefault="00057A9D" w:rsidP="00F9502E">
      <w:pPr>
        <w:autoSpaceDE w:val="0"/>
        <w:autoSpaceDN w:val="0"/>
        <w:adjustRightInd w:val="0"/>
        <w:rPr>
          <w:rFonts w:ascii="Arial" w:hAnsi="Arial" w:cs="Arial"/>
          <w:sz w:val="20"/>
          <w:szCs w:val="20"/>
          <w:lang w:val="fr-FR"/>
        </w:rPr>
      </w:pPr>
      <w:r w:rsidRPr="00663E06">
        <w:rPr>
          <w:rFonts w:ascii="Arial" w:hAnsi="Arial" w:cs="Arial"/>
          <w:sz w:val="20"/>
          <w:szCs w:val="20"/>
          <w:highlight w:val="lightGray"/>
          <w:lang w:val="fr-FR"/>
        </w:rPr>
        <w:br w:type="page"/>
      </w:r>
    </w:p>
    <w:p w14:paraId="7EBEC1D8" w14:textId="77777777" w:rsidR="00745C69" w:rsidRPr="00663E06" w:rsidRDefault="00B20CA6" w:rsidP="00E033E8">
      <w:pPr>
        <w:pStyle w:val="Heading2"/>
        <w:jc w:val="center"/>
        <w:rPr>
          <w:sz w:val="24"/>
          <w:lang w:val="fr-FR"/>
        </w:rPr>
      </w:pPr>
      <w:r w:rsidRPr="00663E06">
        <w:rPr>
          <w:sz w:val="24"/>
          <w:lang w:val="fr-FR"/>
        </w:rPr>
        <w:lastRenderedPageBreak/>
        <w:t xml:space="preserve">A. </w:t>
      </w:r>
      <w:r w:rsidR="00745C69" w:rsidRPr="00663E06">
        <w:rPr>
          <w:sz w:val="24"/>
          <w:lang w:val="fr-FR"/>
        </w:rPr>
        <w:t>Instructions</w:t>
      </w:r>
    </w:p>
    <w:p w14:paraId="771F8376" w14:textId="77777777" w:rsidR="00E033E8" w:rsidRPr="00663E06" w:rsidRDefault="00E033E8" w:rsidP="00D34372">
      <w:pPr>
        <w:pStyle w:val="Subtitle"/>
        <w:spacing w:before="0" w:after="240"/>
        <w:jc w:val="both"/>
        <w:rPr>
          <w:rFonts w:cs="Arial"/>
          <w:sz w:val="20"/>
          <w:lang w:val="fr-FR"/>
        </w:rPr>
      </w:pPr>
    </w:p>
    <w:p w14:paraId="26AC1B75" w14:textId="77777777" w:rsidR="00F27193" w:rsidRPr="00663E06" w:rsidRDefault="00F27193" w:rsidP="00A70555">
      <w:pPr>
        <w:pStyle w:val="Subtitle"/>
        <w:spacing w:before="0" w:after="0"/>
        <w:jc w:val="both"/>
        <w:rPr>
          <w:sz w:val="20"/>
          <w:lang w:val="fr-FR"/>
        </w:rPr>
      </w:pPr>
      <w:r w:rsidRPr="00663E06">
        <w:rPr>
          <w:sz w:val="20"/>
          <w:lang w:val="fr-FR"/>
        </w:rPr>
        <w:t xml:space="preserve">En soumettant une proposition, le Candidat accepte intégralement et sans restriction les conditions particulières et générales, y compris les annexes, qui régissent le présent Contrat comme seule base de la présente procédure, quelles que soient ses propres conditions de services, auxquelles le Candidat renonce par la présente. Les Candidats sont tenus d'examiner attentivement et de respecter l'ensemble des instructions, formulaires, dispositions contractuelles et spécifications contenus dans la présente demande de proposition. </w:t>
      </w:r>
    </w:p>
    <w:p w14:paraId="0F0339C9" w14:textId="54464403" w:rsidR="001333B7" w:rsidRPr="00663E06" w:rsidRDefault="001333B7" w:rsidP="00A70555">
      <w:pPr>
        <w:pStyle w:val="Subtitle"/>
        <w:spacing w:before="0" w:after="0"/>
        <w:jc w:val="both"/>
        <w:rPr>
          <w:rFonts w:cs="Arial"/>
          <w:sz w:val="20"/>
          <w:lang w:val="fr-FR"/>
        </w:rPr>
      </w:pPr>
    </w:p>
    <w:p w14:paraId="09CC8780" w14:textId="64446757" w:rsidR="00B20CA6" w:rsidRPr="00663E06" w:rsidRDefault="00A92C86"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Champ d’application du Ser</w:t>
      </w:r>
      <w:r w:rsidR="00D74378" w:rsidRPr="00663E06">
        <w:rPr>
          <w:rFonts w:ascii="Arial" w:hAnsi="Arial" w:cs="Arial"/>
          <w:b/>
          <w:sz w:val="20"/>
          <w:szCs w:val="20"/>
          <w:lang w:val="fr-FR"/>
        </w:rPr>
        <w:t>vice</w:t>
      </w:r>
    </w:p>
    <w:p w14:paraId="460EA935" w14:textId="77777777" w:rsidR="00D74378" w:rsidRPr="00663E06" w:rsidRDefault="00D74378" w:rsidP="00D74378">
      <w:pPr>
        <w:spacing w:after="120"/>
        <w:jc w:val="both"/>
        <w:divId w:val="792485893"/>
        <w:rPr>
          <w:sz w:val="30"/>
          <w:szCs w:val="30"/>
          <w:lang w:val="fr-FR"/>
        </w:rPr>
      </w:pPr>
      <w:r w:rsidRPr="00663E06">
        <w:rPr>
          <w:rFonts w:ascii="Arial" w:hAnsi="Arial" w:cs="Arial"/>
          <w:sz w:val="20"/>
          <w:szCs w:val="20"/>
          <w:lang w:val="fr-FR"/>
        </w:rPr>
        <w:t xml:space="preserve">Les services requis par l'autorité contractante sont décrits dans les termes de référence de l'annexe 1. </w:t>
      </w:r>
    </w:p>
    <w:p w14:paraId="2AAD2F41" w14:textId="77777777" w:rsidR="00D74378" w:rsidRPr="00663E06" w:rsidRDefault="00D74378" w:rsidP="00D34372">
      <w:pPr>
        <w:jc w:val="both"/>
        <w:rPr>
          <w:rFonts w:ascii="Arial" w:hAnsi="Arial" w:cs="Arial"/>
          <w:sz w:val="20"/>
          <w:szCs w:val="20"/>
          <w:lang w:val="fr-FR"/>
        </w:rPr>
      </w:pPr>
      <w:r w:rsidRPr="00663E06">
        <w:rPr>
          <w:rFonts w:ascii="Arial" w:hAnsi="Arial" w:cs="Arial"/>
          <w:sz w:val="20"/>
          <w:szCs w:val="20"/>
          <w:lang w:val="fr-FR"/>
        </w:rPr>
        <w:t>Le candidat doit offrir la totalité des services décrits dans les termes de référence. Les candidats ne proposant qu'une partie des services requis seront rejetés.</w:t>
      </w:r>
    </w:p>
    <w:p w14:paraId="72B41914" w14:textId="77777777" w:rsidR="001D225B" w:rsidRPr="00663E06" w:rsidRDefault="001D225B" w:rsidP="00D34372">
      <w:pPr>
        <w:jc w:val="both"/>
        <w:rPr>
          <w:rFonts w:ascii="Arial" w:hAnsi="Arial" w:cs="Arial"/>
          <w:snapToGrid w:val="0"/>
          <w:sz w:val="20"/>
          <w:szCs w:val="20"/>
          <w:lang w:val="fr-FR"/>
        </w:rPr>
      </w:pPr>
    </w:p>
    <w:p w14:paraId="02330663" w14:textId="71A73E1B" w:rsidR="00FD4517" w:rsidRPr="00663E06" w:rsidRDefault="00D74378"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Coût de la proposition</w:t>
      </w:r>
    </w:p>
    <w:p w14:paraId="1F844116" w14:textId="0FA1F653" w:rsidR="00D74378" w:rsidRPr="00663E06" w:rsidRDefault="00D74378" w:rsidP="00D34372">
      <w:pPr>
        <w:jc w:val="both"/>
        <w:rPr>
          <w:rFonts w:ascii="Arial" w:hAnsi="Arial" w:cs="Arial"/>
          <w:sz w:val="20"/>
          <w:szCs w:val="20"/>
          <w:lang w:val="fr-FR"/>
        </w:rPr>
      </w:pPr>
      <w:r w:rsidRPr="00663E06">
        <w:rPr>
          <w:rFonts w:ascii="Arial" w:hAnsi="Arial" w:cs="Arial"/>
          <w:sz w:val="20"/>
          <w:szCs w:val="20"/>
          <w:lang w:val="fr-FR"/>
        </w:rPr>
        <w:t xml:space="preserve">Le candidat </w:t>
      </w:r>
      <w:r w:rsidR="00036A11" w:rsidRPr="00663E06">
        <w:rPr>
          <w:rFonts w:ascii="Arial" w:hAnsi="Arial" w:cs="Arial"/>
          <w:sz w:val="20"/>
          <w:szCs w:val="20"/>
          <w:lang w:val="fr-FR"/>
        </w:rPr>
        <w:t>assume</w:t>
      </w:r>
      <w:r w:rsidRPr="00663E06">
        <w:rPr>
          <w:rFonts w:ascii="Arial" w:hAnsi="Arial" w:cs="Arial"/>
          <w:sz w:val="20"/>
          <w:szCs w:val="20"/>
          <w:lang w:val="fr-FR"/>
        </w:rPr>
        <w:t xml:space="preserve"> tous les coûts liés à la préparation et à la soumission de sa proposition et l'autorité contractante n'est pas responsable de ces coûts, quel que soit le déroulement ou l'issue de la procédure.</w:t>
      </w:r>
    </w:p>
    <w:p w14:paraId="67E15385" w14:textId="77777777" w:rsidR="002C653F" w:rsidRPr="00663E06" w:rsidRDefault="002C653F" w:rsidP="00D34372">
      <w:pPr>
        <w:jc w:val="both"/>
        <w:rPr>
          <w:rFonts w:ascii="Arial" w:hAnsi="Arial" w:cs="Arial"/>
          <w:sz w:val="20"/>
          <w:szCs w:val="20"/>
          <w:lang w:val="fr-FR"/>
        </w:rPr>
      </w:pPr>
    </w:p>
    <w:p w14:paraId="4A4DFCCB" w14:textId="09775B01" w:rsidR="00FD4517" w:rsidRPr="00663E06" w:rsidRDefault="00036A11"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Conditions d’éligibilité et de sélection</w:t>
      </w:r>
    </w:p>
    <w:p w14:paraId="5753E903" w14:textId="77777777" w:rsidR="00036A11" w:rsidRPr="00663E06" w:rsidRDefault="00036A11" w:rsidP="00036A11">
      <w:pPr>
        <w:jc w:val="both"/>
        <w:divId w:val="1122649846"/>
        <w:rPr>
          <w:rFonts w:ascii="Arial" w:hAnsi="Arial" w:cs="Arial"/>
          <w:sz w:val="20"/>
          <w:szCs w:val="20"/>
          <w:lang w:val="fr-FR"/>
        </w:rPr>
      </w:pPr>
      <w:r w:rsidRPr="00663E06">
        <w:rPr>
          <w:rFonts w:ascii="Arial" w:hAnsi="Arial" w:cs="Arial"/>
          <w:sz w:val="20"/>
          <w:szCs w:val="20"/>
          <w:lang w:val="fr-FR"/>
        </w:rPr>
        <w:t>Les candidats ne sont pas autorisés à participer à cette procédure s'ils se trouvent dans l'une des situations énumérées à l'article 33 des Conditions générales des marchés de services - Ver3 2020.</w:t>
      </w:r>
    </w:p>
    <w:p w14:paraId="491EF358" w14:textId="77777777" w:rsidR="00036A11" w:rsidRPr="00663E06" w:rsidRDefault="00036A11" w:rsidP="00036A11">
      <w:pPr>
        <w:jc w:val="both"/>
        <w:divId w:val="1122649846"/>
        <w:rPr>
          <w:rFonts w:ascii="Arial" w:hAnsi="Arial" w:cs="Arial"/>
          <w:sz w:val="20"/>
          <w:szCs w:val="20"/>
          <w:lang w:val="fr-FR"/>
        </w:rPr>
      </w:pPr>
      <w:r w:rsidRPr="00663E06">
        <w:rPr>
          <w:rFonts w:ascii="Arial" w:hAnsi="Arial" w:cs="Arial"/>
          <w:sz w:val="20"/>
          <w:szCs w:val="20"/>
          <w:lang w:val="fr-FR"/>
        </w:rPr>
        <w:t> </w:t>
      </w:r>
    </w:p>
    <w:p w14:paraId="436A4AAA" w14:textId="77777777" w:rsidR="00036A11" w:rsidRPr="00663E06" w:rsidRDefault="00036A11" w:rsidP="00036A11">
      <w:pPr>
        <w:jc w:val="both"/>
        <w:divId w:val="1122649846"/>
        <w:rPr>
          <w:rFonts w:ascii="Arial" w:hAnsi="Arial" w:cs="Arial"/>
          <w:sz w:val="20"/>
          <w:szCs w:val="20"/>
          <w:lang w:val="fr-FR"/>
        </w:rPr>
      </w:pPr>
      <w:r w:rsidRPr="00663E06">
        <w:rPr>
          <w:rFonts w:ascii="Arial" w:hAnsi="Arial" w:cs="Arial"/>
          <w:sz w:val="20"/>
          <w:szCs w:val="20"/>
          <w:lang w:val="fr-FR"/>
        </w:rPr>
        <w:t>Les candidats doivent attester dans le formulaire de soumission de proposition qu'ils répondent aux critères d'éligibilité ci-dessus. Si l'autorité contractante l'exige, le candidat dont la proposition est acceptée doit en outre fournir des preuves de son éligibilité à la satisfaction de l'autorité contractante.</w:t>
      </w:r>
    </w:p>
    <w:p w14:paraId="5FBF3179" w14:textId="77777777" w:rsidR="00036A11" w:rsidRPr="00663E06" w:rsidRDefault="00036A11" w:rsidP="00036A11">
      <w:pPr>
        <w:jc w:val="both"/>
        <w:divId w:val="1122649846"/>
        <w:rPr>
          <w:rFonts w:ascii="Arial" w:hAnsi="Arial" w:cs="Arial"/>
          <w:sz w:val="20"/>
          <w:szCs w:val="20"/>
          <w:lang w:val="fr-FR"/>
        </w:rPr>
      </w:pPr>
      <w:r w:rsidRPr="00663E06">
        <w:rPr>
          <w:rFonts w:ascii="Arial" w:hAnsi="Arial" w:cs="Arial"/>
          <w:sz w:val="20"/>
          <w:szCs w:val="20"/>
          <w:lang w:val="fr-FR"/>
        </w:rPr>
        <w:t> </w:t>
      </w:r>
    </w:p>
    <w:p w14:paraId="44D9E75E" w14:textId="77777777" w:rsidR="00036A11" w:rsidRPr="00663E06" w:rsidRDefault="00036A11" w:rsidP="00036A11">
      <w:pPr>
        <w:jc w:val="both"/>
        <w:divId w:val="1122649846"/>
        <w:rPr>
          <w:rFonts w:ascii="Arial" w:hAnsi="Arial" w:cs="Arial"/>
          <w:sz w:val="20"/>
          <w:szCs w:val="20"/>
          <w:lang w:val="fr-FR"/>
        </w:rPr>
      </w:pPr>
      <w:r w:rsidRPr="00663E06">
        <w:rPr>
          <w:rFonts w:ascii="Arial" w:hAnsi="Arial" w:cs="Arial"/>
          <w:sz w:val="20"/>
          <w:szCs w:val="20"/>
          <w:lang w:val="fr-FR"/>
        </w:rPr>
        <w:t>En règle générale, le candidat est responsable de l'arrivée en temps voulu de sa proposition auprès de l'autorité contractante. Quelle qu'en soit la raison, les propositions arrivant après la date limite de soumission des propositions, seront considérées comme tardives et donc rejetées.</w:t>
      </w:r>
    </w:p>
    <w:p w14:paraId="768DD703" w14:textId="77777777" w:rsidR="00036A11" w:rsidRPr="00663E06" w:rsidRDefault="00036A11" w:rsidP="00036A11">
      <w:pPr>
        <w:jc w:val="both"/>
        <w:divId w:val="1122649846"/>
        <w:rPr>
          <w:rFonts w:ascii="Arial" w:hAnsi="Arial" w:cs="Arial"/>
          <w:sz w:val="20"/>
          <w:szCs w:val="20"/>
          <w:lang w:val="fr-FR"/>
        </w:rPr>
      </w:pPr>
      <w:r w:rsidRPr="00663E06">
        <w:rPr>
          <w:rFonts w:ascii="Arial" w:hAnsi="Arial" w:cs="Arial"/>
          <w:sz w:val="20"/>
          <w:szCs w:val="20"/>
          <w:lang w:val="fr-FR"/>
        </w:rPr>
        <w:t> </w:t>
      </w:r>
    </w:p>
    <w:p w14:paraId="25C56FAB" w14:textId="51FFF770" w:rsidR="00036A11" w:rsidRPr="00663E06" w:rsidRDefault="00036A11" w:rsidP="00036A11">
      <w:pPr>
        <w:jc w:val="both"/>
        <w:rPr>
          <w:rFonts w:ascii="Arial" w:hAnsi="Arial" w:cs="Arial"/>
          <w:sz w:val="20"/>
          <w:szCs w:val="20"/>
          <w:lang w:val="fr-FR"/>
        </w:rPr>
      </w:pPr>
      <w:r w:rsidRPr="00663E06">
        <w:rPr>
          <w:rFonts w:ascii="Arial" w:hAnsi="Arial" w:cs="Arial"/>
          <w:sz w:val="20"/>
          <w:szCs w:val="20"/>
          <w:lang w:val="fr-FR"/>
        </w:rPr>
        <w:t xml:space="preserve">Il est également demandé aux candidats de certifier qu'ils respectent le code de conduite des entrepreneurs. </w:t>
      </w:r>
    </w:p>
    <w:p w14:paraId="63C46997" w14:textId="77777777" w:rsidR="00442BED" w:rsidRPr="00663E06" w:rsidRDefault="00442BED" w:rsidP="00036A11">
      <w:pPr>
        <w:jc w:val="both"/>
        <w:rPr>
          <w:rFonts w:ascii="Arial" w:hAnsi="Arial" w:cs="Arial"/>
          <w:sz w:val="20"/>
          <w:szCs w:val="20"/>
          <w:lang w:val="fr-FR"/>
        </w:rPr>
      </w:pPr>
    </w:p>
    <w:p w14:paraId="3BAB67FB" w14:textId="554F12B7" w:rsidR="007A45CE" w:rsidRPr="00663E06" w:rsidRDefault="007A45CE"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Exclusion</w:t>
      </w:r>
      <w:r w:rsidR="00442BED" w:rsidRPr="00663E06">
        <w:rPr>
          <w:rFonts w:ascii="Arial" w:hAnsi="Arial" w:cs="Arial"/>
          <w:b/>
          <w:sz w:val="20"/>
          <w:szCs w:val="20"/>
          <w:lang w:val="fr-FR"/>
        </w:rPr>
        <w:t xml:space="preserve"> de l’attribution des marchés</w:t>
      </w:r>
      <w:r w:rsidRPr="00663E06">
        <w:rPr>
          <w:rFonts w:ascii="Arial" w:hAnsi="Arial" w:cs="Arial"/>
          <w:b/>
          <w:sz w:val="20"/>
          <w:szCs w:val="20"/>
          <w:lang w:val="fr-FR"/>
        </w:rPr>
        <w:t xml:space="preserve"> </w:t>
      </w:r>
    </w:p>
    <w:p w14:paraId="39C0E7B8" w14:textId="04AFAD2D" w:rsidR="007A45CE" w:rsidRPr="00663E06" w:rsidRDefault="00BB7300" w:rsidP="00D34372">
      <w:pPr>
        <w:jc w:val="both"/>
        <w:rPr>
          <w:rFonts w:ascii="Arial" w:hAnsi="Arial" w:cs="Arial"/>
          <w:sz w:val="20"/>
          <w:szCs w:val="20"/>
          <w:lang w:val="fr-FR"/>
        </w:rPr>
      </w:pPr>
      <w:r w:rsidRPr="00663E06">
        <w:rPr>
          <w:rFonts w:ascii="Arial" w:hAnsi="Arial" w:cs="Arial"/>
          <w:sz w:val="20"/>
          <w:szCs w:val="20"/>
          <w:lang w:val="fr-FR"/>
        </w:rPr>
        <w:t xml:space="preserve">Le marché pourra </w:t>
      </w:r>
      <w:r w:rsidR="00BF6C2C" w:rsidRPr="00663E06">
        <w:rPr>
          <w:rFonts w:ascii="Arial" w:hAnsi="Arial" w:cs="Arial"/>
          <w:sz w:val="20"/>
          <w:szCs w:val="20"/>
          <w:lang w:val="fr-FR"/>
        </w:rPr>
        <w:t xml:space="preserve">ne </w:t>
      </w:r>
      <w:r w:rsidRPr="00663E06">
        <w:rPr>
          <w:rFonts w:ascii="Arial" w:hAnsi="Arial" w:cs="Arial"/>
          <w:sz w:val="20"/>
          <w:szCs w:val="20"/>
          <w:lang w:val="fr-FR"/>
        </w:rPr>
        <w:t>pas être attribué à des candidats qui, au cours de cette procédure :</w:t>
      </w:r>
    </w:p>
    <w:p w14:paraId="1285E147" w14:textId="6AE836AF" w:rsidR="007A45CE" w:rsidRPr="00663E06" w:rsidRDefault="00BB7300" w:rsidP="00D34372">
      <w:pPr>
        <w:numPr>
          <w:ilvl w:val="0"/>
          <w:numId w:val="4"/>
        </w:numPr>
        <w:jc w:val="both"/>
        <w:rPr>
          <w:rFonts w:ascii="Arial" w:hAnsi="Arial" w:cs="Arial"/>
          <w:sz w:val="20"/>
          <w:szCs w:val="20"/>
          <w:lang w:val="fr-FR"/>
        </w:rPr>
      </w:pPr>
      <w:r w:rsidRPr="00663E06">
        <w:rPr>
          <w:rFonts w:ascii="Arial" w:hAnsi="Arial" w:cs="Arial"/>
          <w:sz w:val="20"/>
          <w:szCs w:val="20"/>
          <w:lang w:val="fr-FR"/>
        </w:rPr>
        <w:t>Sont exposés à des conflits d’intérêts</w:t>
      </w:r>
    </w:p>
    <w:p w14:paraId="35202521" w14:textId="4D48BEE0" w:rsidR="007A45CE" w:rsidRPr="00663E06" w:rsidRDefault="000872C2" w:rsidP="00D34372">
      <w:pPr>
        <w:numPr>
          <w:ilvl w:val="0"/>
          <w:numId w:val="4"/>
        </w:numPr>
        <w:jc w:val="both"/>
        <w:rPr>
          <w:rFonts w:ascii="Arial" w:hAnsi="Arial" w:cs="Arial"/>
          <w:sz w:val="20"/>
          <w:szCs w:val="20"/>
          <w:lang w:val="fr-FR"/>
        </w:rPr>
      </w:pPr>
      <w:r w:rsidRPr="00663E06">
        <w:rPr>
          <w:rFonts w:ascii="Arial" w:hAnsi="Arial" w:cs="Arial"/>
          <w:sz w:val="20"/>
          <w:szCs w:val="20"/>
          <w:lang w:val="fr-FR"/>
        </w:rPr>
        <w:t>Ont fourni de fausses informations dans le cadre de la soumission de leur proposition</w:t>
      </w:r>
      <w:r w:rsidR="00467FF2" w:rsidRPr="00663E06">
        <w:rPr>
          <w:rFonts w:ascii="Arial" w:hAnsi="Arial" w:cs="Arial"/>
          <w:sz w:val="20"/>
          <w:szCs w:val="20"/>
          <w:lang w:val="fr-FR"/>
        </w:rPr>
        <w:t xml:space="preserve">, ou ne sont pas en mesure de fournir les </w:t>
      </w:r>
      <w:r w:rsidR="00BF6C2C" w:rsidRPr="00663E06">
        <w:rPr>
          <w:rFonts w:ascii="Arial" w:hAnsi="Arial" w:cs="Arial"/>
          <w:sz w:val="20"/>
          <w:szCs w:val="20"/>
          <w:lang w:val="fr-FR"/>
        </w:rPr>
        <w:t>informations demandées par l’autorité contractante.</w:t>
      </w:r>
    </w:p>
    <w:p w14:paraId="2D3D2FA4" w14:textId="77777777" w:rsidR="005C35EA" w:rsidRPr="00663E06" w:rsidRDefault="005C35EA" w:rsidP="00D34372">
      <w:pPr>
        <w:jc w:val="both"/>
        <w:rPr>
          <w:rFonts w:ascii="Arial" w:hAnsi="Arial" w:cs="Arial"/>
          <w:b/>
          <w:sz w:val="20"/>
          <w:szCs w:val="20"/>
          <w:lang w:val="fr-FR"/>
        </w:rPr>
      </w:pPr>
    </w:p>
    <w:p w14:paraId="1F597973" w14:textId="552175E0" w:rsidR="00FD4517" w:rsidRPr="00663E06" w:rsidRDefault="00FD4517"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 xml:space="preserve">Documents </w:t>
      </w:r>
      <w:r w:rsidR="00C07B89" w:rsidRPr="00663E06">
        <w:rPr>
          <w:rFonts w:ascii="Arial" w:hAnsi="Arial" w:cs="Arial"/>
          <w:b/>
          <w:sz w:val="20"/>
          <w:szCs w:val="20"/>
          <w:lang w:val="fr-FR"/>
        </w:rPr>
        <w:t>comprenant l’appel à propositions</w:t>
      </w:r>
    </w:p>
    <w:p w14:paraId="62D88BEC" w14:textId="77777777" w:rsidR="00C06699" w:rsidRPr="00663E06" w:rsidRDefault="00C06699" w:rsidP="00C06699">
      <w:pPr>
        <w:jc w:val="both"/>
        <w:divId w:val="718357301"/>
        <w:rPr>
          <w:rFonts w:ascii="Arial" w:hAnsi="Arial" w:cs="Arial"/>
          <w:sz w:val="20"/>
          <w:szCs w:val="20"/>
          <w:lang w:val="fr-FR"/>
        </w:rPr>
      </w:pPr>
      <w:r w:rsidRPr="00663E06">
        <w:rPr>
          <w:rFonts w:ascii="Arial" w:hAnsi="Arial" w:cs="Arial"/>
          <w:sz w:val="20"/>
          <w:szCs w:val="20"/>
          <w:lang w:val="fr-FR"/>
        </w:rPr>
        <w:t xml:space="preserve">Le candidat doit remplir et soumettre les documents suivants avec la présente proposition : </w:t>
      </w:r>
    </w:p>
    <w:p w14:paraId="639E9E4A" w14:textId="1DEB54B8" w:rsidR="00C07B89" w:rsidRPr="00663E06" w:rsidRDefault="00C06699" w:rsidP="00C06699">
      <w:pPr>
        <w:numPr>
          <w:ilvl w:val="0"/>
          <w:numId w:val="25"/>
        </w:numPr>
        <w:jc w:val="both"/>
        <w:divId w:val="718357301"/>
        <w:rPr>
          <w:rFonts w:ascii="Arial" w:hAnsi="Arial" w:cs="Arial"/>
          <w:sz w:val="20"/>
          <w:szCs w:val="20"/>
          <w:lang w:val="fr-FR"/>
        </w:rPr>
      </w:pPr>
      <w:r w:rsidRPr="00663E06">
        <w:rPr>
          <w:rFonts w:ascii="Arial" w:hAnsi="Arial" w:cs="Arial"/>
          <w:sz w:val="20"/>
          <w:szCs w:val="20"/>
          <w:lang w:val="fr-FR"/>
        </w:rPr>
        <w:t xml:space="preserve">Formulaire de soumission de la proposition (Annexe </w:t>
      </w:r>
      <w:r w:rsidR="00FF45B0" w:rsidRPr="00663E06">
        <w:rPr>
          <w:rFonts w:ascii="Arial" w:hAnsi="Arial" w:cs="Arial"/>
          <w:sz w:val="20"/>
          <w:szCs w:val="20"/>
          <w:lang w:val="fr-FR"/>
        </w:rPr>
        <w:t>2</w:t>
      </w:r>
      <w:r w:rsidRPr="00663E06">
        <w:rPr>
          <w:rFonts w:ascii="Arial" w:hAnsi="Arial" w:cs="Arial"/>
          <w:sz w:val="20"/>
          <w:szCs w:val="20"/>
          <w:lang w:val="fr-FR"/>
        </w:rPr>
        <w:t>) dûment complété et signé par le candidat.</w:t>
      </w:r>
    </w:p>
    <w:p w14:paraId="0F63C681" w14:textId="0CCA8A6E" w:rsidR="00C06699" w:rsidRPr="00663E06" w:rsidRDefault="00C06699" w:rsidP="00214DE0">
      <w:pPr>
        <w:numPr>
          <w:ilvl w:val="0"/>
          <w:numId w:val="25"/>
        </w:numPr>
        <w:jc w:val="both"/>
        <w:rPr>
          <w:rFonts w:ascii="Arial" w:hAnsi="Arial" w:cs="Arial"/>
          <w:sz w:val="20"/>
          <w:szCs w:val="20"/>
          <w:lang w:val="fr-FR"/>
        </w:rPr>
      </w:pPr>
      <w:r w:rsidRPr="00663E06">
        <w:rPr>
          <w:rFonts w:ascii="Arial" w:hAnsi="Arial" w:cs="Arial"/>
          <w:sz w:val="20"/>
          <w:szCs w:val="20"/>
          <w:lang w:val="fr-FR"/>
        </w:rPr>
        <w:t>CV. mettant en évidence l'expérience du candidat dans le domaine spécifique des services et son expérience spécifique dans le pays/la région où les services doivent être exécutés ;</w:t>
      </w:r>
    </w:p>
    <w:p w14:paraId="38F4B455" w14:textId="17F79034" w:rsidR="005E0A9F" w:rsidRPr="00663E06" w:rsidRDefault="005E0A9F" w:rsidP="00D34372">
      <w:pPr>
        <w:jc w:val="both"/>
        <w:rPr>
          <w:rFonts w:ascii="Arial" w:hAnsi="Arial" w:cs="Arial"/>
          <w:sz w:val="20"/>
          <w:szCs w:val="20"/>
          <w:lang w:val="fr-FR"/>
        </w:rPr>
      </w:pPr>
    </w:p>
    <w:p w14:paraId="60E6307B" w14:textId="3DD46B73" w:rsidR="00A80D3E" w:rsidRPr="00663E06" w:rsidRDefault="00A80D3E" w:rsidP="00D34372">
      <w:pPr>
        <w:jc w:val="both"/>
        <w:rPr>
          <w:rFonts w:ascii="Arial" w:hAnsi="Arial" w:cs="Arial"/>
          <w:sz w:val="20"/>
          <w:szCs w:val="20"/>
          <w:lang w:val="fr-FR"/>
        </w:rPr>
      </w:pPr>
      <w:r w:rsidRPr="00663E06">
        <w:rPr>
          <w:rFonts w:ascii="Arial" w:hAnsi="Arial" w:cs="Arial"/>
          <w:sz w:val="20"/>
          <w:szCs w:val="20"/>
          <w:lang w:val="fr-FR"/>
        </w:rPr>
        <w:t>La proposition</w:t>
      </w:r>
      <w:r w:rsidR="00FF45B0" w:rsidRPr="00663E06">
        <w:rPr>
          <w:rFonts w:ascii="Arial" w:hAnsi="Arial" w:cs="Arial"/>
          <w:sz w:val="20"/>
          <w:szCs w:val="20"/>
          <w:lang w:val="fr-FR"/>
        </w:rPr>
        <w:t>,</w:t>
      </w:r>
      <w:r w:rsidRPr="00663E06">
        <w:rPr>
          <w:rFonts w:ascii="Arial" w:hAnsi="Arial" w:cs="Arial"/>
          <w:sz w:val="20"/>
          <w:szCs w:val="20"/>
          <w:lang w:val="fr-FR"/>
        </w:rPr>
        <w:t xml:space="preserve"> toute la correspondance et les documents relatifs à l</w:t>
      </w:r>
      <w:r w:rsidR="00FF45B0" w:rsidRPr="00663E06">
        <w:rPr>
          <w:rFonts w:ascii="Arial" w:hAnsi="Arial" w:cs="Arial"/>
          <w:sz w:val="20"/>
          <w:szCs w:val="20"/>
          <w:lang w:val="fr-FR"/>
        </w:rPr>
        <w:t>’appel à propositions</w:t>
      </w:r>
      <w:r w:rsidRPr="00663E06">
        <w:rPr>
          <w:rFonts w:ascii="Arial" w:hAnsi="Arial" w:cs="Arial"/>
          <w:sz w:val="20"/>
          <w:szCs w:val="20"/>
          <w:lang w:val="fr-FR"/>
        </w:rPr>
        <w:t xml:space="preserve"> échangés par le candidat et l'autorité contractante doivent être rédigés dans la langue de la procédure, à savoir le français.</w:t>
      </w:r>
    </w:p>
    <w:p w14:paraId="6A225484" w14:textId="4623A7B9" w:rsidR="00444429" w:rsidRPr="00663E06" w:rsidRDefault="00444429" w:rsidP="00D34372">
      <w:pPr>
        <w:jc w:val="both"/>
        <w:rPr>
          <w:rFonts w:ascii="Arial" w:hAnsi="Arial" w:cs="Arial"/>
          <w:sz w:val="20"/>
          <w:szCs w:val="20"/>
          <w:lang w:val="fr-FR"/>
        </w:rPr>
      </w:pPr>
    </w:p>
    <w:p w14:paraId="421148B5" w14:textId="5E1FD52B" w:rsidR="0074546D" w:rsidRPr="00663E06" w:rsidRDefault="00FF45B0"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Proposition financière</w:t>
      </w:r>
    </w:p>
    <w:p w14:paraId="1A0DB09E" w14:textId="2E7D9DC6" w:rsidR="00963400" w:rsidRPr="00663E06" w:rsidRDefault="00963400" w:rsidP="00D34372">
      <w:pPr>
        <w:jc w:val="both"/>
        <w:rPr>
          <w:rFonts w:ascii="Arial" w:hAnsi="Arial" w:cs="Arial"/>
          <w:sz w:val="20"/>
          <w:szCs w:val="20"/>
          <w:lang w:val="fr-FR"/>
        </w:rPr>
      </w:pPr>
      <w:r w:rsidRPr="00663E06">
        <w:rPr>
          <w:rFonts w:ascii="Arial" w:hAnsi="Arial" w:cs="Arial"/>
          <w:sz w:val="20"/>
          <w:szCs w:val="20"/>
          <w:lang w:val="fr-FR"/>
        </w:rPr>
        <w:lastRenderedPageBreak/>
        <w:t xml:space="preserve">La proposition financière est présentée sous la forme d'un montant en DKK dans le formulaire de soumission de la proposition figurant à l'annexe </w:t>
      </w:r>
      <w:r w:rsidR="00C67CA6" w:rsidRPr="00663E06">
        <w:rPr>
          <w:rFonts w:ascii="Arial" w:hAnsi="Arial" w:cs="Arial"/>
          <w:sz w:val="20"/>
          <w:szCs w:val="20"/>
          <w:lang w:val="fr-FR"/>
        </w:rPr>
        <w:t>2</w:t>
      </w:r>
      <w:r w:rsidRPr="00663E06">
        <w:rPr>
          <w:rFonts w:ascii="Arial" w:hAnsi="Arial" w:cs="Arial"/>
          <w:sz w:val="20"/>
          <w:szCs w:val="20"/>
          <w:lang w:val="fr-FR"/>
        </w:rPr>
        <w:t xml:space="preserve">. La rémunération du Candidat au titre du Contrat est déterminée comme suit : </w:t>
      </w:r>
    </w:p>
    <w:p w14:paraId="2E30E062" w14:textId="7A834C29" w:rsidR="004B5A1A" w:rsidRPr="00663E06" w:rsidRDefault="004B5A1A" w:rsidP="00D34372">
      <w:pPr>
        <w:jc w:val="both"/>
        <w:rPr>
          <w:rFonts w:ascii="Arial" w:hAnsi="Arial" w:cs="Arial"/>
          <w:color w:val="FF0000"/>
          <w:sz w:val="20"/>
          <w:szCs w:val="20"/>
          <w:lang w:val="fr-FR"/>
        </w:rPr>
      </w:pPr>
    </w:p>
    <w:p w14:paraId="6E10FF4A" w14:textId="77777777" w:rsidR="00963400" w:rsidRPr="00663E06" w:rsidRDefault="00963400" w:rsidP="00D34372">
      <w:pPr>
        <w:jc w:val="both"/>
        <w:rPr>
          <w:rFonts w:ascii="Arial" w:hAnsi="Arial" w:cs="Arial"/>
          <w:sz w:val="20"/>
          <w:szCs w:val="20"/>
          <w:lang w:val="fr-FR"/>
        </w:rPr>
      </w:pPr>
      <w:r w:rsidRPr="00663E06">
        <w:rPr>
          <w:rFonts w:ascii="Arial" w:hAnsi="Arial" w:cs="Arial"/>
          <w:spacing w:val="-3"/>
          <w:sz w:val="20"/>
          <w:szCs w:val="20"/>
          <w:lang w:val="fr-FR"/>
        </w:rPr>
        <w:t xml:space="preserve">Le </w:t>
      </w:r>
      <w:r w:rsidRPr="00663E06">
        <w:rPr>
          <w:rFonts w:ascii="Arial" w:hAnsi="Arial" w:cs="Arial"/>
          <w:sz w:val="20"/>
          <w:szCs w:val="20"/>
          <w:lang w:val="fr-FR"/>
        </w:rPr>
        <w:t xml:space="preserve">Candidat indique dans sa proposition </w:t>
      </w:r>
      <w:r w:rsidRPr="00663E06">
        <w:rPr>
          <w:rFonts w:ascii="Arial" w:hAnsi="Arial" w:cs="Arial"/>
          <w:spacing w:val="-3"/>
          <w:sz w:val="20"/>
          <w:szCs w:val="20"/>
          <w:lang w:val="fr-FR"/>
        </w:rPr>
        <w:t xml:space="preserve">(i) </w:t>
      </w:r>
      <w:r w:rsidRPr="00663E06">
        <w:rPr>
          <w:rFonts w:ascii="Arial" w:hAnsi="Arial" w:cs="Arial"/>
          <w:sz w:val="20"/>
          <w:szCs w:val="20"/>
          <w:lang w:val="fr-FR"/>
        </w:rPr>
        <w:t>son taux d'honoraires journalier proposé (sur la base d'une journée de travail de huit heures) et (ii) le cas échéant, ses commentaires ou contre-propositions sur le budget des dépenses remboursables spécifié dans le Projet de contrat. Les frais et dépenses qui ne sont pas mentionnés dans le Contrat sont réputés couverts par les frais généraux de profit inclus dans les honoraires.</w:t>
      </w:r>
    </w:p>
    <w:p w14:paraId="6438F352" w14:textId="77777777" w:rsidR="00963400" w:rsidRPr="00663E06" w:rsidRDefault="00963400" w:rsidP="00D34372">
      <w:pPr>
        <w:jc w:val="both"/>
        <w:rPr>
          <w:rFonts w:ascii="Arial" w:hAnsi="Arial" w:cs="Arial"/>
          <w:b/>
          <w:bCs/>
          <w:sz w:val="20"/>
          <w:szCs w:val="20"/>
          <w:lang w:val="fr-FR"/>
        </w:rPr>
      </w:pPr>
      <w:r w:rsidRPr="00663E06">
        <w:rPr>
          <w:rFonts w:ascii="Arial" w:hAnsi="Arial" w:cs="Arial"/>
          <w:b/>
          <w:bCs/>
          <w:sz w:val="20"/>
          <w:szCs w:val="20"/>
          <w:lang w:val="fr-FR"/>
        </w:rPr>
        <w:t>La TVA et/ou toute taxe de vente applicable à l'achat de services doit être indiquée séparément dans la proposition.</w:t>
      </w:r>
    </w:p>
    <w:p w14:paraId="04641EE3" w14:textId="64BA9026" w:rsidR="009E2277" w:rsidRPr="00663E06" w:rsidRDefault="009E2277" w:rsidP="00D34372">
      <w:pPr>
        <w:jc w:val="both"/>
        <w:rPr>
          <w:rFonts w:ascii="Arial" w:hAnsi="Arial" w:cs="Arial"/>
          <w:b/>
          <w:sz w:val="20"/>
          <w:szCs w:val="20"/>
          <w:lang w:val="fr-FR"/>
        </w:rPr>
      </w:pPr>
    </w:p>
    <w:p w14:paraId="5516AE5B" w14:textId="413C598D" w:rsidR="00FD4517" w:rsidRPr="00663E06" w:rsidRDefault="00FD4517"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Validit</w:t>
      </w:r>
      <w:r w:rsidR="009C7341" w:rsidRPr="00663E06">
        <w:rPr>
          <w:rFonts w:ascii="Arial" w:hAnsi="Arial" w:cs="Arial"/>
          <w:b/>
          <w:sz w:val="20"/>
          <w:szCs w:val="20"/>
          <w:lang w:val="fr-FR"/>
        </w:rPr>
        <w:t>é</w:t>
      </w:r>
    </w:p>
    <w:p w14:paraId="479BD29E" w14:textId="52515F27" w:rsidR="009C7341" w:rsidRPr="00663E06" w:rsidRDefault="009C7341" w:rsidP="00D34372">
      <w:pPr>
        <w:jc w:val="both"/>
        <w:rPr>
          <w:rFonts w:ascii="Arial" w:hAnsi="Arial" w:cs="Arial"/>
          <w:sz w:val="20"/>
          <w:szCs w:val="20"/>
          <w:lang w:val="fr-FR"/>
        </w:rPr>
      </w:pPr>
      <w:r w:rsidRPr="00663E06">
        <w:rPr>
          <w:rFonts w:ascii="Arial" w:hAnsi="Arial" w:cs="Arial"/>
          <w:sz w:val="20"/>
          <w:szCs w:val="20"/>
          <w:lang w:val="fr-FR"/>
        </w:rPr>
        <w:t>Les propositions restent valables et ouvertes à acceptation pendant 30 jours après la date de clôture.</w:t>
      </w:r>
    </w:p>
    <w:p w14:paraId="4374DC77" w14:textId="21795AC4" w:rsidR="001A69BE" w:rsidRPr="00663E06" w:rsidRDefault="001A69BE" w:rsidP="00D34372">
      <w:pPr>
        <w:jc w:val="both"/>
        <w:rPr>
          <w:rFonts w:ascii="Arial" w:hAnsi="Arial" w:cs="Arial"/>
          <w:sz w:val="20"/>
          <w:szCs w:val="20"/>
          <w:lang w:val="fr-FR"/>
        </w:rPr>
      </w:pPr>
    </w:p>
    <w:p w14:paraId="753A9E37" w14:textId="74377B87" w:rsidR="00FD4517" w:rsidRPr="00663E06" w:rsidRDefault="00EF68C5"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S</w:t>
      </w:r>
      <w:r w:rsidR="009C7341" w:rsidRPr="00663E06">
        <w:rPr>
          <w:rFonts w:ascii="Arial" w:hAnsi="Arial" w:cs="Arial"/>
          <w:b/>
          <w:sz w:val="20"/>
          <w:szCs w:val="20"/>
          <w:lang w:val="fr-FR"/>
        </w:rPr>
        <w:t>ou</w:t>
      </w:r>
      <w:r w:rsidRPr="00663E06">
        <w:rPr>
          <w:rFonts w:ascii="Arial" w:hAnsi="Arial" w:cs="Arial"/>
          <w:b/>
          <w:sz w:val="20"/>
          <w:szCs w:val="20"/>
          <w:lang w:val="fr-FR"/>
        </w:rPr>
        <w:t xml:space="preserve">mission </w:t>
      </w:r>
      <w:r w:rsidR="009C7341" w:rsidRPr="00663E06">
        <w:rPr>
          <w:rFonts w:ascii="Arial" w:hAnsi="Arial" w:cs="Arial"/>
          <w:b/>
          <w:sz w:val="20"/>
          <w:szCs w:val="20"/>
          <w:lang w:val="fr-FR"/>
        </w:rPr>
        <w:t>des propositions et date de clôture</w:t>
      </w:r>
    </w:p>
    <w:p w14:paraId="7CF10245" w14:textId="56E30DDB" w:rsidR="009C7341" w:rsidRPr="00663E06" w:rsidRDefault="009C7341" w:rsidP="00D34372">
      <w:pPr>
        <w:pStyle w:val="PlainText"/>
        <w:jc w:val="both"/>
        <w:rPr>
          <w:rFonts w:ascii="Arial" w:hAnsi="Arial" w:cs="Arial"/>
          <w:lang w:val="fr-FR"/>
        </w:rPr>
      </w:pPr>
      <w:r w:rsidRPr="00663E06">
        <w:rPr>
          <w:rFonts w:ascii="Arial" w:hAnsi="Arial" w:cs="Arial"/>
          <w:lang w:val="fr-FR"/>
        </w:rPr>
        <w:t xml:space="preserve">Les propositions doivent être reçues à l'adresse email mentionnée sur la page de garde au plus tard à la date et à l'heure de clôture indiquées sur la page de garde. </w:t>
      </w:r>
    </w:p>
    <w:p w14:paraId="494FF76A" w14:textId="62269362" w:rsidR="00364BB9" w:rsidRPr="00663E06" w:rsidRDefault="00364BB9" w:rsidP="00D34372">
      <w:pPr>
        <w:pStyle w:val="PlainText"/>
        <w:jc w:val="both"/>
        <w:rPr>
          <w:rFonts w:ascii="Arial" w:hAnsi="Arial" w:cs="Arial"/>
          <w:lang w:val="fr-FR"/>
        </w:rPr>
      </w:pPr>
    </w:p>
    <w:p w14:paraId="1BD37B78" w14:textId="39D1A860" w:rsidR="00A760A1" w:rsidRPr="00663E06" w:rsidRDefault="00747BEF" w:rsidP="00D34372">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Ev</w:t>
      </w:r>
      <w:r w:rsidR="00A760A1" w:rsidRPr="00663E06">
        <w:rPr>
          <w:rFonts w:ascii="Arial" w:hAnsi="Arial" w:cs="Arial"/>
          <w:b/>
          <w:sz w:val="20"/>
          <w:szCs w:val="20"/>
          <w:lang w:val="fr-FR"/>
        </w:rPr>
        <w:t xml:space="preserve">aluation </w:t>
      </w:r>
      <w:r w:rsidRPr="00663E06">
        <w:rPr>
          <w:rFonts w:ascii="Arial" w:hAnsi="Arial" w:cs="Arial"/>
          <w:b/>
          <w:sz w:val="20"/>
          <w:szCs w:val="20"/>
          <w:lang w:val="fr-FR"/>
        </w:rPr>
        <w:t>des propositions</w:t>
      </w:r>
    </w:p>
    <w:p w14:paraId="15114181" w14:textId="2B1C2094" w:rsidR="00747BEF" w:rsidRPr="00663E06" w:rsidRDefault="00747BEF" w:rsidP="00D34372">
      <w:pPr>
        <w:pStyle w:val="BodyText"/>
        <w:jc w:val="both"/>
        <w:rPr>
          <w:lang w:val="fr-FR"/>
        </w:rPr>
      </w:pPr>
      <w:r w:rsidRPr="00663E06">
        <w:rPr>
          <w:lang w:val="fr-FR"/>
        </w:rPr>
        <w:t xml:space="preserve">La méthode d'évaluation sera une sélection basée sur la qualité et le coût. Une procédure en deux étapes sera utilisée pour évaluer les propositions : une évaluation technique et une évaluation financière. </w:t>
      </w:r>
    </w:p>
    <w:p w14:paraId="4781B6BD" w14:textId="571328CE" w:rsidR="00BE2C27" w:rsidRPr="00663E06" w:rsidRDefault="00BE2C27" w:rsidP="00D34372">
      <w:pPr>
        <w:pStyle w:val="BodyText"/>
        <w:jc w:val="both"/>
        <w:rPr>
          <w:lang w:val="fr-FR"/>
        </w:rPr>
      </w:pPr>
    </w:p>
    <w:p w14:paraId="2829221A" w14:textId="12012C00" w:rsidR="00B1617F" w:rsidRPr="00663E06" w:rsidRDefault="00B1617F" w:rsidP="00D34372">
      <w:pPr>
        <w:tabs>
          <w:tab w:val="right" w:pos="1440"/>
          <w:tab w:val="left" w:pos="2160"/>
          <w:tab w:val="right" w:pos="3600"/>
        </w:tabs>
        <w:jc w:val="both"/>
        <w:rPr>
          <w:rFonts w:ascii="Arial" w:hAnsi="Arial" w:cs="Arial"/>
          <w:sz w:val="20"/>
          <w:szCs w:val="20"/>
          <w:lang w:val="fr-FR"/>
        </w:rPr>
      </w:pPr>
      <w:r w:rsidRPr="00663E06">
        <w:rPr>
          <w:rFonts w:ascii="Arial" w:hAnsi="Arial" w:cs="Arial"/>
          <w:sz w:val="20"/>
          <w:szCs w:val="20"/>
          <w:lang w:val="fr-FR"/>
        </w:rPr>
        <w:t>Les propositions seront classées en fonction de leurs notes combinées techniques (</w:t>
      </w:r>
      <w:r w:rsidRPr="00663E06">
        <w:rPr>
          <w:rFonts w:ascii="Arial" w:hAnsi="Arial" w:cs="Arial"/>
          <w:i/>
          <w:iCs/>
          <w:sz w:val="20"/>
          <w:szCs w:val="20"/>
          <w:lang w:val="fr-FR"/>
        </w:rPr>
        <w:t>St</w:t>
      </w:r>
      <w:r w:rsidRPr="00663E06">
        <w:rPr>
          <w:rFonts w:ascii="Arial" w:hAnsi="Arial" w:cs="Arial"/>
          <w:sz w:val="20"/>
          <w:szCs w:val="20"/>
          <w:lang w:val="fr-FR"/>
        </w:rPr>
        <w:t>) et financières (</w:t>
      </w:r>
      <w:r w:rsidRPr="00663E06">
        <w:rPr>
          <w:rFonts w:ascii="Arial" w:hAnsi="Arial" w:cs="Arial"/>
          <w:i/>
          <w:iCs/>
          <w:sz w:val="20"/>
          <w:szCs w:val="20"/>
          <w:lang w:val="fr-FR"/>
        </w:rPr>
        <w:t>Sf</w:t>
      </w:r>
      <w:r w:rsidRPr="00663E06">
        <w:rPr>
          <w:rFonts w:ascii="Arial" w:hAnsi="Arial" w:cs="Arial"/>
          <w:sz w:val="20"/>
          <w:szCs w:val="20"/>
          <w:lang w:val="fr-FR"/>
        </w:rPr>
        <w:t xml:space="preserve">) en utilisant les pondérations de </w:t>
      </w:r>
      <w:r w:rsidR="0042201E" w:rsidRPr="00663E06">
        <w:rPr>
          <w:rFonts w:ascii="Arial" w:hAnsi="Arial" w:cs="Arial"/>
          <w:sz w:val="20"/>
          <w:szCs w:val="20"/>
          <w:lang w:val="fr-FR"/>
        </w:rPr>
        <w:t>65%</w:t>
      </w:r>
      <w:r w:rsidRPr="00663E06">
        <w:rPr>
          <w:rFonts w:ascii="Arial" w:hAnsi="Arial" w:cs="Arial"/>
          <w:sz w:val="20"/>
          <w:szCs w:val="20"/>
          <w:lang w:val="fr-FR"/>
        </w:rPr>
        <w:t xml:space="preserve"> pour la proposition technique ; et</w:t>
      </w:r>
      <w:r w:rsidR="0042201E" w:rsidRPr="00663E06">
        <w:rPr>
          <w:rFonts w:ascii="Arial" w:hAnsi="Arial" w:cs="Arial"/>
          <w:sz w:val="20"/>
          <w:szCs w:val="20"/>
          <w:lang w:val="fr-FR"/>
        </w:rPr>
        <w:t xml:space="preserve"> 35%</w:t>
      </w:r>
      <w:r w:rsidRPr="00663E06">
        <w:rPr>
          <w:rFonts w:ascii="Arial" w:hAnsi="Arial" w:cs="Arial"/>
          <w:sz w:val="20"/>
          <w:szCs w:val="20"/>
          <w:lang w:val="fr-FR"/>
        </w:rPr>
        <w:t xml:space="preserve"> pour le prix proposé. La note globale de chaque proposition est donc la suivante : St X </w:t>
      </w:r>
      <w:r w:rsidR="0042201E" w:rsidRPr="00663E06">
        <w:rPr>
          <w:rFonts w:ascii="Arial" w:hAnsi="Arial" w:cs="Arial"/>
          <w:sz w:val="20"/>
          <w:szCs w:val="20"/>
          <w:lang w:val="fr-FR"/>
        </w:rPr>
        <w:t>65</w:t>
      </w:r>
      <w:r w:rsidRPr="00663E06">
        <w:rPr>
          <w:rFonts w:ascii="Arial" w:hAnsi="Arial" w:cs="Arial"/>
          <w:sz w:val="20"/>
          <w:szCs w:val="20"/>
          <w:lang w:val="fr-FR"/>
        </w:rPr>
        <w:t xml:space="preserve">% + Sf X </w:t>
      </w:r>
      <w:r w:rsidR="0042201E" w:rsidRPr="00663E06">
        <w:rPr>
          <w:rFonts w:ascii="Arial" w:hAnsi="Arial" w:cs="Arial"/>
          <w:sz w:val="20"/>
          <w:szCs w:val="20"/>
          <w:lang w:val="fr-FR"/>
        </w:rPr>
        <w:t>35</w:t>
      </w:r>
      <w:r w:rsidRPr="00663E06">
        <w:rPr>
          <w:rFonts w:ascii="Arial" w:hAnsi="Arial" w:cs="Arial"/>
          <w:sz w:val="20"/>
          <w:szCs w:val="20"/>
          <w:lang w:val="fr-FR"/>
        </w:rPr>
        <w:t>%.</w:t>
      </w:r>
    </w:p>
    <w:p w14:paraId="492BD2A7" w14:textId="6F1588AC" w:rsidR="00BE2C27" w:rsidRPr="00663E06" w:rsidRDefault="00BE2C27" w:rsidP="00D34372">
      <w:pPr>
        <w:tabs>
          <w:tab w:val="right" w:pos="1440"/>
          <w:tab w:val="left" w:pos="2160"/>
          <w:tab w:val="right" w:pos="3600"/>
        </w:tabs>
        <w:jc w:val="both"/>
        <w:rPr>
          <w:rFonts w:ascii="Arial" w:hAnsi="Arial" w:cs="Arial"/>
          <w:sz w:val="20"/>
          <w:szCs w:val="20"/>
          <w:lang w:val="fr-FR"/>
        </w:rPr>
      </w:pPr>
    </w:p>
    <w:p w14:paraId="313D2E41" w14:textId="6C894F5D" w:rsidR="0026425D" w:rsidRPr="00663E06" w:rsidRDefault="005C5DFA" w:rsidP="00D34372">
      <w:pPr>
        <w:pStyle w:val="BodyText"/>
        <w:contextualSpacing/>
        <w:jc w:val="both"/>
        <w:rPr>
          <w:b/>
          <w:lang w:val="fr-FR"/>
        </w:rPr>
      </w:pPr>
      <w:r w:rsidRPr="00663E06">
        <w:rPr>
          <w:b/>
          <w:lang w:val="fr-FR"/>
        </w:rPr>
        <w:t>Evaluation t</w:t>
      </w:r>
      <w:r w:rsidR="0026425D" w:rsidRPr="00663E06">
        <w:rPr>
          <w:b/>
          <w:lang w:val="fr-FR"/>
        </w:rPr>
        <w:t>echni</w:t>
      </w:r>
      <w:r w:rsidRPr="00663E06">
        <w:rPr>
          <w:b/>
          <w:lang w:val="fr-FR"/>
        </w:rPr>
        <w:t>que</w:t>
      </w:r>
    </w:p>
    <w:p w14:paraId="3979A18C" w14:textId="6AB68191" w:rsidR="007C0A18" w:rsidRPr="00663E06" w:rsidRDefault="007C0A18" w:rsidP="007C0A18">
      <w:pPr>
        <w:tabs>
          <w:tab w:val="right" w:pos="1440"/>
          <w:tab w:val="left" w:pos="2160"/>
          <w:tab w:val="right" w:pos="3600"/>
        </w:tabs>
        <w:jc w:val="both"/>
        <w:rPr>
          <w:rFonts w:ascii="Arial" w:hAnsi="Arial" w:cs="Arial"/>
          <w:sz w:val="20"/>
          <w:szCs w:val="20"/>
          <w:lang w:val="fr-FR"/>
        </w:rPr>
      </w:pPr>
      <w:bookmarkStart w:id="1" w:name="_Hlk11835251"/>
      <w:r w:rsidRPr="00663E06">
        <w:rPr>
          <w:rFonts w:ascii="Arial" w:hAnsi="Arial" w:cs="Arial"/>
          <w:sz w:val="20"/>
          <w:szCs w:val="20"/>
          <w:lang w:val="fr-FR"/>
        </w:rPr>
        <w:t>Pour l'évaluation des propositions techniques, l'autorité contractante prend en considération les critères et pondération ci-dessous.</w:t>
      </w:r>
    </w:p>
    <w:p w14:paraId="76958F55" w14:textId="77777777" w:rsidR="005C5DFA" w:rsidRPr="00663E06" w:rsidRDefault="005C5DFA" w:rsidP="007C0A18">
      <w:pPr>
        <w:tabs>
          <w:tab w:val="right" w:pos="1440"/>
          <w:tab w:val="left" w:pos="2160"/>
          <w:tab w:val="right" w:pos="3600"/>
        </w:tabs>
        <w:jc w:val="both"/>
        <w:rPr>
          <w:rFonts w:ascii="Arial" w:hAnsi="Arial" w:cs="Arial"/>
          <w:sz w:val="20"/>
          <w:szCs w:val="20"/>
          <w:lang w:val="fr-FR"/>
        </w:rPr>
      </w:pPr>
    </w:p>
    <w:p w14:paraId="5BA24A47" w14:textId="0A6FFF51" w:rsidR="00D8490C" w:rsidRPr="00663E06" w:rsidRDefault="007C0A18" w:rsidP="006777EC">
      <w:pPr>
        <w:tabs>
          <w:tab w:val="right" w:pos="1440"/>
          <w:tab w:val="left" w:pos="2160"/>
          <w:tab w:val="right" w:pos="3600"/>
        </w:tabs>
        <w:jc w:val="both"/>
        <w:rPr>
          <w:rFonts w:ascii="Arial" w:hAnsi="Arial" w:cs="Arial"/>
          <w:sz w:val="20"/>
          <w:szCs w:val="20"/>
          <w:lang w:val="fr-FR"/>
        </w:rPr>
      </w:pPr>
      <w:r w:rsidRPr="00663E06">
        <w:rPr>
          <w:rFonts w:ascii="Arial" w:hAnsi="Arial" w:cs="Arial"/>
          <w:sz w:val="20"/>
          <w:szCs w:val="20"/>
          <w:lang w:val="fr-FR"/>
        </w:rPr>
        <w:t>L'autorité contractante se réserve le droit d'écarter les offres en dessous d'une note technique de 70 points.</w:t>
      </w:r>
      <w:bookmarkEnd w:id="1"/>
    </w:p>
    <w:p w14:paraId="05A284EB" w14:textId="3FC1709B" w:rsidR="006777EC" w:rsidRPr="00663E06" w:rsidRDefault="006777EC" w:rsidP="006777EC">
      <w:pPr>
        <w:tabs>
          <w:tab w:val="right" w:pos="1440"/>
          <w:tab w:val="left" w:pos="2160"/>
          <w:tab w:val="right" w:pos="3600"/>
        </w:tabs>
        <w:jc w:val="both"/>
        <w:rPr>
          <w:rFonts w:ascii="Arial" w:hAnsi="Arial" w:cs="Arial"/>
          <w:sz w:val="20"/>
          <w:szCs w:val="20"/>
          <w:lang w:val="fr-FR"/>
        </w:rPr>
      </w:pPr>
    </w:p>
    <w:p w14:paraId="7B09BEF9" w14:textId="77777777" w:rsidR="006777EC" w:rsidRPr="00663E06" w:rsidRDefault="006777EC" w:rsidP="006777EC">
      <w:pPr>
        <w:tabs>
          <w:tab w:val="right" w:pos="1440"/>
          <w:tab w:val="left" w:pos="2160"/>
          <w:tab w:val="right" w:pos="3600"/>
        </w:tabs>
        <w:jc w:val="both"/>
        <w:rPr>
          <w:rFonts w:ascii="Arial" w:hAnsi="Arial" w:cs="Arial"/>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663E06" w14:paraId="06C0EE60" w14:textId="77777777" w:rsidTr="007E7604">
        <w:trPr>
          <w:cantSplit/>
          <w:jc w:val="center"/>
        </w:trPr>
        <w:tc>
          <w:tcPr>
            <w:tcW w:w="4981" w:type="dxa"/>
            <w:gridSpan w:val="2"/>
            <w:vMerge w:val="restart"/>
          </w:tcPr>
          <w:p w14:paraId="7C08616D" w14:textId="1E59B490" w:rsidR="00D8490C" w:rsidRPr="00663E06" w:rsidRDefault="006777EC" w:rsidP="00D34372">
            <w:pPr>
              <w:jc w:val="both"/>
              <w:rPr>
                <w:rFonts w:ascii="Arial" w:hAnsi="Arial" w:cs="Arial"/>
                <w:snapToGrid w:val="0"/>
                <w:sz w:val="20"/>
                <w:szCs w:val="20"/>
                <w:lang w:val="fr-FR"/>
              </w:rPr>
            </w:pPr>
            <w:r w:rsidRPr="00663E06">
              <w:rPr>
                <w:rFonts w:ascii="Arial" w:hAnsi="Arial" w:cs="Arial"/>
                <w:snapToGrid w:val="0"/>
                <w:sz w:val="20"/>
                <w:szCs w:val="20"/>
                <w:lang w:val="fr-FR"/>
              </w:rPr>
              <w:t>Evaluation technique</w:t>
            </w:r>
          </w:p>
        </w:tc>
        <w:tc>
          <w:tcPr>
            <w:tcW w:w="1260" w:type="dxa"/>
            <w:vMerge w:val="restart"/>
          </w:tcPr>
          <w:p w14:paraId="688E986B" w14:textId="69DBF9D8" w:rsidR="00D8490C" w:rsidRPr="00663E06" w:rsidRDefault="00D8490C" w:rsidP="00D34372">
            <w:pPr>
              <w:jc w:val="both"/>
              <w:rPr>
                <w:rFonts w:ascii="Arial" w:hAnsi="Arial" w:cs="Arial"/>
                <w:snapToGrid w:val="0"/>
                <w:sz w:val="20"/>
                <w:szCs w:val="20"/>
                <w:lang w:val="fr-FR"/>
              </w:rPr>
            </w:pPr>
            <w:r w:rsidRPr="00663E06">
              <w:rPr>
                <w:rFonts w:ascii="Arial" w:hAnsi="Arial" w:cs="Arial"/>
                <w:snapToGrid w:val="0"/>
                <w:sz w:val="20"/>
                <w:szCs w:val="20"/>
                <w:lang w:val="fr-FR"/>
              </w:rPr>
              <w:t xml:space="preserve">Points </w:t>
            </w:r>
            <w:r w:rsidR="006777EC" w:rsidRPr="00663E06">
              <w:rPr>
                <w:rFonts w:ascii="Arial" w:hAnsi="Arial" w:cs="Arial"/>
                <w:snapToGrid w:val="0"/>
                <w:sz w:val="20"/>
                <w:szCs w:val="20"/>
                <w:lang w:val="fr-FR"/>
              </w:rPr>
              <w:t>attribués</w:t>
            </w:r>
          </w:p>
        </w:tc>
        <w:tc>
          <w:tcPr>
            <w:tcW w:w="3240" w:type="dxa"/>
            <w:gridSpan w:val="5"/>
          </w:tcPr>
          <w:p w14:paraId="417A2A98" w14:textId="370CD399" w:rsidR="00D8490C" w:rsidRPr="00663E06" w:rsidRDefault="00947FE0" w:rsidP="00D34372">
            <w:pPr>
              <w:jc w:val="both"/>
              <w:rPr>
                <w:rFonts w:ascii="Arial" w:hAnsi="Arial" w:cs="Arial"/>
                <w:snapToGrid w:val="0"/>
                <w:sz w:val="20"/>
                <w:szCs w:val="20"/>
                <w:lang w:val="fr-FR"/>
              </w:rPr>
            </w:pPr>
            <w:r w:rsidRPr="00663E06">
              <w:rPr>
                <w:rFonts w:ascii="Arial" w:hAnsi="Arial" w:cs="Arial"/>
                <w:snapToGrid w:val="0"/>
                <w:sz w:val="20"/>
                <w:szCs w:val="20"/>
                <w:lang w:val="fr-FR"/>
              </w:rPr>
              <w:t>Candidat</w:t>
            </w:r>
          </w:p>
        </w:tc>
      </w:tr>
      <w:tr w:rsidR="00D8490C" w:rsidRPr="00663E06" w14:paraId="01CFCEA1" w14:textId="77777777" w:rsidTr="007E7604">
        <w:trPr>
          <w:cantSplit/>
          <w:jc w:val="center"/>
        </w:trPr>
        <w:tc>
          <w:tcPr>
            <w:tcW w:w="4981" w:type="dxa"/>
            <w:gridSpan w:val="2"/>
            <w:vMerge/>
            <w:tcBorders>
              <w:bottom w:val="nil"/>
            </w:tcBorders>
          </w:tcPr>
          <w:p w14:paraId="32859498" w14:textId="77777777" w:rsidR="00D8490C" w:rsidRPr="00663E06" w:rsidRDefault="00D8490C" w:rsidP="00D34372">
            <w:pPr>
              <w:jc w:val="both"/>
              <w:rPr>
                <w:rFonts w:ascii="Arial" w:hAnsi="Arial" w:cs="Arial"/>
                <w:snapToGrid w:val="0"/>
                <w:sz w:val="20"/>
                <w:szCs w:val="20"/>
                <w:lang w:val="fr-FR"/>
              </w:rPr>
            </w:pPr>
          </w:p>
        </w:tc>
        <w:tc>
          <w:tcPr>
            <w:tcW w:w="1260" w:type="dxa"/>
            <w:vMerge/>
            <w:tcBorders>
              <w:bottom w:val="nil"/>
            </w:tcBorders>
          </w:tcPr>
          <w:p w14:paraId="49A25C24" w14:textId="77777777" w:rsidR="00D8490C" w:rsidRPr="00663E06" w:rsidRDefault="00D8490C" w:rsidP="00D34372">
            <w:pPr>
              <w:jc w:val="both"/>
              <w:rPr>
                <w:rFonts w:ascii="Arial" w:hAnsi="Arial" w:cs="Arial"/>
                <w:snapToGrid w:val="0"/>
                <w:sz w:val="20"/>
                <w:szCs w:val="20"/>
                <w:lang w:val="fr-FR"/>
              </w:rPr>
            </w:pPr>
          </w:p>
        </w:tc>
        <w:tc>
          <w:tcPr>
            <w:tcW w:w="630" w:type="dxa"/>
            <w:tcBorders>
              <w:bottom w:val="nil"/>
            </w:tcBorders>
          </w:tcPr>
          <w:p w14:paraId="74B5B182" w14:textId="77777777" w:rsidR="00D8490C" w:rsidRPr="00663E06" w:rsidRDefault="00D8490C" w:rsidP="00D34372">
            <w:pPr>
              <w:jc w:val="both"/>
              <w:rPr>
                <w:rFonts w:ascii="Arial" w:hAnsi="Arial" w:cs="Arial"/>
                <w:snapToGrid w:val="0"/>
                <w:sz w:val="20"/>
                <w:szCs w:val="20"/>
                <w:lang w:val="fr-FR"/>
              </w:rPr>
            </w:pPr>
            <w:r w:rsidRPr="00663E06">
              <w:rPr>
                <w:rFonts w:ascii="Arial" w:hAnsi="Arial" w:cs="Arial"/>
                <w:snapToGrid w:val="0"/>
                <w:sz w:val="20"/>
                <w:szCs w:val="20"/>
                <w:lang w:val="fr-FR"/>
              </w:rPr>
              <w:t>A</w:t>
            </w:r>
          </w:p>
        </w:tc>
        <w:tc>
          <w:tcPr>
            <w:tcW w:w="630" w:type="dxa"/>
            <w:tcBorders>
              <w:bottom w:val="nil"/>
            </w:tcBorders>
          </w:tcPr>
          <w:p w14:paraId="7967BFA9" w14:textId="77777777" w:rsidR="00D8490C" w:rsidRPr="00663E06" w:rsidRDefault="00D8490C" w:rsidP="00D34372">
            <w:pPr>
              <w:jc w:val="both"/>
              <w:rPr>
                <w:rFonts w:ascii="Arial" w:hAnsi="Arial" w:cs="Arial"/>
                <w:snapToGrid w:val="0"/>
                <w:sz w:val="20"/>
                <w:szCs w:val="20"/>
                <w:lang w:val="fr-FR"/>
              </w:rPr>
            </w:pPr>
            <w:r w:rsidRPr="00663E06">
              <w:rPr>
                <w:rFonts w:ascii="Arial" w:hAnsi="Arial" w:cs="Arial"/>
                <w:snapToGrid w:val="0"/>
                <w:sz w:val="20"/>
                <w:szCs w:val="20"/>
                <w:lang w:val="fr-FR"/>
              </w:rPr>
              <w:t>B</w:t>
            </w:r>
          </w:p>
        </w:tc>
        <w:tc>
          <w:tcPr>
            <w:tcW w:w="720" w:type="dxa"/>
            <w:tcBorders>
              <w:bottom w:val="nil"/>
            </w:tcBorders>
          </w:tcPr>
          <w:p w14:paraId="1C30A4EB" w14:textId="77777777" w:rsidR="00D8490C" w:rsidRPr="00663E06" w:rsidRDefault="00D8490C" w:rsidP="00D34372">
            <w:pPr>
              <w:jc w:val="both"/>
              <w:rPr>
                <w:rFonts w:ascii="Arial" w:hAnsi="Arial" w:cs="Arial"/>
                <w:snapToGrid w:val="0"/>
                <w:sz w:val="20"/>
                <w:szCs w:val="20"/>
                <w:lang w:val="fr-FR"/>
              </w:rPr>
            </w:pPr>
            <w:r w:rsidRPr="00663E06">
              <w:rPr>
                <w:rFonts w:ascii="Arial" w:hAnsi="Arial" w:cs="Arial"/>
                <w:snapToGrid w:val="0"/>
                <w:sz w:val="20"/>
                <w:szCs w:val="20"/>
                <w:lang w:val="fr-FR"/>
              </w:rPr>
              <w:t>C</w:t>
            </w:r>
          </w:p>
        </w:tc>
        <w:tc>
          <w:tcPr>
            <w:tcW w:w="630" w:type="dxa"/>
            <w:tcBorders>
              <w:bottom w:val="nil"/>
            </w:tcBorders>
          </w:tcPr>
          <w:p w14:paraId="11337BDA" w14:textId="77777777" w:rsidR="00D8490C" w:rsidRPr="00663E06" w:rsidRDefault="00D8490C" w:rsidP="00D34372">
            <w:pPr>
              <w:jc w:val="both"/>
              <w:rPr>
                <w:rFonts w:ascii="Arial" w:hAnsi="Arial" w:cs="Arial"/>
                <w:snapToGrid w:val="0"/>
                <w:sz w:val="20"/>
                <w:szCs w:val="20"/>
                <w:lang w:val="fr-FR"/>
              </w:rPr>
            </w:pPr>
            <w:r w:rsidRPr="00663E06">
              <w:rPr>
                <w:rFonts w:ascii="Arial" w:hAnsi="Arial" w:cs="Arial"/>
                <w:snapToGrid w:val="0"/>
                <w:sz w:val="20"/>
                <w:szCs w:val="20"/>
                <w:lang w:val="fr-FR"/>
              </w:rPr>
              <w:t>D</w:t>
            </w:r>
          </w:p>
        </w:tc>
        <w:tc>
          <w:tcPr>
            <w:tcW w:w="630" w:type="dxa"/>
            <w:tcBorders>
              <w:bottom w:val="nil"/>
            </w:tcBorders>
          </w:tcPr>
          <w:p w14:paraId="7F2321AC" w14:textId="77777777" w:rsidR="00D8490C" w:rsidRPr="00663E06" w:rsidRDefault="00D8490C" w:rsidP="00D34372">
            <w:pPr>
              <w:jc w:val="both"/>
              <w:rPr>
                <w:rFonts w:ascii="Arial" w:hAnsi="Arial" w:cs="Arial"/>
                <w:snapToGrid w:val="0"/>
                <w:sz w:val="20"/>
                <w:szCs w:val="20"/>
                <w:lang w:val="fr-FR"/>
              </w:rPr>
            </w:pPr>
            <w:r w:rsidRPr="00663E06">
              <w:rPr>
                <w:rFonts w:ascii="Arial" w:hAnsi="Arial" w:cs="Arial"/>
                <w:snapToGrid w:val="0"/>
                <w:sz w:val="20"/>
                <w:szCs w:val="20"/>
                <w:lang w:val="fr-FR"/>
              </w:rPr>
              <w:t>E</w:t>
            </w:r>
          </w:p>
        </w:tc>
      </w:tr>
      <w:tr w:rsidR="00D8490C" w:rsidRPr="00663E06" w14:paraId="4F287DE8" w14:textId="77777777" w:rsidTr="007E7604">
        <w:trPr>
          <w:cantSplit/>
          <w:jc w:val="center"/>
        </w:trPr>
        <w:tc>
          <w:tcPr>
            <w:tcW w:w="9481" w:type="dxa"/>
            <w:gridSpan w:val="8"/>
            <w:shd w:val="pct15" w:color="auto" w:fill="FFFFFF"/>
          </w:tcPr>
          <w:p w14:paraId="1C36B5CE" w14:textId="77777777" w:rsidR="00D8490C" w:rsidRPr="00663E06" w:rsidRDefault="00D8490C" w:rsidP="00D34372">
            <w:pPr>
              <w:jc w:val="both"/>
              <w:rPr>
                <w:rFonts w:ascii="Arial" w:hAnsi="Arial" w:cs="Arial"/>
                <w:snapToGrid w:val="0"/>
                <w:sz w:val="20"/>
                <w:szCs w:val="20"/>
                <w:lang w:val="fr-FR"/>
              </w:rPr>
            </w:pPr>
          </w:p>
          <w:p w14:paraId="79E965F8" w14:textId="25023A24" w:rsidR="00D8490C" w:rsidRPr="00663E06" w:rsidRDefault="007C758F" w:rsidP="00D34372">
            <w:pPr>
              <w:jc w:val="both"/>
              <w:rPr>
                <w:rFonts w:ascii="Arial" w:hAnsi="Arial" w:cs="Arial"/>
                <w:b/>
                <w:snapToGrid w:val="0"/>
                <w:sz w:val="20"/>
                <w:szCs w:val="20"/>
                <w:lang w:val="fr-FR"/>
              </w:rPr>
            </w:pPr>
            <w:r w:rsidRPr="00663E06">
              <w:rPr>
                <w:rFonts w:ascii="Arial" w:hAnsi="Arial" w:cs="Arial"/>
                <w:b/>
                <w:snapToGrid w:val="0"/>
                <w:sz w:val="20"/>
                <w:szCs w:val="20"/>
                <w:lang w:val="fr-FR"/>
              </w:rPr>
              <w:t>Critères d’évaluation technique des propositions</w:t>
            </w:r>
          </w:p>
          <w:p w14:paraId="09F9CC8A" w14:textId="77777777" w:rsidR="00D8490C" w:rsidRPr="00663E06" w:rsidRDefault="00D8490C" w:rsidP="00D34372">
            <w:pPr>
              <w:jc w:val="both"/>
              <w:rPr>
                <w:rFonts w:ascii="Arial" w:hAnsi="Arial" w:cs="Arial"/>
                <w:snapToGrid w:val="0"/>
                <w:sz w:val="20"/>
                <w:szCs w:val="20"/>
                <w:lang w:val="fr-FR"/>
              </w:rPr>
            </w:pPr>
          </w:p>
        </w:tc>
      </w:tr>
      <w:tr w:rsidR="00F464DE" w:rsidRPr="00663E06" w14:paraId="0FB6DBFF" w14:textId="77777777" w:rsidTr="007E7604">
        <w:trPr>
          <w:jc w:val="center"/>
        </w:trPr>
        <w:tc>
          <w:tcPr>
            <w:tcW w:w="679" w:type="dxa"/>
          </w:tcPr>
          <w:p w14:paraId="664489CE" w14:textId="2D77D8D4" w:rsidR="00F464DE" w:rsidRPr="00663E06" w:rsidRDefault="00F94B0A" w:rsidP="00D34372">
            <w:pPr>
              <w:jc w:val="both"/>
              <w:rPr>
                <w:rFonts w:ascii="Arial" w:hAnsi="Arial" w:cs="Arial"/>
                <w:snapToGrid w:val="0"/>
                <w:sz w:val="20"/>
                <w:szCs w:val="20"/>
                <w:lang w:val="fr-FR"/>
              </w:rPr>
            </w:pPr>
            <w:r w:rsidRPr="00663E06">
              <w:rPr>
                <w:rFonts w:ascii="Arial" w:hAnsi="Arial" w:cs="Arial"/>
                <w:snapToGrid w:val="0"/>
                <w:sz w:val="20"/>
                <w:szCs w:val="20"/>
                <w:lang w:val="fr-FR"/>
              </w:rPr>
              <w:t>1</w:t>
            </w:r>
          </w:p>
        </w:tc>
        <w:tc>
          <w:tcPr>
            <w:tcW w:w="4302" w:type="dxa"/>
          </w:tcPr>
          <w:p w14:paraId="6E67A263" w14:textId="26815325" w:rsidR="00F464DE" w:rsidRPr="00663E06" w:rsidRDefault="001C20AB" w:rsidP="00B2172F">
            <w:pPr>
              <w:jc w:val="both"/>
              <w:rPr>
                <w:rFonts w:ascii="Arial" w:hAnsi="Arial" w:cs="Arial"/>
                <w:snapToGrid w:val="0"/>
                <w:sz w:val="20"/>
                <w:szCs w:val="20"/>
                <w:lang w:val="fr-FR"/>
              </w:rPr>
            </w:pPr>
            <w:r w:rsidRPr="00663E06">
              <w:rPr>
                <w:rFonts w:ascii="Arial" w:hAnsi="Arial" w:cs="Arial"/>
                <w:sz w:val="20"/>
                <w:szCs w:val="20"/>
                <w:lang w:val="fr-FR"/>
              </w:rPr>
              <w:t>Qualifications académiques pertinentes du candidat</w:t>
            </w:r>
            <w:r w:rsidR="007C758F" w:rsidRPr="00663E06">
              <w:rPr>
                <w:rFonts w:ascii="Arial" w:hAnsi="Arial" w:cs="Arial"/>
                <w:sz w:val="20"/>
                <w:szCs w:val="20"/>
                <w:lang w:val="fr-FR"/>
              </w:rPr>
              <w:t>.</w:t>
            </w:r>
          </w:p>
        </w:tc>
        <w:tc>
          <w:tcPr>
            <w:tcW w:w="1260" w:type="dxa"/>
            <w:tcBorders>
              <w:bottom w:val="nil"/>
            </w:tcBorders>
          </w:tcPr>
          <w:p w14:paraId="18CDA827" w14:textId="4BC86236" w:rsidR="00F464DE" w:rsidRPr="00663E06" w:rsidRDefault="00415F5E" w:rsidP="00FE0A9E">
            <w:pPr>
              <w:jc w:val="center"/>
              <w:rPr>
                <w:rFonts w:ascii="Arial" w:hAnsi="Arial" w:cs="Arial"/>
                <w:snapToGrid w:val="0"/>
                <w:sz w:val="20"/>
                <w:szCs w:val="20"/>
                <w:lang w:val="fr-FR"/>
              </w:rPr>
            </w:pPr>
            <w:r w:rsidRPr="00663E06">
              <w:rPr>
                <w:rFonts w:ascii="Arial" w:hAnsi="Arial" w:cs="Arial"/>
                <w:snapToGrid w:val="0"/>
                <w:sz w:val="20"/>
                <w:szCs w:val="20"/>
                <w:lang w:val="fr-FR"/>
              </w:rPr>
              <w:t>10</w:t>
            </w:r>
          </w:p>
        </w:tc>
        <w:tc>
          <w:tcPr>
            <w:tcW w:w="630" w:type="dxa"/>
          </w:tcPr>
          <w:p w14:paraId="24B8A122" w14:textId="77777777" w:rsidR="00F464DE" w:rsidRPr="00663E06" w:rsidRDefault="00F464DE" w:rsidP="00D34372">
            <w:pPr>
              <w:jc w:val="both"/>
              <w:rPr>
                <w:rFonts w:ascii="Arial" w:hAnsi="Arial" w:cs="Arial"/>
                <w:snapToGrid w:val="0"/>
                <w:sz w:val="20"/>
                <w:szCs w:val="20"/>
                <w:lang w:val="fr-FR"/>
              </w:rPr>
            </w:pPr>
          </w:p>
        </w:tc>
        <w:tc>
          <w:tcPr>
            <w:tcW w:w="630" w:type="dxa"/>
          </w:tcPr>
          <w:p w14:paraId="5A0A5B55" w14:textId="77777777" w:rsidR="00F464DE" w:rsidRPr="00663E06" w:rsidRDefault="00F464DE" w:rsidP="00D34372">
            <w:pPr>
              <w:jc w:val="both"/>
              <w:rPr>
                <w:rFonts w:ascii="Arial" w:hAnsi="Arial" w:cs="Arial"/>
                <w:snapToGrid w:val="0"/>
                <w:sz w:val="20"/>
                <w:szCs w:val="20"/>
                <w:lang w:val="fr-FR"/>
              </w:rPr>
            </w:pPr>
          </w:p>
        </w:tc>
        <w:tc>
          <w:tcPr>
            <w:tcW w:w="720" w:type="dxa"/>
          </w:tcPr>
          <w:p w14:paraId="5A5EBEBE" w14:textId="77777777" w:rsidR="00F464DE" w:rsidRPr="00663E06" w:rsidRDefault="00F464DE" w:rsidP="00D34372">
            <w:pPr>
              <w:jc w:val="both"/>
              <w:rPr>
                <w:rFonts w:ascii="Arial" w:hAnsi="Arial" w:cs="Arial"/>
                <w:snapToGrid w:val="0"/>
                <w:sz w:val="20"/>
                <w:szCs w:val="20"/>
                <w:lang w:val="fr-FR"/>
              </w:rPr>
            </w:pPr>
          </w:p>
        </w:tc>
        <w:tc>
          <w:tcPr>
            <w:tcW w:w="630" w:type="dxa"/>
          </w:tcPr>
          <w:p w14:paraId="7FC86A51" w14:textId="77777777" w:rsidR="00F464DE" w:rsidRPr="00663E06" w:rsidRDefault="00F464DE" w:rsidP="00D34372">
            <w:pPr>
              <w:jc w:val="both"/>
              <w:rPr>
                <w:rFonts w:ascii="Arial" w:hAnsi="Arial" w:cs="Arial"/>
                <w:snapToGrid w:val="0"/>
                <w:sz w:val="20"/>
                <w:szCs w:val="20"/>
                <w:lang w:val="fr-FR"/>
              </w:rPr>
            </w:pPr>
          </w:p>
        </w:tc>
        <w:tc>
          <w:tcPr>
            <w:tcW w:w="630" w:type="dxa"/>
          </w:tcPr>
          <w:p w14:paraId="46A3A9D3" w14:textId="77777777" w:rsidR="00F464DE" w:rsidRPr="00663E06" w:rsidRDefault="00F464DE" w:rsidP="00D34372">
            <w:pPr>
              <w:jc w:val="both"/>
              <w:rPr>
                <w:rFonts w:ascii="Arial" w:hAnsi="Arial" w:cs="Arial"/>
                <w:snapToGrid w:val="0"/>
                <w:sz w:val="20"/>
                <w:szCs w:val="20"/>
                <w:lang w:val="fr-FR"/>
              </w:rPr>
            </w:pPr>
          </w:p>
        </w:tc>
      </w:tr>
      <w:tr w:rsidR="00F464DE" w:rsidRPr="00663E06" w14:paraId="4CBE11D8" w14:textId="77777777" w:rsidTr="00D811DC">
        <w:trPr>
          <w:jc w:val="center"/>
        </w:trPr>
        <w:tc>
          <w:tcPr>
            <w:tcW w:w="679" w:type="dxa"/>
            <w:tcBorders>
              <w:bottom w:val="single" w:sz="4" w:space="0" w:color="auto"/>
            </w:tcBorders>
          </w:tcPr>
          <w:p w14:paraId="75227F07" w14:textId="6B2ED1DB" w:rsidR="00F464DE" w:rsidRPr="00663E06" w:rsidRDefault="00F94B0A" w:rsidP="00D34372">
            <w:pPr>
              <w:jc w:val="both"/>
              <w:rPr>
                <w:rFonts w:ascii="Arial" w:hAnsi="Arial" w:cs="Arial"/>
                <w:snapToGrid w:val="0"/>
                <w:sz w:val="20"/>
                <w:szCs w:val="20"/>
                <w:lang w:val="fr-FR"/>
              </w:rPr>
            </w:pPr>
            <w:r w:rsidRPr="00663E06">
              <w:rPr>
                <w:rFonts w:ascii="Arial" w:hAnsi="Arial" w:cs="Arial"/>
                <w:snapToGrid w:val="0"/>
                <w:sz w:val="20"/>
                <w:szCs w:val="20"/>
                <w:lang w:val="fr-FR"/>
              </w:rPr>
              <w:t>2</w:t>
            </w:r>
          </w:p>
        </w:tc>
        <w:tc>
          <w:tcPr>
            <w:tcW w:w="4302" w:type="dxa"/>
            <w:tcBorders>
              <w:bottom w:val="single" w:sz="4" w:space="0" w:color="auto"/>
            </w:tcBorders>
          </w:tcPr>
          <w:p w14:paraId="477034FD" w14:textId="74817C0F" w:rsidR="00F464DE" w:rsidRPr="00663E06" w:rsidRDefault="0012013D" w:rsidP="00B2172F">
            <w:pPr>
              <w:jc w:val="both"/>
              <w:rPr>
                <w:rFonts w:ascii="Arial" w:hAnsi="Arial" w:cs="Arial"/>
                <w:snapToGrid w:val="0"/>
                <w:sz w:val="20"/>
                <w:szCs w:val="20"/>
                <w:lang w:val="fr-FR"/>
              </w:rPr>
            </w:pPr>
            <w:r w:rsidRPr="00663E06">
              <w:rPr>
                <w:rFonts w:ascii="Arial" w:hAnsi="Arial" w:cs="Arial"/>
                <w:sz w:val="20"/>
                <w:szCs w:val="20"/>
                <w:lang w:val="fr-FR"/>
              </w:rPr>
              <w:t xml:space="preserve">Expérience du candidat dans le domaine </w:t>
            </w:r>
            <w:r w:rsidR="002B3971" w:rsidRPr="00663E06">
              <w:rPr>
                <w:rFonts w:ascii="Arial" w:hAnsi="Arial" w:cs="Arial"/>
                <w:sz w:val="20"/>
                <w:szCs w:val="20"/>
                <w:lang w:val="fr-FR"/>
              </w:rPr>
              <w:t>de la prévention de conflit et la consolidation de la paix</w:t>
            </w:r>
            <w:r w:rsidR="007C758F" w:rsidRPr="00663E06">
              <w:rPr>
                <w:rFonts w:ascii="Arial" w:hAnsi="Arial" w:cs="Arial"/>
                <w:sz w:val="20"/>
                <w:szCs w:val="20"/>
                <w:lang w:val="fr-FR"/>
              </w:rPr>
              <w:t xml:space="preserve"> (CPPB).</w:t>
            </w:r>
          </w:p>
        </w:tc>
        <w:tc>
          <w:tcPr>
            <w:tcW w:w="1260" w:type="dxa"/>
            <w:tcBorders>
              <w:bottom w:val="single" w:sz="4" w:space="0" w:color="auto"/>
            </w:tcBorders>
          </w:tcPr>
          <w:p w14:paraId="36ADBB15" w14:textId="2EEA772A" w:rsidR="00F464DE" w:rsidRPr="00663E06" w:rsidRDefault="00D57ADC" w:rsidP="00FE0A9E">
            <w:pPr>
              <w:jc w:val="center"/>
              <w:rPr>
                <w:rFonts w:ascii="Arial" w:hAnsi="Arial" w:cs="Arial"/>
                <w:snapToGrid w:val="0"/>
                <w:sz w:val="20"/>
                <w:szCs w:val="20"/>
                <w:lang w:val="fr-FR"/>
              </w:rPr>
            </w:pPr>
            <w:r w:rsidRPr="00663E06">
              <w:rPr>
                <w:rFonts w:ascii="Arial" w:hAnsi="Arial" w:cs="Arial"/>
                <w:snapToGrid w:val="0"/>
                <w:sz w:val="20"/>
                <w:szCs w:val="20"/>
                <w:lang w:val="fr-FR"/>
              </w:rPr>
              <w:t>15</w:t>
            </w:r>
          </w:p>
        </w:tc>
        <w:tc>
          <w:tcPr>
            <w:tcW w:w="630" w:type="dxa"/>
            <w:tcBorders>
              <w:bottom w:val="single" w:sz="4" w:space="0" w:color="auto"/>
            </w:tcBorders>
          </w:tcPr>
          <w:p w14:paraId="41EEE10E" w14:textId="77777777" w:rsidR="00F464DE" w:rsidRPr="00663E06" w:rsidRDefault="00F464DE" w:rsidP="00D34372">
            <w:pPr>
              <w:jc w:val="both"/>
              <w:rPr>
                <w:rFonts w:ascii="Arial" w:hAnsi="Arial" w:cs="Arial"/>
                <w:snapToGrid w:val="0"/>
                <w:sz w:val="20"/>
                <w:szCs w:val="20"/>
                <w:lang w:val="fr-FR"/>
              </w:rPr>
            </w:pPr>
          </w:p>
        </w:tc>
        <w:tc>
          <w:tcPr>
            <w:tcW w:w="630" w:type="dxa"/>
            <w:tcBorders>
              <w:bottom w:val="single" w:sz="4" w:space="0" w:color="auto"/>
            </w:tcBorders>
          </w:tcPr>
          <w:p w14:paraId="043CBA6B" w14:textId="77777777" w:rsidR="00F464DE" w:rsidRPr="00663E06" w:rsidRDefault="00F464DE" w:rsidP="00D34372">
            <w:pPr>
              <w:jc w:val="both"/>
              <w:rPr>
                <w:rFonts w:ascii="Arial" w:hAnsi="Arial" w:cs="Arial"/>
                <w:snapToGrid w:val="0"/>
                <w:sz w:val="20"/>
                <w:szCs w:val="20"/>
                <w:lang w:val="fr-FR"/>
              </w:rPr>
            </w:pPr>
          </w:p>
        </w:tc>
        <w:tc>
          <w:tcPr>
            <w:tcW w:w="720" w:type="dxa"/>
            <w:tcBorders>
              <w:bottom w:val="single" w:sz="4" w:space="0" w:color="auto"/>
            </w:tcBorders>
          </w:tcPr>
          <w:p w14:paraId="28C856AA" w14:textId="77777777" w:rsidR="00F464DE" w:rsidRPr="00663E06" w:rsidRDefault="00F464DE" w:rsidP="00D34372">
            <w:pPr>
              <w:jc w:val="both"/>
              <w:rPr>
                <w:rFonts w:ascii="Arial" w:hAnsi="Arial" w:cs="Arial"/>
                <w:snapToGrid w:val="0"/>
                <w:sz w:val="20"/>
                <w:szCs w:val="20"/>
                <w:lang w:val="fr-FR"/>
              </w:rPr>
            </w:pPr>
          </w:p>
        </w:tc>
        <w:tc>
          <w:tcPr>
            <w:tcW w:w="630" w:type="dxa"/>
            <w:tcBorders>
              <w:bottom w:val="single" w:sz="4" w:space="0" w:color="auto"/>
            </w:tcBorders>
          </w:tcPr>
          <w:p w14:paraId="28B18FA7" w14:textId="77777777" w:rsidR="00F464DE" w:rsidRPr="00663E06" w:rsidRDefault="00F464DE" w:rsidP="00D34372">
            <w:pPr>
              <w:jc w:val="both"/>
              <w:rPr>
                <w:rFonts w:ascii="Arial" w:hAnsi="Arial" w:cs="Arial"/>
                <w:snapToGrid w:val="0"/>
                <w:sz w:val="20"/>
                <w:szCs w:val="20"/>
                <w:lang w:val="fr-FR"/>
              </w:rPr>
            </w:pPr>
          </w:p>
        </w:tc>
        <w:tc>
          <w:tcPr>
            <w:tcW w:w="630" w:type="dxa"/>
            <w:tcBorders>
              <w:bottom w:val="single" w:sz="4" w:space="0" w:color="auto"/>
            </w:tcBorders>
          </w:tcPr>
          <w:p w14:paraId="3EE0AF9E" w14:textId="77777777" w:rsidR="00F464DE" w:rsidRPr="00663E06" w:rsidRDefault="00F464DE" w:rsidP="00D34372">
            <w:pPr>
              <w:jc w:val="both"/>
              <w:rPr>
                <w:rFonts w:ascii="Arial" w:hAnsi="Arial" w:cs="Arial"/>
                <w:snapToGrid w:val="0"/>
                <w:sz w:val="20"/>
                <w:szCs w:val="20"/>
                <w:lang w:val="fr-FR"/>
              </w:rPr>
            </w:pPr>
          </w:p>
        </w:tc>
      </w:tr>
      <w:tr w:rsidR="002B3971" w:rsidRPr="00663E06" w14:paraId="6CB3DE27" w14:textId="77777777" w:rsidTr="00D811DC">
        <w:trPr>
          <w:jc w:val="center"/>
        </w:trPr>
        <w:tc>
          <w:tcPr>
            <w:tcW w:w="679" w:type="dxa"/>
            <w:tcBorders>
              <w:bottom w:val="single" w:sz="4" w:space="0" w:color="auto"/>
            </w:tcBorders>
          </w:tcPr>
          <w:p w14:paraId="72F0D274" w14:textId="7E35A6EE" w:rsidR="002B3971" w:rsidRPr="00663E06" w:rsidRDefault="00F94B0A" w:rsidP="00D34372">
            <w:pPr>
              <w:jc w:val="both"/>
              <w:rPr>
                <w:rFonts w:ascii="Arial" w:hAnsi="Arial" w:cs="Arial"/>
                <w:snapToGrid w:val="0"/>
                <w:sz w:val="20"/>
                <w:szCs w:val="20"/>
                <w:lang w:val="fr-FR"/>
              </w:rPr>
            </w:pPr>
            <w:r w:rsidRPr="00663E06">
              <w:rPr>
                <w:rFonts w:ascii="Arial" w:hAnsi="Arial" w:cs="Arial"/>
                <w:snapToGrid w:val="0"/>
                <w:sz w:val="20"/>
                <w:szCs w:val="20"/>
                <w:lang w:val="fr-FR"/>
              </w:rPr>
              <w:t>3</w:t>
            </w:r>
          </w:p>
        </w:tc>
        <w:tc>
          <w:tcPr>
            <w:tcW w:w="4302" w:type="dxa"/>
            <w:tcBorders>
              <w:bottom w:val="single" w:sz="4" w:space="0" w:color="auto"/>
            </w:tcBorders>
          </w:tcPr>
          <w:p w14:paraId="1BC6908C" w14:textId="75A7BD1E" w:rsidR="002B3971" w:rsidRPr="00663E06" w:rsidRDefault="002B3971" w:rsidP="00B2172F">
            <w:pPr>
              <w:jc w:val="both"/>
              <w:rPr>
                <w:rFonts w:ascii="Arial" w:hAnsi="Arial" w:cs="Arial"/>
                <w:sz w:val="20"/>
                <w:szCs w:val="20"/>
                <w:lang w:val="fr-FR"/>
              </w:rPr>
            </w:pPr>
            <w:r w:rsidRPr="00663E06">
              <w:rPr>
                <w:rFonts w:ascii="Arial" w:hAnsi="Arial" w:cs="Arial"/>
                <w:sz w:val="20"/>
                <w:szCs w:val="20"/>
                <w:lang w:val="fr-FR"/>
              </w:rPr>
              <w:t xml:space="preserve">Expérience </w:t>
            </w:r>
            <w:r w:rsidR="00107B28" w:rsidRPr="00663E06">
              <w:rPr>
                <w:rFonts w:ascii="Arial" w:hAnsi="Arial" w:cs="Arial"/>
                <w:sz w:val="20"/>
                <w:szCs w:val="20"/>
                <w:lang w:val="fr-FR"/>
              </w:rPr>
              <w:t>dans la conception et la conduite de formation</w:t>
            </w:r>
            <w:r w:rsidR="005C5DFA" w:rsidRPr="00663E06">
              <w:rPr>
                <w:rFonts w:ascii="Arial" w:hAnsi="Arial" w:cs="Arial"/>
                <w:sz w:val="20"/>
                <w:szCs w:val="20"/>
                <w:lang w:val="fr-FR"/>
              </w:rPr>
              <w:t>s</w:t>
            </w:r>
            <w:r w:rsidR="007C758F" w:rsidRPr="00663E06">
              <w:rPr>
                <w:rFonts w:ascii="Arial" w:hAnsi="Arial" w:cs="Arial"/>
                <w:sz w:val="20"/>
                <w:szCs w:val="20"/>
                <w:lang w:val="fr-FR"/>
              </w:rPr>
              <w:t>.</w:t>
            </w:r>
          </w:p>
        </w:tc>
        <w:tc>
          <w:tcPr>
            <w:tcW w:w="1260" w:type="dxa"/>
            <w:tcBorders>
              <w:bottom w:val="single" w:sz="4" w:space="0" w:color="auto"/>
            </w:tcBorders>
          </w:tcPr>
          <w:p w14:paraId="2BA40D9F" w14:textId="4E26EF30" w:rsidR="002B3971" w:rsidRPr="00663E06" w:rsidRDefault="00D57ADC" w:rsidP="00FE0A9E">
            <w:pPr>
              <w:jc w:val="center"/>
              <w:rPr>
                <w:rFonts w:ascii="Arial" w:hAnsi="Arial" w:cs="Arial"/>
                <w:snapToGrid w:val="0"/>
                <w:sz w:val="20"/>
                <w:szCs w:val="20"/>
                <w:lang w:val="fr-FR"/>
              </w:rPr>
            </w:pPr>
            <w:r w:rsidRPr="00663E06">
              <w:rPr>
                <w:rFonts w:ascii="Arial" w:hAnsi="Arial" w:cs="Arial"/>
                <w:snapToGrid w:val="0"/>
                <w:sz w:val="20"/>
                <w:szCs w:val="20"/>
                <w:lang w:val="fr-FR"/>
              </w:rPr>
              <w:t>15</w:t>
            </w:r>
          </w:p>
        </w:tc>
        <w:tc>
          <w:tcPr>
            <w:tcW w:w="630" w:type="dxa"/>
            <w:tcBorders>
              <w:bottom w:val="single" w:sz="4" w:space="0" w:color="auto"/>
            </w:tcBorders>
          </w:tcPr>
          <w:p w14:paraId="4FAB6088" w14:textId="77777777" w:rsidR="002B3971" w:rsidRPr="00663E06" w:rsidRDefault="002B3971" w:rsidP="00D34372">
            <w:pPr>
              <w:jc w:val="both"/>
              <w:rPr>
                <w:rFonts w:ascii="Arial" w:hAnsi="Arial" w:cs="Arial"/>
                <w:snapToGrid w:val="0"/>
                <w:sz w:val="20"/>
                <w:szCs w:val="20"/>
                <w:lang w:val="fr-FR"/>
              </w:rPr>
            </w:pPr>
          </w:p>
        </w:tc>
        <w:tc>
          <w:tcPr>
            <w:tcW w:w="630" w:type="dxa"/>
            <w:tcBorders>
              <w:bottom w:val="single" w:sz="4" w:space="0" w:color="auto"/>
            </w:tcBorders>
          </w:tcPr>
          <w:p w14:paraId="7CA31E17" w14:textId="77777777" w:rsidR="002B3971" w:rsidRPr="00663E06" w:rsidRDefault="002B3971" w:rsidP="00D34372">
            <w:pPr>
              <w:jc w:val="both"/>
              <w:rPr>
                <w:rFonts w:ascii="Arial" w:hAnsi="Arial" w:cs="Arial"/>
                <w:snapToGrid w:val="0"/>
                <w:sz w:val="20"/>
                <w:szCs w:val="20"/>
                <w:lang w:val="fr-FR"/>
              </w:rPr>
            </w:pPr>
          </w:p>
        </w:tc>
        <w:tc>
          <w:tcPr>
            <w:tcW w:w="720" w:type="dxa"/>
            <w:tcBorders>
              <w:bottom w:val="single" w:sz="4" w:space="0" w:color="auto"/>
            </w:tcBorders>
          </w:tcPr>
          <w:p w14:paraId="18C64CA6" w14:textId="77777777" w:rsidR="002B3971" w:rsidRPr="00663E06" w:rsidRDefault="002B3971" w:rsidP="00D34372">
            <w:pPr>
              <w:jc w:val="both"/>
              <w:rPr>
                <w:rFonts w:ascii="Arial" w:hAnsi="Arial" w:cs="Arial"/>
                <w:snapToGrid w:val="0"/>
                <w:sz w:val="20"/>
                <w:szCs w:val="20"/>
                <w:lang w:val="fr-FR"/>
              </w:rPr>
            </w:pPr>
          </w:p>
        </w:tc>
        <w:tc>
          <w:tcPr>
            <w:tcW w:w="630" w:type="dxa"/>
            <w:tcBorders>
              <w:bottom w:val="single" w:sz="4" w:space="0" w:color="auto"/>
            </w:tcBorders>
          </w:tcPr>
          <w:p w14:paraId="0A772C30" w14:textId="77777777" w:rsidR="002B3971" w:rsidRPr="00663E06" w:rsidRDefault="002B3971" w:rsidP="00D34372">
            <w:pPr>
              <w:jc w:val="both"/>
              <w:rPr>
                <w:rFonts w:ascii="Arial" w:hAnsi="Arial" w:cs="Arial"/>
                <w:snapToGrid w:val="0"/>
                <w:sz w:val="20"/>
                <w:szCs w:val="20"/>
                <w:lang w:val="fr-FR"/>
              </w:rPr>
            </w:pPr>
          </w:p>
        </w:tc>
        <w:tc>
          <w:tcPr>
            <w:tcW w:w="630" w:type="dxa"/>
            <w:tcBorders>
              <w:bottom w:val="single" w:sz="4" w:space="0" w:color="auto"/>
            </w:tcBorders>
          </w:tcPr>
          <w:p w14:paraId="18E6E38A" w14:textId="77777777" w:rsidR="002B3971" w:rsidRPr="00663E06" w:rsidRDefault="002B3971" w:rsidP="00D34372">
            <w:pPr>
              <w:jc w:val="both"/>
              <w:rPr>
                <w:rFonts w:ascii="Arial" w:hAnsi="Arial" w:cs="Arial"/>
                <w:snapToGrid w:val="0"/>
                <w:sz w:val="20"/>
                <w:szCs w:val="20"/>
                <w:lang w:val="fr-FR"/>
              </w:rPr>
            </w:pPr>
          </w:p>
        </w:tc>
      </w:tr>
      <w:tr w:rsidR="00F464DE" w:rsidRPr="00663E06" w14:paraId="4053879F" w14:textId="77777777" w:rsidTr="00D811DC">
        <w:trPr>
          <w:jc w:val="center"/>
        </w:trPr>
        <w:tc>
          <w:tcPr>
            <w:tcW w:w="679" w:type="dxa"/>
            <w:tcBorders>
              <w:top w:val="single" w:sz="4" w:space="0" w:color="auto"/>
            </w:tcBorders>
          </w:tcPr>
          <w:p w14:paraId="32BF7651" w14:textId="42E5A1B2" w:rsidR="00F464DE" w:rsidRPr="00663E06" w:rsidRDefault="00F94B0A" w:rsidP="00D34372">
            <w:pPr>
              <w:jc w:val="both"/>
              <w:rPr>
                <w:rFonts w:ascii="Arial" w:hAnsi="Arial" w:cs="Arial"/>
                <w:snapToGrid w:val="0"/>
                <w:sz w:val="20"/>
                <w:szCs w:val="20"/>
                <w:lang w:val="fr-FR"/>
              </w:rPr>
            </w:pPr>
            <w:r w:rsidRPr="00663E06">
              <w:rPr>
                <w:rFonts w:ascii="Arial" w:hAnsi="Arial" w:cs="Arial"/>
                <w:snapToGrid w:val="0"/>
                <w:sz w:val="20"/>
                <w:szCs w:val="20"/>
                <w:lang w:val="fr-FR"/>
              </w:rPr>
              <w:t>4</w:t>
            </w:r>
          </w:p>
        </w:tc>
        <w:tc>
          <w:tcPr>
            <w:tcW w:w="4302" w:type="dxa"/>
            <w:tcBorders>
              <w:top w:val="single" w:sz="4" w:space="0" w:color="auto"/>
            </w:tcBorders>
          </w:tcPr>
          <w:p w14:paraId="762ADC03" w14:textId="01AE0C77" w:rsidR="00664A5C" w:rsidRPr="00663E06" w:rsidRDefault="0012013D" w:rsidP="0012013D">
            <w:pPr>
              <w:jc w:val="both"/>
              <w:rPr>
                <w:rFonts w:ascii="Arial" w:hAnsi="Arial" w:cs="Arial"/>
                <w:sz w:val="20"/>
                <w:szCs w:val="20"/>
                <w:lang w:val="fr-FR"/>
              </w:rPr>
            </w:pPr>
            <w:r w:rsidRPr="00663E06">
              <w:rPr>
                <w:rFonts w:ascii="Arial" w:hAnsi="Arial" w:cs="Arial"/>
                <w:sz w:val="20"/>
                <w:szCs w:val="20"/>
                <w:lang w:val="fr-FR"/>
              </w:rPr>
              <w:t xml:space="preserve">Expérience du candidat dans la région/pays, par exemple connaissance de la langue, de la culture, du système administratif, du gouvernement local, etc. </w:t>
            </w:r>
          </w:p>
        </w:tc>
        <w:tc>
          <w:tcPr>
            <w:tcW w:w="1260" w:type="dxa"/>
            <w:tcBorders>
              <w:top w:val="single" w:sz="4" w:space="0" w:color="auto"/>
              <w:bottom w:val="nil"/>
            </w:tcBorders>
          </w:tcPr>
          <w:p w14:paraId="65475014" w14:textId="106DDF35" w:rsidR="00F464DE" w:rsidRPr="00663E06" w:rsidRDefault="00D302BE" w:rsidP="00FE0A9E">
            <w:pPr>
              <w:jc w:val="center"/>
              <w:rPr>
                <w:rFonts w:ascii="Arial" w:hAnsi="Arial" w:cs="Arial"/>
                <w:snapToGrid w:val="0"/>
                <w:sz w:val="20"/>
                <w:szCs w:val="20"/>
                <w:lang w:val="fr-FR"/>
              </w:rPr>
            </w:pPr>
            <w:r w:rsidRPr="00663E06">
              <w:rPr>
                <w:rFonts w:ascii="Arial" w:hAnsi="Arial" w:cs="Arial"/>
                <w:snapToGrid w:val="0"/>
                <w:sz w:val="20"/>
                <w:szCs w:val="20"/>
                <w:lang w:val="fr-FR"/>
              </w:rPr>
              <w:t>10</w:t>
            </w:r>
          </w:p>
        </w:tc>
        <w:tc>
          <w:tcPr>
            <w:tcW w:w="630" w:type="dxa"/>
            <w:tcBorders>
              <w:top w:val="single" w:sz="4" w:space="0" w:color="auto"/>
            </w:tcBorders>
          </w:tcPr>
          <w:p w14:paraId="7BD80C2B" w14:textId="77777777" w:rsidR="00F464DE" w:rsidRPr="00663E06" w:rsidRDefault="00F464DE" w:rsidP="00D34372">
            <w:pPr>
              <w:jc w:val="both"/>
              <w:rPr>
                <w:rFonts w:ascii="Arial" w:hAnsi="Arial" w:cs="Arial"/>
                <w:snapToGrid w:val="0"/>
                <w:sz w:val="20"/>
                <w:szCs w:val="20"/>
                <w:lang w:val="fr-FR"/>
              </w:rPr>
            </w:pPr>
          </w:p>
        </w:tc>
        <w:tc>
          <w:tcPr>
            <w:tcW w:w="630" w:type="dxa"/>
            <w:tcBorders>
              <w:top w:val="single" w:sz="4" w:space="0" w:color="auto"/>
            </w:tcBorders>
          </w:tcPr>
          <w:p w14:paraId="2A57C5F5" w14:textId="77777777" w:rsidR="00F464DE" w:rsidRPr="00663E06" w:rsidRDefault="00F464DE" w:rsidP="00D34372">
            <w:pPr>
              <w:jc w:val="both"/>
              <w:rPr>
                <w:rFonts w:ascii="Arial" w:hAnsi="Arial" w:cs="Arial"/>
                <w:snapToGrid w:val="0"/>
                <w:sz w:val="20"/>
                <w:szCs w:val="20"/>
                <w:lang w:val="fr-FR"/>
              </w:rPr>
            </w:pPr>
          </w:p>
        </w:tc>
        <w:tc>
          <w:tcPr>
            <w:tcW w:w="720" w:type="dxa"/>
            <w:tcBorders>
              <w:top w:val="single" w:sz="4" w:space="0" w:color="auto"/>
            </w:tcBorders>
          </w:tcPr>
          <w:p w14:paraId="0452170F" w14:textId="77777777" w:rsidR="00F464DE" w:rsidRPr="00663E06" w:rsidRDefault="00F464DE" w:rsidP="00D34372">
            <w:pPr>
              <w:jc w:val="both"/>
              <w:rPr>
                <w:rFonts w:ascii="Arial" w:hAnsi="Arial" w:cs="Arial"/>
                <w:snapToGrid w:val="0"/>
                <w:sz w:val="20"/>
                <w:szCs w:val="20"/>
                <w:lang w:val="fr-FR"/>
              </w:rPr>
            </w:pPr>
          </w:p>
        </w:tc>
        <w:tc>
          <w:tcPr>
            <w:tcW w:w="630" w:type="dxa"/>
            <w:tcBorders>
              <w:top w:val="single" w:sz="4" w:space="0" w:color="auto"/>
            </w:tcBorders>
          </w:tcPr>
          <w:p w14:paraId="5C4B3FC3" w14:textId="77777777" w:rsidR="00F464DE" w:rsidRPr="00663E06" w:rsidRDefault="00F464DE" w:rsidP="00D34372">
            <w:pPr>
              <w:jc w:val="both"/>
              <w:rPr>
                <w:rFonts w:ascii="Arial" w:hAnsi="Arial" w:cs="Arial"/>
                <w:snapToGrid w:val="0"/>
                <w:sz w:val="20"/>
                <w:szCs w:val="20"/>
                <w:lang w:val="fr-FR"/>
              </w:rPr>
            </w:pPr>
          </w:p>
        </w:tc>
        <w:tc>
          <w:tcPr>
            <w:tcW w:w="630" w:type="dxa"/>
            <w:tcBorders>
              <w:top w:val="single" w:sz="4" w:space="0" w:color="auto"/>
            </w:tcBorders>
          </w:tcPr>
          <w:p w14:paraId="4DDA0736" w14:textId="77777777" w:rsidR="00F464DE" w:rsidRPr="00663E06" w:rsidRDefault="00F464DE" w:rsidP="00D34372">
            <w:pPr>
              <w:jc w:val="both"/>
              <w:rPr>
                <w:rFonts w:ascii="Arial" w:hAnsi="Arial" w:cs="Arial"/>
                <w:snapToGrid w:val="0"/>
                <w:sz w:val="20"/>
                <w:szCs w:val="20"/>
                <w:lang w:val="fr-FR"/>
              </w:rPr>
            </w:pPr>
          </w:p>
        </w:tc>
      </w:tr>
      <w:tr w:rsidR="00B2172F" w:rsidRPr="00663E06" w14:paraId="16FA0733" w14:textId="77777777" w:rsidTr="00D811DC">
        <w:trPr>
          <w:jc w:val="center"/>
        </w:trPr>
        <w:tc>
          <w:tcPr>
            <w:tcW w:w="679" w:type="dxa"/>
            <w:tcBorders>
              <w:top w:val="single" w:sz="4" w:space="0" w:color="auto"/>
            </w:tcBorders>
          </w:tcPr>
          <w:p w14:paraId="36D2DA94" w14:textId="7E78F6C3" w:rsidR="00B2172F" w:rsidRPr="00663E06" w:rsidRDefault="00F94B0A" w:rsidP="00D34372">
            <w:pPr>
              <w:jc w:val="both"/>
              <w:rPr>
                <w:rFonts w:ascii="Arial" w:hAnsi="Arial" w:cs="Arial"/>
                <w:snapToGrid w:val="0"/>
                <w:sz w:val="20"/>
                <w:szCs w:val="20"/>
                <w:lang w:val="fr-FR"/>
              </w:rPr>
            </w:pPr>
            <w:r w:rsidRPr="00663E06">
              <w:rPr>
                <w:rFonts w:ascii="Arial" w:hAnsi="Arial" w:cs="Arial"/>
                <w:snapToGrid w:val="0"/>
                <w:sz w:val="20"/>
                <w:szCs w:val="20"/>
                <w:lang w:val="fr-FR"/>
              </w:rPr>
              <w:t>5</w:t>
            </w:r>
          </w:p>
        </w:tc>
        <w:tc>
          <w:tcPr>
            <w:tcW w:w="4302" w:type="dxa"/>
            <w:tcBorders>
              <w:top w:val="single" w:sz="4" w:space="0" w:color="auto"/>
            </w:tcBorders>
          </w:tcPr>
          <w:p w14:paraId="521830C3" w14:textId="0088EC09" w:rsidR="00B2172F" w:rsidRPr="00663E06" w:rsidRDefault="00107B28" w:rsidP="0012013D">
            <w:pPr>
              <w:jc w:val="both"/>
              <w:rPr>
                <w:rFonts w:ascii="Arial" w:hAnsi="Arial" w:cs="Arial"/>
                <w:sz w:val="20"/>
                <w:szCs w:val="20"/>
                <w:lang w:val="fr-FR"/>
              </w:rPr>
            </w:pPr>
            <w:r w:rsidRPr="00663E06">
              <w:rPr>
                <w:rFonts w:ascii="Arial" w:hAnsi="Arial" w:cs="Arial"/>
                <w:sz w:val="20"/>
                <w:szCs w:val="20"/>
                <w:lang w:val="fr-FR"/>
              </w:rPr>
              <w:t>Pertinence de la méthodologie proposée</w:t>
            </w:r>
            <w:r w:rsidR="0089197B" w:rsidRPr="00663E06">
              <w:rPr>
                <w:rFonts w:ascii="Arial" w:hAnsi="Arial" w:cs="Arial"/>
                <w:sz w:val="20"/>
                <w:szCs w:val="20"/>
                <w:lang w:val="fr-FR"/>
              </w:rPr>
              <w:t xml:space="preserve"> et des outils à mobiliser</w:t>
            </w:r>
            <w:r w:rsidR="007C758F" w:rsidRPr="00663E06">
              <w:rPr>
                <w:rFonts w:ascii="Arial" w:hAnsi="Arial" w:cs="Arial"/>
                <w:sz w:val="20"/>
                <w:szCs w:val="20"/>
                <w:lang w:val="fr-FR"/>
              </w:rPr>
              <w:t>.</w:t>
            </w:r>
          </w:p>
        </w:tc>
        <w:tc>
          <w:tcPr>
            <w:tcW w:w="1260" w:type="dxa"/>
            <w:tcBorders>
              <w:top w:val="single" w:sz="4" w:space="0" w:color="auto"/>
              <w:bottom w:val="nil"/>
            </w:tcBorders>
          </w:tcPr>
          <w:p w14:paraId="0513903F" w14:textId="383F437C" w:rsidR="00B2172F" w:rsidRPr="00663E06" w:rsidRDefault="009960BC" w:rsidP="00FE0A9E">
            <w:pPr>
              <w:jc w:val="center"/>
              <w:rPr>
                <w:rFonts w:ascii="Arial" w:hAnsi="Arial" w:cs="Arial"/>
                <w:snapToGrid w:val="0"/>
                <w:sz w:val="20"/>
                <w:szCs w:val="20"/>
                <w:lang w:val="fr-FR"/>
              </w:rPr>
            </w:pPr>
            <w:r w:rsidRPr="00663E06">
              <w:rPr>
                <w:rFonts w:ascii="Arial" w:hAnsi="Arial" w:cs="Arial"/>
                <w:snapToGrid w:val="0"/>
                <w:sz w:val="20"/>
                <w:szCs w:val="20"/>
                <w:lang w:val="fr-FR"/>
              </w:rPr>
              <w:t>2</w:t>
            </w:r>
            <w:r w:rsidR="003130AA" w:rsidRPr="00663E06">
              <w:rPr>
                <w:rFonts w:ascii="Arial" w:hAnsi="Arial" w:cs="Arial"/>
                <w:snapToGrid w:val="0"/>
                <w:sz w:val="20"/>
                <w:szCs w:val="20"/>
                <w:lang w:val="fr-FR"/>
              </w:rPr>
              <w:t>5</w:t>
            </w:r>
          </w:p>
        </w:tc>
        <w:tc>
          <w:tcPr>
            <w:tcW w:w="630" w:type="dxa"/>
            <w:tcBorders>
              <w:top w:val="single" w:sz="4" w:space="0" w:color="auto"/>
            </w:tcBorders>
          </w:tcPr>
          <w:p w14:paraId="5A916779" w14:textId="77777777" w:rsidR="00B2172F" w:rsidRPr="00663E06" w:rsidRDefault="00B2172F" w:rsidP="00D34372">
            <w:pPr>
              <w:jc w:val="both"/>
              <w:rPr>
                <w:rFonts w:ascii="Arial" w:hAnsi="Arial" w:cs="Arial"/>
                <w:snapToGrid w:val="0"/>
                <w:sz w:val="20"/>
                <w:szCs w:val="20"/>
                <w:lang w:val="fr-FR"/>
              </w:rPr>
            </w:pPr>
          </w:p>
        </w:tc>
        <w:tc>
          <w:tcPr>
            <w:tcW w:w="630" w:type="dxa"/>
            <w:tcBorders>
              <w:top w:val="single" w:sz="4" w:space="0" w:color="auto"/>
            </w:tcBorders>
          </w:tcPr>
          <w:p w14:paraId="173B7BB4" w14:textId="77777777" w:rsidR="00B2172F" w:rsidRPr="00663E06" w:rsidRDefault="00B2172F" w:rsidP="00D34372">
            <w:pPr>
              <w:jc w:val="both"/>
              <w:rPr>
                <w:rFonts w:ascii="Arial" w:hAnsi="Arial" w:cs="Arial"/>
                <w:snapToGrid w:val="0"/>
                <w:sz w:val="20"/>
                <w:szCs w:val="20"/>
                <w:lang w:val="fr-FR"/>
              </w:rPr>
            </w:pPr>
          </w:p>
        </w:tc>
        <w:tc>
          <w:tcPr>
            <w:tcW w:w="720" w:type="dxa"/>
            <w:tcBorders>
              <w:top w:val="single" w:sz="4" w:space="0" w:color="auto"/>
            </w:tcBorders>
          </w:tcPr>
          <w:p w14:paraId="60056DB3" w14:textId="77777777" w:rsidR="00B2172F" w:rsidRPr="00663E06" w:rsidRDefault="00B2172F" w:rsidP="00D34372">
            <w:pPr>
              <w:jc w:val="both"/>
              <w:rPr>
                <w:rFonts w:ascii="Arial" w:hAnsi="Arial" w:cs="Arial"/>
                <w:snapToGrid w:val="0"/>
                <w:sz w:val="20"/>
                <w:szCs w:val="20"/>
                <w:lang w:val="fr-FR"/>
              </w:rPr>
            </w:pPr>
          </w:p>
        </w:tc>
        <w:tc>
          <w:tcPr>
            <w:tcW w:w="630" w:type="dxa"/>
            <w:tcBorders>
              <w:top w:val="single" w:sz="4" w:space="0" w:color="auto"/>
            </w:tcBorders>
          </w:tcPr>
          <w:p w14:paraId="4B4E468A" w14:textId="77777777" w:rsidR="00B2172F" w:rsidRPr="00663E06" w:rsidRDefault="00B2172F" w:rsidP="00D34372">
            <w:pPr>
              <w:jc w:val="both"/>
              <w:rPr>
                <w:rFonts w:ascii="Arial" w:hAnsi="Arial" w:cs="Arial"/>
                <w:snapToGrid w:val="0"/>
                <w:sz w:val="20"/>
                <w:szCs w:val="20"/>
                <w:lang w:val="fr-FR"/>
              </w:rPr>
            </w:pPr>
          </w:p>
        </w:tc>
        <w:tc>
          <w:tcPr>
            <w:tcW w:w="630" w:type="dxa"/>
            <w:tcBorders>
              <w:top w:val="single" w:sz="4" w:space="0" w:color="auto"/>
            </w:tcBorders>
          </w:tcPr>
          <w:p w14:paraId="14F50629" w14:textId="77777777" w:rsidR="00B2172F" w:rsidRPr="00663E06" w:rsidRDefault="00B2172F" w:rsidP="00D34372">
            <w:pPr>
              <w:jc w:val="both"/>
              <w:rPr>
                <w:rFonts w:ascii="Arial" w:hAnsi="Arial" w:cs="Arial"/>
                <w:snapToGrid w:val="0"/>
                <w:sz w:val="20"/>
                <w:szCs w:val="20"/>
                <w:lang w:val="fr-FR"/>
              </w:rPr>
            </w:pPr>
          </w:p>
        </w:tc>
      </w:tr>
      <w:tr w:rsidR="00107B28" w:rsidRPr="00663E06" w14:paraId="2FCF6603" w14:textId="77777777" w:rsidTr="00D811DC">
        <w:trPr>
          <w:jc w:val="center"/>
        </w:trPr>
        <w:tc>
          <w:tcPr>
            <w:tcW w:w="679" w:type="dxa"/>
            <w:tcBorders>
              <w:top w:val="single" w:sz="4" w:space="0" w:color="auto"/>
            </w:tcBorders>
          </w:tcPr>
          <w:p w14:paraId="0F3ECEF5" w14:textId="17ECD2A7" w:rsidR="00107B28" w:rsidRPr="00663E06" w:rsidRDefault="00F94B0A" w:rsidP="00D34372">
            <w:pPr>
              <w:jc w:val="both"/>
              <w:rPr>
                <w:rFonts w:ascii="Arial" w:hAnsi="Arial" w:cs="Arial"/>
                <w:snapToGrid w:val="0"/>
                <w:sz w:val="20"/>
                <w:szCs w:val="20"/>
                <w:lang w:val="fr-FR"/>
              </w:rPr>
            </w:pPr>
            <w:r w:rsidRPr="00663E06">
              <w:rPr>
                <w:rFonts w:ascii="Arial" w:hAnsi="Arial" w:cs="Arial"/>
                <w:snapToGrid w:val="0"/>
                <w:sz w:val="20"/>
                <w:szCs w:val="20"/>
                <w:lang w:val="fr-FR"/>
              </w:rPr>
              <w:t>6</w:t>
            </w:r>
          </w:p>
        </w:tc>
        <w:tc>
          <w:tcPr>
            <w:tcW w:w="4302" w:type="dxa"/>
            <w:tcBorders>
              <w:top w:val="single" w:sz="4" w:space="0" w:color="auto"/>
            </w:tcBorders>
          </w:tcPr>
          <w:p w14:paraId="77965827" w14:textId="1FD3B424" w:rsidR="00107B28" w:rsidRPr="00663E06" w:rsidRDefault="00760C1D" w:rsidP="0012013D">
            <w:pPr>
              <w:jc w:val="both"/>
              <w:rPr>
                <w:rFonts w:ascii="Arial" w:hAnsi="Arial" w:cs="Arial"/>
                <w:sz w:val="20"/>
                <w:szCs w:val="20"/>
                <w:lang w:val="fr-FR"/>
              </w:rPr>
            </w:pPr>
            <w:r w:rsidRPr="00663E06">
              <w:rPr>
                <w:rFonts w:ascii="Arial" w:hAnsi="Arial" w:cs="Arial"/>
                <w:sz w:val="20"/>
                <w:szCs w:val="20"/>
                <w:lang w:val="fr-FR"/>
              </w:rPr>
              <w:t>Pertinence du chronogramme proposé</w:t>
            </w:r>
            <w:r w:rsidR="007C758F" w:rsidRPr="00663E06">
              <w:rPr>
                <w:rFonts w:ascii="Arial" w:hAnsi="Arial" w:cs="Arial"/>
                <w:sz w:val="20"/>
                <w:szCs w:val="20"/>
                <w:lang w:val="fr-FR"/>
              </w:rPr>
              <w:t>.</w:t>
            </w:r>
          </w:p>
        </w:tc>
        <w:tc>
          <w:tcPr>
            <w:tcW w:w="1260" w:type="dxa"/>
            <w:tcBorders>
              <w:top w:val="single" w:sz="4" w:space="0" w:color="auto"/>
              <w:bottom w:val="nil"/>
            </w:tcBorders>
          </w:tcPr>
          <w:p w14:paraId="5DC0D77D" w14:textId="75A96D1E" w:rsidR="00107B28" w:rsidRPr="00663E06" w:rsidRDefault="009960BC" w:rsidP="00FE0A9E">
            <w:pPr>
              <w:jc w:val="center"/>
              <w:rPr>
                <w:rFonts w:ascii="Arial" w:hAnsi="Arial" w:cs="Arial"/>
                <w:snapToGrid w:val="0"/>
                <w:sz w:val="20"/>
                <w:szCs w:val="20"/>
                <w:lang w:val="fr-FR"/>
              </w:rPr>
            </w:pPr>
            <w:r w:rsidRPr="00663E06">
              <w:rPr>
                <w:rFonts w:ascii="Arial" w:hAnsi="Arial" w:cs="Arial"/>
                <w:snapToGrid w:val="0"/>
                <w:sz w:val="20"/>
                <w:szCs w:val="20"/>
                <w:lang w:val="fr-FR"/>
              </w:rPr>
              <w:t>10</w:t>
            </w:r>
          </w:p>
        </w:tc>
        <w:tc>
          <w:tcPr>
            <w:tcW w:w="630" w:type="dxa"/>
            <w:tcBorders>
              <w:top w:val="single" w:sz="4" w:space="0" w:color="auto"/>
            </w:tcBorders>
          </w:tcPr>
          <w:p w14:paraId="4A17B20C" w14:textId="77777777" w:rsidR="00107B28" w:rsidRPr="00663E06" w:rsidRDefault="00107B28" w:rsidP="00D34372">
            <w:pPr>
              <w:jc w:val="both"/>
              <w:rPr>
                <w:rFonts w:ascii="Arial" w:hAnsi="Arial" w:cs="Arial"/>
                <w:snapToGrid w:val="0"/>
                <w:sz w:val="20"/>
                <w:szCs w:val="20"/>
                <w:lang w:val="fr-FR"/>
              </w:rPr>
            </w:pPr>
          </w:p>
        </w:tc>
        <w:tc>
          <w:tcPr>
            <w:tcW w:w="630" w:type="dxa"/>
            <w:tcBorders>
              <w:top w:val="single" w:sz="4" w:space="0" w:color="auto"/>
            </w:tcBorders>
          </w:tcPr>
          <w:p w14:paraId="0A1655D2" w14:textId="77777777" w:rsidR="00107B28" w:rsidRPr="00663E06" w:rsidRDefault="00107B28" w:rsidP="00D34372">
            <w:pPr>
              <w:jc w:val="both"/>
              <w:rPr>
                <w:rFonts w:ascii="Arial" w:hAnsi="Arial" w:cs="Arial"/>
                <w:snapToGrid w:val="0"/>
                <w:sz w:val="20"/>
                <w:szCs w:val="20"/>
                <w:lang w:val="fr-FR"/>
              </w:rPr>
            </w:pPr>
          </w:p>
        </w:tc>
        <w:tc>
          <w:tcPr>
            <w:tcW w:w="720" w:type="dxa"/>
            <w:tcBorders>
              <w:top w:val="single" w:sz="4" w:space="0" w:color="auto"/>
            </w:tcBorders>
          </w:tcPr>
          <w:p w14:paraId="15E71C81" w14:textId="77777777" w:rsidR="00107B28" w:rsidRPr="00663E06" w:rsidRDefault="00107B28" w:rsidP="00D34372">
            <w:pPr>
              <w:jc w:val="both"/>
              <w:rPr>
                <w:rFonts w:ascii="Arial" w:hAnsi="Arial" w:cs="Arial"/>
                <w:snapToGrid w:val="0"/>
                <w:sz w:val="20"/>
                <w:szCs w:val="20"/>
                <w:lang w:val="fr-FR"/>
              </w:rPr>
            </w:pPr>
          </w:p>
        </w:tc>
        <w:tc>
          <w:tcPr>
            <w:tcW w:w="630" w:type="dxa"/>
            <w:tcBorders>
              <w:top w:val="single" w:sz="4" w:space="0" w:color="auto"/>
            </w:tcBorders>
          </w:tcPr>
          <w:p w14:paraId="5E3D31B7" w14:textId="77777777" w:rsidR="00107B28" w:rsidRPr="00663E06" w:rsidRDefault="00107B28" w:rsidP="00D34372">
            <w:pPr>
              <w:jc w:val="both"/>
              <w:rPr>
                <w:rFonts w:ascii="Arial" w:hAnsi="Arial" w:cs="Arial"/>
                <w:snapToGrid w:val="0"/>
                <w:sz w:val="20"/>
                <w:szCs w:val="20"/>
                <w:lang w:val="fr-FR"/>
              </w:rPr>
            </w:pPr>
          </w:p>
        </w:tc>
        <w:tc>
          <w:tcPr>
            <w:tcW w:w="630" w:type="dxa"/>
            <w:tcBorders>
              <w:top w:val="single" w:sz="4" w:space="0" w:color="auto"/>
            </w:tcBorders>
          </w:tcPr>
          <w:p w14:paraId="6CA923CD" w14:textId="77777777" w:rsidR="00107B28" w:rsidRPr="00663E06" w:rsidRDefault="00107B28" w:rsidP="00D34372">
            <w:pPr>
              <w:jc w:val="both"/>
              <w:rPr>
                <w:rFonts w:ascii="Arial" w:hAnsi="Arial" w:cs="Arial"/>
                <w:snapToGrid w:val="0"/>
                <w:sz w:val="20"/>
                <w:szCs w:val="20"/>
                <w:lang w:val="fr-FR"/>
              </w:rPr>
            </w:pPr>
          </w:p>
        </w:tc>
      </w:tr>
      <w:tr w:rsidR="0022292E" w:rsidRPr="00663E06" w14:paraId="457C94A4" w14:textId="77777777" w:rsidTr="007E7604">
        <w:trPr>
          <w:jc w:val="center"/>
        </w:trPr>
        <w:tc>
          <w:tcPr>
            <w:tcW w:w="679" w:type="dxa"/>
          </w:tcPr>
          <w:p w14:paraId="5F86B2E8" w14:textId="77777777" w:rsidR="0022292E" w:rsidRPr="00663E06" w:rsidRDefault="00095C27" w:rsidP="00D34372">
            <w:pPr>
              <w:jc w:val="both"/>
              <w:rPr>
                <w:rFonts w:ascii="Arial" w:hAnsi="Arial" w:cs="Arial"/>
                <w:snapToGrid w:val="0"/>
                <w:sz w:val="20"/>
                <w:szCs w:val="20"/>
                <w:lang w:val="fr-FR"/>
              </w:rPr>
            </w:pPr>
            <w:r w:rsidRPr="00663E06">
              <w:rPr>
                <w:rFonts w:ascii="Arial" w:hAnsi="Arial" w:cs="Arial"/>
                <w:snapToGrid w:val="0"/>
                <w:sz w:val="20"/>
                <w:szCs w:val="20"/>
                <w:lang w:val="fr-FR"/>
              </w:rPr>
              <w:t>7</w:t>
            </w:r>
          </w:p>
        </w:tc>
        <w:tc>
          <w:tcPr>
            <w:tcW w:w="4302" w:type="dxa"/>
          </w:tcPr>
          <w:p w14:paraId="4D8A4772" w14:textId="3A2F7969" w:rsidR="0022292E" w:rsidRPr="00663E06" w:rsidRDefault="00FE0A9E" w:rsidP="00D34372">
            <w:pPr>
              <w:jc w:val="both"/>
              <w:rPr>
                <w:rFonts w:ascii="Arial" w:hAnsi="Arial" w:cs="Arial"/>
                <w:b/>
                <w:bCs/>
                <w:snapToGrid w:val="0"/>
                <w:sz w:val="20"/>
                <w:szCs w:val="20"/>
                <w:lang w:val="fr-FR"/>
              </w:rPr>
            </w:pPr>
            <w:r w:rsidRPr="00663E06">
              <w:rPr>
                <w:rFonts w:ascii="Arial" w:hAnsi="Arial" w:cs="Arial"/>
                <w:snapToGrid w:val="0"/>
                <w:sz w:val="20"/>
                <w:szCs w:val="20"/>
                <w:lang w:val="fr-FR"/>
              </w:rPr>
              <w:t xml:space="preserve">Compétence du Candidat en </w:t>
            </w:r>
            <w:r w:rsidRPr="00663E06">
              <w:rPr>
                <w:rFonts w:ascii="Arial" w:hAnsi="Arial" w:cs="Arial"/>
                <w:b/>
                <w:bCs/>
                <w:snapToGrid w:val="0"/>
                <w:sz w:val="20"/>
                <w:szCs w:val="20"/>
                <w:lang w:val="fr-FR"/>
              </w:rPr>
              <w:t>fr</w:t>
            </w:r>
            <w:r w:rsidR="0012013D" w:rsidRPr="00663E06">
              <w:rPr>
                <w:rFonts w:ascii="Arial" w:hAnsi="Arial" w:cs="Arial"/>
                <w:b/>
                <w:bCs/>
                <w:snapToGrid w:val="0"/>
                <w:sz w:val="20"/>
                <w:szCs w:val="20"/>
                <w:lang w:val="fr-FR"/>
              </w:rPr>
              <w:t>ançais</w:t>
            </w:r>
            <w:r w:rsidR="007C758F" w:rsidRPr="00663E06">
              <w:rPr>
                <w:rFonts w:ascii="Arial" w:hAnsi="Arial" w:cs="Arial"/>
                <w:snapToGrid w:val="0"/>
                <w:sz w:val="20"/>
                <w:szCs w:val="20"/>
                <w:lang w:val="fr-FR"/>
              </w:rPr>
              <w:t>.</w:t>
            </w:r>
          </w:p>
        </w:tc>
        <w:tc>
          <w:tcPr>
            <w:tcW w:w="1260" w:type="dxa"/>
            <w:tcBorders>
              <w:bottom w:val="nil"/>
            </w:tcBorders>
          </w:tcPr>
          <w:p w14:paraId="4CE3C019" w14:textId="7C32BA12" w:rsidR="0022292E" w:rsidRPr="00663E06" w:rsidRDefault="00D302BE" w:rsidP="00FE0A9E">
            <w:pPr>
              <w:jc w:val="center"/>
              <w:rPr>
                <w:rFonts w:ascii="Arial" w:hAnsi="Arial" w:cs="Arial"/>
                <w:snapToGrid w:val="0"/>
                <w:sz w:val="20"/>
                <w:szCs w:val="20"/>
                <w:lang w:val="fr-FR"/>
              </w:rPr>
            </w:pPr>
            <w:r w:rsidRPr="00663E06">
              <w:rPr>
                <w:rFonts w:ascii="Arial" w:hAnsi="Arial" w:cs="Arial"/>
                <w:snapToGrid w:val="0"/>
                <w:sz w:val="20"/>
                <w:szCs w:val="20"/>
                <w:lang w:val="fr-FR"/>
              </w:rPr>
              <w:t>1</w:t>
            </w:r>
            <w:r w:rsidR="003130AA" w:rsidRPr="00663E06">
              <w:rPr>
                <w:rFonts w:ascii="Arial" w:hAnsi="Arial" w:cs="Arial"/>
                <w:snapToGrid w:val="0"/>
                <w:sz w:val="20"/>
                <w:szCs w:val="20"/>
                <w:lang w:val="fr-FR"/>
              </w:rPr>
              <w:t>5</w:t>
            </w:r>
          </w:p>
        </w:tc>
        <w:tc>
          <w:tcPr>
            <w:tcW w:w="630" w:type="dxa"/>
          </w:tcPr>
          <w:p w14:paraId="584D5732" w14:textId="77777777" w:rsidR="0022292E" w:rsidRPr="00663E06" w:rsidRDefault="0022292E" w:rsidP="00D34372">
            <w:pPr>
              <w:jc w:val="both"/>
              <w:rPr>
                <w:rFonts w:ascii="Arial" w:hAnsi="Arial" w:cs="Arial"/>
                <w:snapToGrid w:val="0"/>
                <w:sz w:val="20"/>
                <w:szCs w:val="20"/>
                <w:lang w:val="fr-FR"/>
              </w:rPr>
            </w:pPr>
          </w:p>
        </w:tc>
        <w:tc>
          <w:tcPr>
            <w:tcW w:w="630" w:type="dxa"/>
          </w:tcPr>
          <w:p w14:paraId="2A170A62" w14:textId="77777777" w:rsidR="0022292E" w:rsidRPr="00663E06" w:rsidRDefault="0022292E" w:rsidP="00D34372">
            <w:pPr>
              <w:jc w:val="both"/>
              <w:rPr>
                <w:rFonts w:ascii="Arial" w:hAnsi="Arial" w:cs="Arial"/>
                <w:snapToGrid w:val="0"/>
                <w:sz w:val="20"/>
                <w:szCs w:val="20"/>
                <w:lang w:val="fr-FR"/>
              </w:rPr>
            </w:pPr>
          </w:p>
        </w:tc>
        <w:tc>
          <w:tcPr>
            <w:tcW w:w="720" w:type="dxa"/>
          </w:tcPr>
          <w:p w14:paraId="50F616AF" w14:textId="77777777" w:rsidR="0022292E" w:rsidRPr="00663E06" w:rsidRDefault="0022292E" w:rsidP="00D34372">
            <w:pPr>
              <w:jc w:val="both"/>
              <w:rPr>
                <w:rFonts w:ascii="Arial" w:hAnsi="Arial" w:cs="Arial"/>
                <w:snapToGrid w:val="0"/>
                <w:sz w:val="20"/>
                <w:szCs w:val="20"/>
                <w:lang w:val="fr-FR"/>
              </w:rPr>
            </w:pPr>
          </w:p>
        </w:tc>
        <w:tc>
          <w:tcPr>
            <w:tcW w:w="630" w:type="dxa"/>
          </w:tcPr>
          <w:p w14:paraId="0BD1238D" w14:textId="77777777" w:rsidR="0022292E" w:rsidRPr="00663E06" w:rsidRDefault="0022292E" w:rsidP="00D34372">
            <w:pPr>
              <w:jc w:val="both"/>
              <w:rPr>
                <w:rFonts w:ascii="Arial" w:hAnsi="Arial" w:cs="Arial"/>
                <w:snapToGrid w:val="0"/>
                <w:sz w:val="20"/>
                <w:szCs w:val="20"/>
                <w:lang w:val="fr-FR"/>
              </w:rPr>
            </w:pPr>
          </w:p>
        </w:tc>
        <w:tc>
          <w:tcPr>
            <w:tcW w:w="630" w:type="dxa"/>
          </w:tcPr>
          <w:p w14:paraId="714D81E1" w14:textId="77777777" w:rsidR="0022292E" w:rsidRPr="00663E06" w:rsidRDefault="0022292E" w:rsidP="00D34372">
            <w:pPr>
              <w:jc w:val="both"/>
              <w:rPr>
                <w:rFonts w:ascii="Arial" w:hAnsi="Arial" w:cs="Arial"/>
                <w:snapToGrid w:val="0"/>
                <w:sz w:val="20"/>
                <w:szCs w:val="20"/>
                <w:lang w:val="fr-FR"/>
              </w:rPr>
            </w:pPr>
          </w:p>
        </w:tc>
      </w:tr>
      <w:tr w:rsidR="00D811DC" w:rsidRPr="00663E06" w14:paraId="5852BA9E" w14:textId="77777777" w:rsidTr="00306828">
        <w:trPr>
          <w:jc w:val="center"/>
        </w:trPr>
        <w:tc>
          <w:tcPr>
            <w:tcW w:w="4981" w:type="dxa"/>
            <w:gridSpan w:val="2"/>
            <w:tcBorders>
              <w:bottom w:val="single" w:sz="4" w:space="0" w:color="auto"/>
            </w:tcBorders>
            <w:shd w:val="clear" w:color="auto" w:fill="D9D9D9"/>
          </w:tcPr>
          <w:p w14:paraId="4CFE79F7" w14:textId="4590F899" w:rsidR="00D811DC" w:rsidRPr="00663E06" w:rsidRDefault="00D811DC" w:rsidP="00D34372">
            <w:pPr>
              <w:jc w:val="both"/>
              <w:rPr>
                <w:rFonts w:ascii="Arial" w:hAnsi="Arial" w:cs="Arial"/>
                <w:snapToGrid w:val="0"/>
                <w:sz w:val="20"/>
                <w:szCs w:val="20"/>
                <w:lang w:val="fr-FR"/>
              </w:rPr>
            </w:pPr>
            <w:r w:rsidRPr="00663E06">
              <w:rPr>
                <w:rFonts w:ascii="Arial" w:hAnsi="Arial" w:cs="Arial"/>
                <w:b/>
                <w:sz w:val="20"/>
                <w:szCs w:val="20"/>
                <w:lang w:val="fr-FR"/>
              </w:rPr>
              <w:t>Score</w:t>
            </w:r>
            <w:r w:rsidR="003E1849" w:rsidRPr="00663E06">
              <w:rPr>
                <w:rFonts w:ascii="Arial" w:hAnsi="Arial" w:cs="Arial"/>
                <w:b/>
                <w:sz w:val="20"/>
                <w:szCs w:val="20"/>
                <w:lang w:val="fr-FR"/>
              </w:rPr>
              <w:t xml:space="preserve"> technique Total</w:t>
            </w:r>
          </w:p>
        </w:tc>
        <w:tc>
          <w:tcPr>
            <w:tcW w:w="1260" w:type="dxa"/>
            <w:tcBorders>
              <w:bottom w:val="single" w:sz="4" w:space="0" w:color="auto"/>
            </w:tcBorders>
            <w:shd w:val="clear" w:color="auto" w:fill="D9D9D9"/>
          </w:tcPr>
          <w:p w14:paraId="5999D74A" w14:textId="77777777" w:rsidR="00D811DC" w:rsidRPr="00663E06" w:rsidRDefault="00D811DC" w:rsidP="00FE0A9E">
            <w:pPr>
              <w:jc w:val="center"/>
              <w:rPr>
                <w:rFonts w:ascii="Arial" w:hAnsi="Arial" w:cs="Arial"/>
                <w:b/>
                <w:snapToGrid w:val="0"/>
                <w:sz w:val="20"/>
                <w:szCs w:val="20"/>
                <w:lang w:val="fr-FR"/>
              </w:rPr>
            </w:pPr>
            <w:r w:rsidRPr="00663E06">
              <w:rPr>
                <w:rFonts w:ascii="Arial" w:hAnsi="Arial" w:cs="Arial"/>
                <w:b/>
                <w:snapToGrid w:val="0"/>
                <w:sz w:val="20"/>
                <w:szCs w:val="20"/>
                <w:lang w:val="fr-FR"/>
              </w:rPr>
              <w:t>100</w:t>
            </w:r>
          </w:p>
        </w:tc>
        <w:tc>
          <w:tcPr>
            <w:tcW w:w="3240" w:type="dxa"/>
            <w:gridSpan w:val="5"/>
            <w:tcBorders>
              <w:bottom w:val="single" w:sz="4" w:space="0" w:color="auto"/>
            </w:tcBorders>
            <w:shd w:val="clear" w:color="auto" w:fill="D9D9D9"/>
          </w:tcPr>
          <w:p w14:paraId="7DE5148F" w14:textId="77777777" w:rsidR="00D811DC" w:rsidRPr="00663E06" w:rsidRDefault="00D811DC" w:rsidP="00D34372">
            <w:pPr>
              <w:jc w:val="both"/>
              <w:rPr>
                <w:rFonts w:ascii="Arial" w:hAnsi="Arial" w:cs="Arial"/>
                <w:b/>
                <w:snapToGrid w:val="0"/>
                <w:sz w:val="20"/>
                <w:szCs w:val="20"/>
                <w:lang w:val="fr-FR"/>
              </w:rPr>
            </w:pPr>
          </w:p>
        </w:tc>
      </w:tr>
    </w:tbl>
    <w:p w14:paraId="78CE2539" w14:textId="77777777" w:rsidR="00CD083C" w:rsidRPr="00663E06" w:rsidRDefault="00CD083C" w:rsidP="00D34372">
      <w:pPr>
        <w:jc w:val="both"/>
        <w:rPr>
          <w:lang w:val="fr-FR"/>
        </w:rPr>
      </w:pPr>
    </w:p>
    <w:p w14:paraId="1776F625" w14:textId="45F0A4A8" w:rsidR="007C30D1" w:rsidRPr="00663E06" w:rsidRDefault="00AF1AA8" w:rsidP="00D34372">
      <w:pPr>
        <w:jc w:val="both"/>
        <w:rPr>
          <w:rFonts w:ascii="Arial" w:hAnsi="Arial" w:cs="Arial"/>
          <w:b/>
          <w:sz w:val="20"/>
          <w:szCs w:val="20"/>
          <w:lang w:val="fr-FR"/>
        </w:rPr>
      </w:pPr>
      <w:r w:rsidRPr="00663E06">
        <w:rPr>
          <w:rFonts w:ascii="Arial" w:hAnsi="Arial" w:cs="Arial"/>
          <w:b/>
          <w:sz w:val="20"/>
          <w:szCs w:val="20"/>
          <w:lang w:val="fr-FR"/>
        </w:rPr>
        <w:t>Entretiens</w:t>
      </w:r>
    </w:p>
    <w:p w14:paraId="62F3B249" w14:textId="6A5582AB" w:rsidR="002C7757" w:rsidRPr="00663E06" w:rsidRDefault="002C7757" w:rsidP="00D34372">
      <w:p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L'autorité contractante se réserve le droit de convoquer à un entretien (pouvant être réalisé à distance) les candidats ayant soumis des propositions jugées conformes pour l'essentiel.</w:t>
      </w:r>
    </w:p>
    <w:p w14:paraId="6EEA41F9" w14:textId="4D3AC711" w:rsidR="00BC2322" w:rsidRPr="00663E06" w:rsidRDefault="00BC2322" w:rsidP="00D34372">
      <w:pPr>
        <w:autoSpaceDE w:val="0"/>
        <w:autoSpaceDN w:val="0"/>
        <w:adjustRightInd w:val="0"/>
        <w:jc w:val="both"/>
        <w:rPr>
          <w:rFonts w:ascii="Arial" w:hAnsi="Arial" w:cs="Arial"/>
          <w:sz w:val="20"/>
          <w:szCs w:val="20"/>
          <w:lang w:val="fr-FR"/>
        </w:rPr>
      </w:pPr>
    </w:p>
    <w:p w14:paraId="2BF1E352" w14:textId="56B148C0" w:rsidR="00F11654" w:rsidRPr="00663E06" w:rsidRDefault="002C7757" w:rsidP="00D34372">
      <w:pPr>
        <w:autoSpaceDE w:val="0"/>
        <w:autoSpaceDN w:val="0"/>
        <w:adjustRightInd w:val="0"/>
        <w:jc w:val="both"/>
        <w:rPr>
          <w:rFonts w:ascii="Arial" w:hAnsi="Arial" w:cs="Arial"/>
          <w:b/>
          <w:sz w:val="20"/>
          <w:szCs w:val="20"/>
          <w:lang w:val="fr-FR"/>
        </w:rPr>
      </w:pPr>
      <w:r w:rsidRPr="00663E06">
        <w:rPr>
          <w:rFonts w:ascii="Arial" w:hAnsi="Arial" w:cs="Arial"/>
          <w:b/>
          <w:sz w:val="20"/>
          <w:szCs w:val="20"/>
          <w:lang w:val="fr-FR"/>
        </w:rPr>
        <w:t>Evaluation financière</w:t>
      </w:r>
    </w:p>
    <w:p w14:paraId="270EEB25" w14:textId="77777777" w:rsidR="007C758F" w:rsidRPr="00663E06" w:rsidRDefault="007C758F" w:rsidP="00D34372">
      <w:pPr>
        <w:tabs>
          <w:tab w:val="right" w:pos="1440"/>
          <w:tab w:val="left" w:pos="2160"/>
          <w:tab w:val="right" w:pos="3600"/>
        </w:tabs>
        <w:jc w:val="both"/>
        <w:rPr>
          <w:rFonts w:ascii="Arial" w:hAnsi="Arial" w:cs="Arial"/>
          <w:sz w:val="20"/>
          <w:szCs w:val="20"/>
          <w:lang w:val="fr-FR"/>
        </w:rPr>
      </w:pPr>
      <w:r w:rsidRPr="00663E06">
        <w:rPr>
          <w:rFonts w:ascii="Arial" w:hAnsi="Arial" w:cs="Arial"/>
          <w:sz w:val="20"/>
          <w:szCs w:val="20"/>
          <w:lang w:val="fr-FR"/>
        </w:rPr>
        <w:t>Chaque proposition se verra attribuer une note financière. La proposition financière la plus basse (Fm) se verra attribuer une note financière (Sf) de 100 points. La formule utilisée pour déterminer les notes financières est la suivante :</w:t>
      </w:r>
    </w:p>
    <w:p w14:paraId="1F62B687" w14:textId="698B7B87" w:rsidR="00C37D30" w:rsidRPr="00663E06" w:rsidRDefault="00C37D30" w:rsidP="00D34372">
      <w:pPr>
        <w:tabs>
          <w:tab w:val="right" w:pos="1440"/>
          <w:tab w:val="left" w:pos="2160"/>
          <w:tab w:val="right" w:pos="3600"/>
        </w:tabs>
        <w:jc w:val="both"/>
        <w:rPr>
          <w:rFonts w:ascii="Arial" w:hAnsi="Arial" w:cs="Arial"/>
          <w:sz w:val="20"/>
          <w:szCs w:val="20"/>
          <w:lang w:val="fr-FR"/>
        </w:rPr>
      </w:pPr>
    </w:p>
    <w:p w14:paraId="7E65A514" w14:textId="3B134B9B" w:rsidR="004F22E3" w:rsidRPr="00663E06" w:rsidRDefault="004F22E3" w:rsidP="004F22E3">
      <w:pPr>
        <w:jc w:val="both"/>
        <w:divId w:val="328218848"/>
        <w:rPr>
          <w:rFonts w:ascii="Arial" w:hAnsi="Arial" w:cs="Arial"/>
          <w:sz w:val="20"/>
          <w:szCs w:val="20"/>
          <w:lang w:val="fr-FR"/>
        </w:rPr>
      </w:pPr>
      <w:r w:rsidRPr="00663E06">
        <w:rPr>
          <w:rFonts w:ascii="Arial" w:hAnsi="Arial" w:cs="Arial"/>
          <w:sz w:val="20"/>
          <w:szCs w:val="20"/>
          <w:lang w:val="fr-FR"/>
        </w:rPr>
        <w:t>Sf = 100 x Fm/F, avec :</w:t>
      </w:r>
    </w:p>
    <w:p w14:paraId="1C7AFAE3" w14:textId="77777777" w:rsidR="004F22E3" w:rsidRPr="00663E06" w:rsidRDefault="004F22E3" w:rsidP="004F22E3">
      <w:pPr>
        <w:jc w:val="both"/>
        <w:divId w:val="328218848"/>
        <w:rPr>
          <w:rFonts w:ascii="Arial" w:hAnsi="Arial" w:cs="Arial"/>
          <w:sz w:val="20"/>
          <w:szCs w:val="20"/>
          <w:lang w:val="fr-FR"/>
        </w:rPr>
      </w:pPr>
      <w:r w:rsidRPr="00663E06">
        <w:rPr>
          <w:rFonts w:ascii="Arial" w:hAnsi="Arial" w:cs="Arial"/>
          <w:sz w:val="20"/>
          <w:szCs w:val="20"/>
          <w:lang w:val="fr-FR"/>
        </w:rPr>
        <w:t xml:space="preserve">Sf est le score financier </w:t>
      </w:r>
    </w:p>
    <w:p w14:paraId="34F78B71" w14:textId="77777777" w:rsidR="004F22E3" w:rsidRPr="00663E06" w:rsidRDefault="004F22E3" w:rsidP="004F22E3">
      <w:pPr>
        <w:jc w:val="both"/>
        <w:divId w:val="328218848"/>
        <w:rPr>
          <w:rFonts w:ascii="Arial" w:hAnsi="Arial" w:cs="Arial"/>
          <w:sz w:val="20"/>
          <w:szCs w:val="20"/>
          <w:lang w:val="fr-FR"/>
        </w:rPr>
      </w:pPr>
      <w:r w:rsidRPr="00663E06">
        <w:rPr>
          <w:rFonts w:ascii="Arial" w:hAnsi="Arial" w:cs="Arial"/>
          <w:sz w:val="20"/>
          <w:szCs w:val="20"/>
          <w:lang w:val="fr-FR"/>
        </w:rPr>
        <w:t>Fm est le prix le plus bas et</w:t>
      </w:r>
    </w:p>
    <w:p w14:paraId="0260795E" w14:textId="77777777" w:rsidR="004F22E3" w:rsidRPr="00663E06" w:rsidRDefault="004F22E3" w:rsidP="004F22E3">
      <w:pPr>
        <w:tabs>
          <w:tab w:val="right" w:pos="1440"/>
          <w:tab w:val="left" w:pos="2160"/>
          <w:tab w:val="right" w:pos="3600"/>
        </w:tabs>
        <w:jc w:val="both"/>
        <w:rPr>
          <w:rFonts w:ascii="Arial" w:hAnsi="Arial" w:cs="Arial"/>
          <w:sz w:val="20"/>
          <w:szCs w:val="20"/>
          <w:lang w:val="fr-FR"/>
        </w:rPr>
      </w:pPr>
      <w:r w:rsidRPr="00663E06">
        <w:rPr>
          <w:rFonts w:ascii="Arial" w:hAnsi="Arial" w:cs="Arial"/>
          <w:sz w:val="20"/>
          <w:szCs w:val="20"/>
          <w:lang w:val="fr-FR"/>
        </w:rPr>
        <w:t>F est le prix de la proposition évaluée</w:t>
      </w:r>
    </w:p>
    <w:p w14:paraId="07415C0A" w14:textId="6A560DE8" w:rsidR="0001173D" w:rsidRPr="00663E06" w:rsidRDefault="0001173D" w:rsidP="004F22E3">
      <w:pPr>
        <w:tabs>
          <w:tab w:val="right" w:pos="1440"/>
          <w:tab w:val="left" w:pos="2160"/>
          <w:tab w:val="right" w:pos="3600"/>
        </w:tabs>
        <w:jc w:val="both"/>
        <w:rPr>
          <w:rFonts w:ascii="Arial" w:hAnsi="Arial" w:cs="Arial"/>
          <w:sz w:val="20"/>
          <w:szCs w:val="20"/>
          <w:lang w:val="fr-FR"/>
        </w:rPr>
      </w:pPr>
    </w:p>
    <w:p w14:paraId="7174A088" w14:textId="758322A5" w:rsidR="00921098" w:rsidRPr="00663E06" w:rsidRDefault="00AB504E" w:rsidP="00D34372">
      <w:pPr>
        <w:jc w:val="both"/>
        <w:rPr>
          <w:rFonts w:ascii="Arial" w:hAnsi="Arial"/>
          <w:b/>
          <w:sz w:val="20"/>
          <w:lang w:val="fr-FR"/>
        </w:rPr>
      </w:pPr>
      <w:r w:rsidRPr="00663E06">
        <w:rPr>
          <w:rFonts w:ascii="Arial" w:hAnsi="Arial"/>
          <w:b/>
          <w:sz w:val="20"/>
          <w:lang w:val="fr-FR"/>
        </w:rPr>
        <w:t>Négociations</w:t>
      </w:r>
    </w:p>
    <w:p w14:paraId="0F232FB3" w14:textId="453F4713" w:rsidR="00AB504E" w:rsidRPr="00663E06" w:rsidRDefault="00AB504E" w:rsidP="00D34372">
      <w:pPr>
        <w:jc w:val="both"/>
        <w:rPr>
          <w:rFonts w:ascii="Arial" w:hAnsi="Arial" w:cs="Arial"/>
          <w:sz w:val="20"/>
          <w:szCs w:val="20"/>
          <w:lang w:val="fr-FR"/>
        </w:rPr>
      </w:pPr>
      <w:r w:rsidRPr="00663E06">
        <w:rPr>
          <w:rFonts w:ascii="Arial" w:hAnsi="Arial" w:cs="Arial"/>
          <w:sz w:val="20"/>
          <w:szCs w:val="20"/>
          <w:lang w:val="fr-FR"/>
        </w:rPr>
        <w:t>L'Autorité contractante se réserve le droit de contacter les Candidats ayant soumis des propositions jugées substantiellement et techniquement conformes, afin de proposer une négociation des termes de ces propositions. Les négociations n'entraîneront pas de dérogation substantielle aux termes et conditions de la l’appel à propositions, mais auront pour but d'obtenir des candidats de meilleures conditions en termes de qualité technique, de délais d'exécution, de conditions de paiement, etc.</w:t>
      </w:r>
    </w:p>
    <w:p w14:paraId="74FB01DA" w14:textId="535C1875" w:rsidR="0007054E" w:rsidRPr="00663E06" w:rsidRDefault="0007054E" w:rsidP="00D34372">
      <w:pPr>
        <w:jc w:val="both"/>
        <w:rPr>
          <w:rFonts w:ascii="Arial" w:hAnsi="Arial"/>
          <w:sz w:val="20"/>
          <w:lang w:val="fr-FR"/>
        </w:rPr>
      </w:pPr>
    </w:p>
    <w:p w14:paraId="5C830ADE" w14:textId="77777777" w:rsidR="0007054E" w:rsidRPr="00663E06" w:rsidRDefault="0007054E" w:rsidP="00D34372">
      <w:pPr>
        <w:jc w:val="both"/>
        <w:rPr>
          <w:rFonts w:ascii="Arial" w:hAnsi="Arial"/>
          <w:sz w:val="20"/>
          <w:lang w:val="fr-FR"/>
        </w:rPr>
      </w:pPr>
      <w:r w:rsidRPr="00663E06">
        <w:rPr>
          <w:rFonts w:ascii="Arial" w:hAnsi="Arial"/>
          <w:sz w:val="20"/>
          <w:lang w:val="fr-FR"/>
        </w:rPr>
        <w:t xml:space="preserve">Negotiations may however have the purpose of reducing the scope of </w:t>
      </w:r>
      <w:r w:rsidR="003D2909" w:rsidRPr="00663E06">
        <w:rPr>
          <w:rFonts w:ascii="Arial" w:hAnsi="Arial"/>
          <w:sz w:val="20"/>
          <w:lang w:val="fr-FR"/>
        </w:rPr>
        <w:t>the services</w:t>
      </w:r>
      <w:r w:rsidRPr="00663E06">
        <w:rPr>
          <w:rFonts w:ascii="Arial" w:hAnsi="Arial"/>
          <w:sz w:val="20"/>
          <w:lang w:val="fr-FR"/>
        </w:rPr>
        <w:t xml:space="preserve"> or revising other terms of </w:t>
      </w:r>
      <w:r w:rsidR="00864579" w:rsidRPr="00663E06">
        <w:rPr>
          <w:rFonts w:ascii="Arial" w:hAnsi="Arial"/>
          <w:sz w:val="20"/>
          <w:lang w:val="fr-FR"/>
        </w:rPr>
        <w:t>the Contract</w:t>
      </w:r>
      <w:r w:rsidRPr="00663E06">
        <w:rPr>
          <w:rFonts w:ascii="Arial" w:hAnsi="Arial"/>
          <w:sz w:val="20"/>
          <w:lang w:val="fr-FR"/>
        </w:rPr>
        <w:t xml:space="preserve"> to reduce the proposed remuneration when the proposed remunerations exceed the available </w:t>
      </w:r>
      <w:r w:rsidR="00A52849" w:rsidRPr="00663E06">
        <w:rPr>
          <w:rFonts w:ascii="Arial" w:hAnsi="Arial"/>
          <w:sz w:val="20"/>
          <w:lang w:val="fr-FR"/>
        </w:rPr>
        <w:t>budget</w:t>
      </w:r>
      <w:r w:rsidRPr="00663E06">
        <w:rPr>
          <w:rFonts w:ascii="Arial" w:hAnsi="Arial"/>
          <w:sz w:val="20"/>
          <w:lang w:val="fr-FR"/>
        </w:rPr>
        <w:t xml:space="preserve">. </w:t>
      </w:r>
    </w:p>
    <w:p w14:paraId="2A44DE76" w14:textId="77777777" w:rsidR="00130CBB" w:rsidRPr="00663E06" w:rsidRDefault="00130CBB" w:rsidP="00D34372">
      <w:pPr>
        <w:jc w:val="both"/>
        <w:rPr>
          <w:rFonts w:ascii="Arial" w:hAnsi="Arial"/>
          <w:sz w:val="20"/>
          <w:lang w:val="fr-FR"/>
        </w:rPr>
      </w:pPr>
    </w:p>
    <w:p w14:paraId="2F17195A" w14:textId="77777777" w:rsidR="00C910EB" w:rsidRPr="00663E06" w:rsidRDefault="00C910EB" w:rsidP="00D34372">
      <w:pPr>
        <w:ind w:firstLine="360"/>
        <w:jc w:val="both"/>
        <w:rPr>
          <w:rFonts w:ascii="Arial" w:hAnsi="Arial"/>
          <w:b/>
          <w:sz w:val="20"/>
          <w:lang w:val="fr-FR"/>
        </w:rPr>
      </w:pPr>
    </w:p>
    <w:p w14:paraId="24346C49" w14:textId="0DF53B18" w:rsidR="00130CBB" w:rsidRPr="00663E06" w:rsidRDefault="00442F35" w:rsidP="00442F35">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Critères d’attribution</w:t>
      </w:r>
    </w:p>
    <w:p w14:paraId="5D88A689" w14:textId="74B46562" w:rsidR="00442F35" w:rsidRPr="00663E06" w:rsidRDefault="00442F35" w:rsidP="00D34372">
      <w:pPr>
        <w:pStyle w:val="BodyText"/>
        <w:jc w:val="both"/>
        <w:rPr>
          <w:lang w:val="fr-FR"/>
        </w:rPr>
      </w:pPr>
      <w:r w:rsidRPr="00663E06">
        <w:rPr>
          <w:lang w:val="fr-FR"/>
        </w:rPr>
        <w:t>L'autorité contractante attribuera le contrat au candidat dont la proposition a été jugée substantiellement conforme aux documents de l’appel à propositions et qui a obtenu la note globale la plus élevée.</w:t>
      </w:r>
    </w:p>
    <w:p w14:paraId="2D584359" w14:textId="04DE41A2" w:rsidR="00C20D18" w:rsidRPr="00663E06" w:rsidRDefault="00C20D18" w:rsidP="00D34372">
      <w:pPr>
        <w:pStyle w:val="BodyText"/>
        <w:jc w:val="both"/>
        <w:rPr>
          <w:lang w:val="fr-FR"/>
        </w:rPr>
      </w:pPr>
    </w:p>
    <w:p w14:paraId="2E1C7F4E" w14:textId="77777777" w:rsidR="00E95FFB" w:rsidRPr="00663E06" w:rsidRDefault="00E95FFB" w:rsidP="00D34372">
      <w:pPr>
        <w:pStyle w:val="BodyText"/>
        <w:jc w:val="both"/>
        <w:rPr>
          <w:lang w:val="fr-FR"/>
        </w:rPr>
      </w:pPr>
    </w:p>
    <w:p w14:paraId="164CA23D" w14:textId="36209510" w:rsidR="00C44746" w:rsidRPr="00663E06" w:rsidRDefault="0035649F" w:rsidP="00442F35">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Signature</w:t>
      </w:r>
      <w:r w:rsidR="00442F35" w:rsidRPr="00663E06">
        <w:rPr>
          <w:rFonts w:ascii="Arial" w:hAnsi="Arial" w:cs="Arial"/>
          <w:b/>
          <w:sz w:val="20"/>
          <w:szCs w:val="20"/>
          <w:lang w:val="fr-FR"/>
        </w:rPr>
        <w:t xml:space="preserve"> et entrée en vigueur du Contrat :</w:t>
      </w:r>
      <w:r w:rsidR="00EB380A" w:rsidRPr="00663E06">
        <w:rPr>
          <w:rFonts w:ascii="Arial" w:hAnsi="Arial" w:cs="Arial"/>
          <w:b/>
          <w:sz w:val="20"/>
          <w:szCs w:val="20"/>
          <w:lang w:val="fr-FR"/>
        </w:rPr>
        <w:t xml:space="preserve"> </w:t>
      </w:r>
    </w:p>
    <w:p w14:paraId="525AF76F" w14:textId="77777777" w:rsidR="00442F35" w:rsidRPr="00663E06" w:rsidRDefault="00442F35" w:rsidP="00D34372">
      <w:pPr>
        <w:tabs>
          <w:tab w:val="left" w:pos="-360"/>
        </w:tabs>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 xml:space="preserve">Avant l'expiration de la période de validité de la proposition, l'autorité contractante informe par écrit le candidat retenu que sa proposition a été acceptée et informe par écrit les candidats non retenus du résultat de la procédure d'évaluation. </w:t>
      </w:r>
    </w:p>
    <w:p w14:paraId="254D5A2C" w14:textId="19CC6C14" w:rsidR="005435F7" w:rsidRPr="00663E06" w:rsidRDefault="005435F7" w:rsidP="00D34372">
      <w:pPr>
        <w:tabs>
          <w:tab w:val="left" w:pos="-360"/>
        </w:tabs>
        <w:autoSpaceDE w:val="0"/>
        <w:autoSpaceDN w:val="0"/>
        <w:adjustRightInd w:val="0"/>
        <w:jc w:val="both"/>
        <w:rPr>
          <w:rFonts w:ascii="Arial" w:hAnsi="Arial" w:cs="Arial"/>
          <w:sz w:val="20"/>
          <w:szCs w:val="20"/>
          <w:lang w:val="fr-FR"/>
        </w:rPr>
      </w:pPr>
    </w:p>
    <w:p w14:paraId="40005F17" w14:textId="4ABFA152" w:rsidR="00A52CE1" w:rsidRPr="00663E06" w:rsidRDefault="00A52CE1" w:rsidP="00D34372">
      <w:p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 xml:space="preserve">Dans les 5 jours </w:t>
      </w:r>
      <w:r w:rsidR="008D640F" w:rsidRPr="00663E06">
        <w:rPr>
          <w:rFonts w:ascii="Arial" w:hAnsi="Arial" w:cs="Arial"/>
          <w:sz w:val="20"/>
          <w:szCs w:val="20"/>
          <w:lang w:val="fr-FR"/>
        </w:rPr>
        <w:t xml:space="preserve">ouvrables </w:t>
      </w:r>
      <w:r w:rsidRPr="00663E06">
        <w:rPr>
          <w:rFonts w:ascii="Arial" w:hAnsi="Arial" w:cs="Arial"/>
          <w:sz w:val="20"/>
          <w:szCs w:val="20"/>
          <w:lang w:val="fr-FR"/>
        </w:rPr>
        <w:t>suivant la réception du contrat, non encore signé par l'autorité contractante, le candidat retenu doit signer et dater le contrat et le retourner à l'autorité contractante. En signant le contrat, le candidat retenu deviendra le contractant et le contrat entrera en vigueur une fois signé par l'autorité contractante.</w:t>
      </w:r>
    </w:p>
    <w:p w14:paraId="5AFFF790" w14:textId="77242084" w:rsidR="002678C3" w:rsidRPr="00663E06" w:rsidRDefault="002678C3" w:rsidP="00D34372">
      <w:pPr>
        <w:autoSpaceDE w:val="0"/>
        <w:autoSpaceDN w:val="0"/>
        <w:adjustRightInd w:val="0"/>
        <w:jc w:val="both"/>
        <w:rPr>
          <w:rFonts w:ascii="Arial" w:hAnsi="Arial" w:cs="Arial"/>
          <w:sz w:val="20"/>
          <w:szCs w:val="20"/>
          <w:lang w:val="fr-FR"/>
        </w:rPr>
      </w:pPr>
    </w:p>
    <w:p w14:paraId="12E0F33C" w14:textId="77777777" w:rsidR="00A52CE1" w:rsidRPr="00663E06" w:rsidRDefault="00A52CE1" w:rsidP="00D34372">
      <w:pPr>
        <w:ind w:firstLine="357"/>
        <w:jc w:val="both"/>
        <w:rPr>
          <w:rFonts w:ascii="Arial" w:hAnsi="Arial" w:cs="Arial"/>
          <w:sz w:val="20"/>
          <w:szCs w:val="20"/>
          <w:lang w:val="fr-FR"/>
        </w:rPr>
      </w:pPr>
      <w:r w:rsidRPr="00663E06">
        <w:rPr>
          <w:rFonts w:ascii="Arial" w:hAnsi="Arial" w:cs="Arial"/>
          <w:sz w:val="20"/>
          <w:szCs w:val="20"/>
          <w:lang w:val="fr-FR"/>
        </w:rPr>
        <w:t>Si le candidat retenu ne signe pas et ne renvoie pas le contrat dans les jours prévus, l'autorité contractante peut considérer que l'acceptation de la proposition est annulée, sans préjudice du droit de l'autorité contractante de réclamer une indemnisation ou d'exercer tout autre recours à l'égard de ce manquement, et le candidat retenu ne disposera d'aucune créance de quelque nature que ce soit sur l'autorité contractante.</w:t>
      </w:r>
    </w:p>
    <w:p w14:paraId="488FEB17" w14:textId="73B571F0" w:rsidR="00F03A3C" w:rsidRPr="00663E06" w:rsidRDefault="00F03A3C" w:rsidP="00D34372">
      <w:pPr>
        <w:ind w:firstLine="357"/>
        <w:jc w:val="both"/>
        <w:rPr>
          <w:rFonts w:ascii="Arial" w:hAnsi="Arial" w:cs="Arial"/>
          <w:color w:val="FF0000"/>
          <w:sz w:val="20"/>
          <w:szCs w:val="20"/>
          <w:lang w:val="fr-FR"/>
        </w:rPr>
      </w:pPr>
    </w:p>
    <w:p w14:paraId="543AA653" w14:textId="5B9094EC" w:rsidR="00FD4517" w:rsidRPr="00663E06" w:rsidRDefault="00411F03" w:rsidP="00442F35">
      <w:pPr>
        <w:numPr>
          <w:ilvl w:val="0"/>
          <w:numId w:val="3"/>
        </w:numPr>
        <w:spacing w:before="120"/>
        <w:ind w:left="714" w:hanging="357"/>
        <w:jc w:val="both"/>
        <w:rPr>
          <w:rFonts w:ascii="Arial" w:hAnsi="Arial" w:cs="Arial"/>
          <w:b/>
          <w:sz w:val="20"/>
          <w:szCs w:val="20"/>
          <w:lang w:val="fr-FR"/>
        </w:rPr>
      </w:pPr>
      <w:r w:rsidRPr="00663E06">
        <w:rPr>
          <w:rFonts w:ascii="Arial" w:hAnsi="Arial" w:cs="Arial"/>
          <w:b/>
          <w:sz w:val="20"/>
          <w:szCs w:val="20"/>
          <w:lang w:val="fr-FR"/>
        </w:rPr>
        <w:t>Annulation par con</w:t>
      </w:r>
      <w:r w:rsidR="0062707E" w:rsidRPr="00663E06">
        <w:rPr>
          <w:rFonts w:ascii="Arial" w:hAnsi="Arial" w:cs="Arial"/>
          <w:b/>
          <w:sz w:val="20"/>
          <w:szCs w:val="20"/>
          <w:lang w:val="fr-FR"/>
        </w:rPr>
        <w:t>venance</w:t>
      </w:r>
    </w:p>
    <w:p w14:paraId="2CDE2368" w14:textId="77777777" w:rsidR="00411F03" w:rsidRPr="00663E06" w:rsidRDefault="00411F03" w:rsidP="00AD03B9">
      <w:pPr>
        <w:autoSpaceDE w:val="0"/>
        <w:autoSpaceDN w:val="0"/>
        <w:adjustRightInd w:val="0"/>
        <w:rPr>
          <w:rFonts w:ascii="Arial" w:hAnsi="Arial" w:cs="Arial"/>
          <w:sz w:val="20"/>
          <w:szCs w:val="20"/>
          <w:lang w:val="fr-FR"/>
        </w:rPr>
      </w:pPr>
      <w:r w:rsidRPr="00663E06">
        <w:rPr>
          <w:rFonts w:ascii="Arial" w:hAnsi="Arial" w:cs="Arial"/>
          <w:sz w:val="20"/>
          <w:szCs w:val="20"/>
          <w:lang w:val="fr-FR"/>
        </w:rPr>
        <w:t>L'autorité contractante peut, à sa convenance et sans frais ni responsabilité, annuler la procédure à tout moment.</w:t>
      </w:r>
    </w:p>
    <w:p w14:paraId="7CB5FE3C" w14:textId="7D1BC193" w:rsidR="00F549A3" w:rsidRPr="00663E06" w:rsidRDefault="00F549A3" w:rsidP="00AD03B9">
      <w:pPr>
        <w:autoSpaceDE w:val="0"/>
        <w:autoSpaceDN w:val="0"/>
        <w:adjustRightInd w:val="0"/>
        <w:rPr>
          <w:rFonts w:ascii="Arial" w:hAnsi="Arial" w:cs="Arial"/>
          <w:sz w:val="20"/>
          <w:lang w:val="fr-FR"/>
        </w:rPr>
      </w:pPr>
    </w:p>
    <w:p w14:paraId="6CE74665" w14:textId="52AAB64D" w:rsidR="0034406E" w:rsidRPr="00663E06" w:rsidRDefault="00BB183B" w:rsidP="00C910EB">
      <w:pPr>
        <w:pStyle w:val="Heading4"/>
        <w:jc w:val="center"/>
        <w:rPr>
          <w:rFonts w:ascii="Arial" w:hAnsi="Arial" w:cs="Arial"/>
          <w:caps/>
          <w:lang w:val="fr-FR"/>
        </w:rPr>
      </w:pPr>
      <w:r w:rsidRPr="00663E06">
        <w:rPr>
          <w:rFonts w:ascii="Arial" w:hAnsi="Arial" w:cs="Arial"/>
          <w:caps/>
          <w:lang w:val="fr-FR"/>
        </w:rPr>
        <w:br w:type="page"/>
      </w:r>
      <w:r w:rsidR="00CC56D8" w:rsidRPr="00663E06">
        <w:rPr>
          <w:rFonts w:ascii="Arial" w:hAnsi="Arial" w:cs="Arial"/>
          <w:caps/>
          <w:lang w:val="fr-FR"/>
        </w:rPr>
        <w:lastRenderedPageBreak/>
        <w:t xml:space="preserve">B. </w:t>
      </w:r>
      <w:r w:rsidR="0062707E" w:rsidRPr="00663E06">
        <w:rPr>
          <w:rFonts w:ascii="Arial" w:hAnsi="Arial" w:cs="Arial"/>
          <w:caps/>
          <w:lang w:val="fr-FR"/>
        </w:rPr>
        <w:t xml:space="preserve">PROJET DE </w:t>
      </w:r>
      <w:r w:rsidR="0034406E" w:rsidRPr="00663E06">
        <w:rPr>
          <w:rFonts w:ascii="Arial" w:hAnsi="Arial" w:cs="Arial"/>
          <w:caps/>
          <w:lang w:val="fr-FR"/>
        </w:rPr>
        <w:t>Contrat</w:t>
      </w:r>
      <w:r w:rsidR="00542A50" w:rsidRPr="00663E06">
        <w:rPr>
          <w:rFonts w:ascii="Arial" w:hAnsi="Arial" w:cs="Arial"/>
          <w:caps/>
          <w:lang w:val="fr-FR"/>
        </w:rPr>
        <w:t xml:space="preserve"> </w:t>
      </w:r>
      <w:r w:rsidR="006D2B1C" w:rsidRPr="00663E06">
        <w:rPr>
          <w:rFonts w:ascii="Arial" w:hAnsi="Arial" w:cs="Arial"/>
          <w:caps/>
          <w:lang w:val="fr-FR"/>
        </w:rPr>
        <w:t>(Service)</w:t>
      </w:r>
    </w:p>
    <w:p w14:paraId="7F84819B" w14:textId="77777777" w:rsidR="001423B2" w:rsidRPr="00663E06" w:rsidRDefault="001423B2" w:rsidP="001423B2">
      <w:pPr>
        <w:jc w:val="center"/>
        <w:rPr>
          <w:rFonts w:ascii="Arial" w:hAnsi="Arial" w:cs="Arial"/>
          <w:b/>
          <w:caps/>
          <w:lang w:val="fr-FR"/>
        </w:rPr>
      </w:pPr>
    </w:p>
    <w:p w14:paraId="196D0D53" w14:textId="73976CE0" w:rsidR="00151DA5" w:rsidRPr="00663E06" w:rsidRDefault="0062707E" w:rsidP="00151DA5">
      <w:pPr>
        <w:jc w:val="center"/>
        <w:outlineLvl w:val="0"/>
        <w:rPr>
          <w:rFonts w:ascii="Arial" w:hAnsi="Arial" w:cs="Arial"/>
          <w:b/>
          <w:color w:val="FF0000"/>
          <w:sz w:val="20"/>
          <w:szCs w:val="20"/>
          <w:lang w:val="fr-FR"/>
        </w:rPr>
      </w:pPr>
      <w:r w:rsidRPr="00663E06">
        <w:rPr>
          <w:rFonts w:ascii="Arial" w:hAnsi="Arial" w:cs="Arial"/>
          <w:b/>
          <w:sz w:val="20"/>
          <w:szCs w:val="20"/>
          <w:lang w:val="fr-FR"/>
        </w:rPr>
        <w:t xml:space="preserve">TITRE DU </w:t>
      </w:r>
      <w:r w:rsidR="00151DA5" w:rsidRPr="00663E06">
        <w:rPr>
          <w:rFonts w:ascii="Arial" w:hAnsi="Arial" w:cs="Arial"/>
          <w:b/>
          <w:sz w:val="20"/>
          <w:szCs w:val="20"/>
          <w:lang w:val="fr-FR"/>
        </w:rPr>
        <w:t>CONTRAT</w:t>
      </w:r>
      <w:r w:rsidRPr="00663E06">
        <w:rPr>
          <w:rFonts w:ascii="Arial" w:hAnsi="Arial" w:cs="Arial"/>
          <w:b/>
          <w:sz w:val="20"/>
          <w:szCs w:val="20"/>
          <w:lang w:val="fr-FR"/>
        </w:rPr>
        <w:t xml:space="preserve"> </w:t>
      </w:r>
      <w:r w:rsidR="00151DA5" w:rsidRPr="00663E06">
        <w:rPr>
          <w:rFonts w:ascii="Arial" w:hAnsi="Arial" w:cs="Arial"/>
          <w:b/>
          <w:sz w:val="20"/>
          <w:szCs w:val="20"/>
          <w:lang w:val="fr-FR"/>
        </w:rPr>
        <w:t>:</w:t>
      </w:r>
      <w:r w:rsidR="0018545C" w:rsidRPr="00663E06">
        <w:rPr>
          <w:rFonts w:ascii="Arial" w:hAnsi="Arial" w:cs="Arial"/>
          <w:b/>
          <w:sz w:val="20"/>
          <w:szCs w:val="20"/>
          <w:lang w:val="fr-FR"/>
        </w:rPr>
        <w:t xml:space="preserve"> Consultance en Méthodologie et Formation CPPB</w:t>
      </w:r>
      <w:r w:rsidRPr="00663E06">
        <w:rPr>
          <w:rFonts w:ascii="Arial" w:hAnsi="Arial" w:cs="Arial"/>
          <w:b/>
          <w:sz w:val="20"/>
          <w:szCs w:val="20"/>
          <w:lang w:val="fr-FR"/>
        </w:rPr>
        <w:t xml:space="preserve"> </w:t>
      </w:r>
    </w:p>
    <w:p w14:paraId="07A4DFEE" w14:textId="77777777" w:rsidR="00151DA5" w:rsidRPr="00663E06" w:rsidRDefault="00151DA5" w:rsidP="00151DA5">
      <w:pPr>
        <w:jc w:val="center"/>
        <w:outlineLvl w:val="0"/>
        <w:rPr>
          <w:rFonts w:ascii="Arial" w:hAnsi="Arial" w:cs="Arial"/>
          <w:b/>
          <w:sz w:val="20"/>
          <w:szCs w:val="20"/>
          <w:lang w:val="fr-FR"/>
        </w:rPr>
      </w:pPr>
    </w:p>
    <w:p w14:paraId="5B2F5878" w14:textId="16079CA7" w:rsidR="00151DA5" w:rsidRPr="00663E06" w:rsidRDefault="0062707E" w:rsidP="00151DA5">
      <w:pPr>
        <w:jc w:val="center"/>
        <w:outlineLvl w:val="0"/>
        <w:rPr>
          <w:rFonts w:ascii="Arial" w:hAnsi="Arial" w:cs="Arial"/>
          <w:b/>
          <w:sz w:val="20"/>
          <w:szCs w:val="20"/>
          <w:lang w:val="fr-FR"/>
        </w:rPr>
      </w:pPr>
      <w:r w:rsidRPr="00663E06">
        <w:rPr>
          <w:rFonts w:ascii="Arial" w:hAnsi="Arial" w:cs="Arial"/>
          <w:b/>
          <w:sz w:val="20"/>
          <w:szCs w:val="20"/>
          <w:lang w:val="fr-FR"/>
        </w:rPr>
        <w:t>N° de Référence</w:t>
      </w:r>
      <w:r w:rsidR="009B63A3" w:rsidRPr="00663E06">
        <w:rPr>
          <w:rFonts w:ascii="Arial" w:hAnsi="Arial" w:cs="Arial"/>
          <w:b/>
          <w:sz w:val="20"/>
          <w:szCs w:val="20"/>
          <w:lang w:val="fr-FR"/>
        </w:rPr>
        <w:t xml:space="preserve"> </w:t>
      </w:r>
      <w:r w:rsidR="00151DA5" w:rsidRPr="00663E06">
        <w:rPr>
          <w:rFonts w:ascii="Arial" w:hAnsi="Arial" w:cs="Arial"/>
          <w:b/>
          <w:sz w:val="20"/>
          <w:szCs w:val="20"/>
          <w:lang w:val="fr-FR"/>
        </w:rPr>
        <w:t>:</w:t>
      </w:r>
      <w:r w:rsidR="009B63A3" w:rsidRPr="00663E06">
        <w:rPr>
          <w:rFonts w:ascii="Arial" w:hAnsi="Arial" w:cs="Arial"/>
          <w:b/>
          <w:sz w:val="20"/>
          <w:szCs w:val="20"/>
          <w:lang w:val="fr-FR"/>
        </w:rPr>
        <w:t>DCA_MALI_001</w:t>
      </w:r>
    </w:p>
    <w:p w14:paraId="4261D779" w14:textId="77777777" w:rsidR="00CD6BDC" w:rsidRPr="00663E06" w:rsidRDefault="00CD6BDC" w:rsidP="00CD6BDC">
      <w:pPr>
        <w:rPr>
          <w:rFonts w:ascii="Arial (W1)" w:hAnsi="Arial (W1)" w:cs="Arial"/>
          <w:b/>
          <w:i/>
          <w:sz w:val="20"/>
          <w:szCs w:val="20"/>
          <w:lang w:val="fr-FR"/>
        </w:rPr>
      </w:pPr>
    </w:p>
    <w:p w14:paraId="3E941BAB" w14:textId="77777777" w:rsidR="00CD6BDC" w:rsidRPr="00663E06" w:rsidRDefault="00CD6BDC" w:rsidP="00CD6BDC">
      <w:pPr>
        <w:rPr>
          <w:rFonts w:ascii="Arial" w:hAnsi="Arial" w:cs="Arial"/>
          <w:sz w:val="20"/>
          <w:szCs w:val="20"/>
          <w:lang w:val="fr-FR"/>
        </w:rPr>
      </w:pPr>
    </w:p>
    <w:p w14:paraId="0C205A3F" w14:textId="23BF19DC" w:rsidR="009B63A3" w:rsidRPr="00663E06" w:rsidRDefault="009B63A3" w:rsidP="009B63A3">
      <w:pPr>
        <w:jc w:val="both"/>
        <w:rPr>
          <w:rFonts w:ascii="Arial" w:hAnsi="Arial" w:cs="Arial"/>
          <w:b/>
          <w:bCs/>
          <w:sz w:val="20"/>
          <w:szCs w:val="20"/>
          <w:lang w:val="fr-FR"/>
        </w:rPr>
      </w:pPr>
      <w:r w:rsidRPr="00663E06">
        <w:rPr>
          <w:rFonts w:ascii="Arial" w:hAnsi="Arial" w:cs="Arial"/>
          <w:b/>
          <w:bCs/>
          <w:sz w:val="20"/>
          <w:szCs w:val="20"/>
          <w:lang w:val="fr-FR"/>
        </w:rPr>
        <w:t xml:space="preserve">Informations à destination des candidats : A ce stade de la demande de propositions, ce document est destiné à vous informer et à vous faire prendre connaissance des dispositions contractuelles. Les informations manquantes dans ce document seront complétées lorsqu'un contractant aura été sélectionné, et le "projet" de contrat deviendra alors le contrat "final" entre l'autorité contractante et le contractant retenu. </w:t>
      </w:r>
    </w:p>
    <w:p w14:paraId="4B03F1F0" w14:textId="3D7D5485" w:rsidR="00685434" w:rsidRPr="00663E06" w:rsidRDefault="00685434" w:rsidP="009B63A3">
      <w:pPr>
        <w:jc w:val="both"/>
        <w:rPr>
          <w:rFonts w:ascii="Arial" w:hAnsi="Arial" w:cs="Arial"/>
          <w:sz w:val="20"/>
          <w:szCs w:val="20"/>
          <w:lang w:val="fr-FR"/>
        </w:rPr>
      </w:pPr>
    </w:p>
    <w:p w14:paraId="71656AC3" w14:textId="77777777" w:rsidR="0034406E" w:rsidRPr="00663E06" w:rsidRDefault="0034406E" w:rsidP="0034406E">
      <w:pPr>
        <w:rPr>
          <w:rFonts w:ascii="Arial" w:hAnsi="Arial" w:cs="Arial"/>
          <w:sz w:val="20"/>
          <w:szCs w:val="20"/>
          <w:lang w:val="fr-FR"/>
        </w:rPr>
      </w:pPr>
    </w:p>
    <w:p w14:paraId="6721C942" w14:textId="77777777" w:rsidR="001F35BD" w:rsidRPr="00663E06" w:rsidRDefault="001F35BD" w:rsidP="0034406E">
      <w:pPr>
        <w:rPr>
          <w:rFonts w:ascii="Arial" w:hAnsi="Arial" w:cs="Arial"/>
          <w:sz w:val="20"/>
          <w:szCs w:val="20"/>
          <w:shd w:val="clear" w:color="auto" w:fill="FFFF00"/>
          <w:lang w:val="fr-FR"/>
        </w:rPr>
      </w:pPr>
      <w:r w:rsidRPr="00663E06">
        <w:rPr>
          <w:rFonts w:ascii="Arial" w:hAnsi="Arial" w:cs="Arial"/>
          <w:sz w:val="20"/>
          <w:szCs w:val="20"/>
          <w:shd w:val="clear" w:color="auto" w:fill="FFFF00"/>
          <w:lang w:val="fr-FR"/>
        </w:rPr>
        <w:t>&lt; Nom et adresse&gt;</w:t>
      </w:r>
    </w:p>
    <w:p w14:paraId="6E6A8335" w14:textId="1F0FC0C2" w:rsidR="001F35BD" w:rsidRPr="00663E06" w:rsidRDefault="001F35BD" w:rsidP="0034406E">
      <w:pPr>
        <w:rPr>
          <w:rFonts w:ascii="Arial" w:hAnsi="Arial" w:cs="Arial"/>
          <w:sz w:val="20"/>
          <w:szCs w:val="20"/>
          <w:lang w:val="fr-FR"/>
        </w:rPr>
      </w:pPr>
      <w:r w:rsidRPr="00663E06">
        <w:rPr>
          <w:rFonts w:ascii="Arial" w:hAnsi="Arial" w:cs="Arial"/>
          <w:sz w:val="20"/>
          <w:szCs w:val="20"/>
          <w:lang w:val="fr-FR"/>
        </w:rPr>
        <w:t> ("l'</w:t>
      </w:r>
      <w:r w:rsidR="009521D0" w:rsidRPr="00663E06">
        <w:rPr>
          <w:rFonts w:ascii="Arial" w:hAnsi="Arial" w:cs="Arial"/>
          <w:sz w:val="20"/>
          <w:szCs w:val="20"/>
          <w:lang w:val="fr-FR"/>
        </w:rPr>
        <w:t>A</w:t>
      </w:r>
      <w:r w:rsidRPr="00663E06">
        <w:rPr>
          <w:rFonts w:ascii="Arial" w:hAnsi="Arial" w:cs="Arial"/>
          <w:sz w:val="20"/>
          <w:szCs w:val="20"/>
          <w:lang w:val="fr-FR"/>
        </w:rPr>
        <w:t>utorité contractante"),</w:t>
      </w:r>
    </w:p>
    <w:p w14:paraId="430FCC35" w14:textId="4D41BFDE" w:rsidR="0034406E" w:rsidRPr="00663E06" w:rsidRDefault="0034406E" w:rsidP="0034406E">
      <w:pPr>
        <w:rPr>
          <w:rFonts w:ascii="Arial" w:hAnsi="Arial" w:cs="Arial"/>
          <w:sz w:val="20"/>
          <w:szCs w:val="20"/>
          <w:lang w:val="fr-FR"/>
        </w:rPr>
      </w:pPr>
    </w:p>
    <w:p w14:paraId="5019E824" w14:textId="2C350A0C" w:rsidR="0034406E" w:rsidRPr="00663E06" w:rsidRDefault="001F35BD" w:rsidP="0034406E">
      <w:pPr>
        <w:jc w:val="right"/>
        <w:rPr>
          <w:rFonts w:ascii="Arial" w:hAnsi="Arial" w:cs="Arial"/>
          <w:sz w:val="20"/>
          <w:szCs w:val="20"/>
          <w:lang w:val="fr-FR"/>
        </w:rPr>
      </w:pPr>
      <w:r w:rsidRPr="00663E06">
        <w:rPr>
          <w:rFonts w:ascii="Arial" w:hAnsi="Arial" w:cs="Arial"/>
          <w:sz w:val="20"/>
          <w:szCs w:val="20"/>
          <w:lang w:val="fr-FR"/>
        </w:rPr>
        <w:t>D’une part</w:t>
      </w:r>
      <w:r w:rsidR="0034406E" w:rsidRPr="00663E06">
        <w:rPr>
          <w:rFonts w:ascii="Arial" w:hAnsi="Arial" w:cs="Arial"/>
          <w:sz w:val="20"/>
          <w:szCs w:val="20"/>
          <w:lang w:val="fr-FR"/>
        </w:rPr>
        <w:t>,</w:t>
      </w:r>
    </w:p>
    <w:p w14:paraId="0CEB9395" w14:textId="70CD5B75" w:rsidR="0034406E" w:rsidRPr="00663E06" w:rsidRDefault="001F35BD" w:rsidP="0034406E">
      <w:pPr>
        <w:rPr>
          <w:rFonts w:ascii="Arial" w:hAnsi="Arial" w:cs="Arial"/>
          <w:sz w:val="20"/>
          <w:szCs w:val="20"/>
          <w:lang w:val="fr-FR"/>
        </w:rPr>
      </w:pPr>
      <w:r w:rsidRPr="00663E06">
        <w:rPr>
          <w:rFonts w:ascii="Arial" w:hAnsi="Arial" w:cs="Arial"/>
          <w:sz w:val="20"/>
          <w:szCs w:val="20"/>
          <w:lang w:val="fr-FR"/>
        </w:rPr>
        <w:t>Et</w:t>
      </w:r>
    </w:p>
    <w:p w14:paraId="44898130" w14:textId="77777777" w:rsidR="0034406E" w:rsidRPr="00663E06" w:rsidRDefault="0034406E" w:rsidP="0034406E">
      <w:pPr>
        <w:rPr>
          <w:rFonts w:ascii="Arial" w:hAnsi="Arial" w:cs="Arial"/>
          <w:sz w:val="20"/>
          <w:szCs w:val="20"/>
          <w:lang w:val="fr-FR"/>
        </w:rPr>
      </w:pPr>
    </w:p>
    <w:p w14:paraId="633D6EFA" w14:textId="15F58B25" w:rsidR="009E1915" w:rsidRPr="00663E06" w:rsidRDefault="009E1915" w:rsidP="009E1915">
      <w:pPr>
        <w:rPr>
          <w:rFonts w:ascii="Arial" w:hAnsi="Arial" w:cs="Arial"/>
          <w:sz w:val="20"/>
          <w:szCs w:val="20"/>
          <w:shd w:val="clear" w:color="auto" w:fill="FFFF00"/>
          <w:lang w:val="fr-FR"/>
        </w:rPr>
      </w:pPr>
      <w:r w:rsidRPr="00663E06">
        <w:rPr>
          <w:rFonts w:ascii="Arial" w:hAnsi="Arial" w:cs="Arial"/>
          <w:sz w:val="20"/>
          <w:szCs w:val="20"/>
          <w:shd w:val="clear" w:color="auto" w:fill="FFFF00"/>
          <w:lang w:val="fr-FR"/>
        </w:rPr>
        <w:t>&lt; Nom et adresse du candidat&gt;</w:t>
      </w:r>
    </w:p>
    <w:p w14:paraId="0F0BB83E" w14:textId="52E0EDC0" w:rsidR="00DB607B" w:rsidRPr="00663E06" w:rsidRDefault="00DB607B" w:rsidP="0034406E">
      <w:pPr>
        <w:rPr>
          <w:rFonts w:ascii="Arial" w:hAnsi="Arial" w:cs="Arial"/>
          <w:sz w:val="20"/>
          <w:szCs w:val="20"/>
          <w:lang w:val="fr-FR"/>
        </w:rPr>
      </w:pPr>
      <w:r w:rsidRPr="00663E06">
        <w:rPr>
          <w:rFonts w:ascii="Arial" w:hAnsi="Arial" w:cs="Arial"/>
          <w:sz w:val="20"/>
          <w:szCs w:val="20"/>
          <w:lang w:val="fr-FR"/>
        </w:rPr>
        <w:t xml:space="preserve">("le </w:t>
      </w:r>
      <w:r w:rsidR="009521D0" w:rsidRPr="00663E06">
        <w:rPr>
          <w:rFonts w:ascii="Arial" w:hAnsi="Arial" w:cs="Arial"/>
          <w:sz w:val="20"/>
          <w:szCs w:val="20"/>
          <w:lang w:val="fr-FR"/>
        </w:rPr>
        <w:t>C</w:t>
      </w:r>
      <w:r w:rsidRPr="00663E06">
        <w:rPr>
          <w:rFonts w:ascii="Arial" w:hAnsi="Arial" w:cs="Arial"/>
          <w:sz w:val="20"/>
          <w:szCs w:val="20"/>
          <w:lang w:val="fr-FR"/>
        </w:rPr>
        <w:t>ontractant")</w:t>
      </w:r>
    </w:p>
    <w:p w14:paraId="2AF42EEA" w14:textId="6C803F5D" w:rsidR="0034406E" w:rsidRPr="00663E06" w:rsidRDefault="0034406E" w:rsidP="0034406E">
      <w:pPr>
        <w:rPr>
          <w:rFonts w:ascii="Arial" w:hAnsi="Arial" w:cs="Arial"/>
          <w:sz w:val="20"/>
          <w:szCs w:val="20"/>
          <w:lang w:val="fr-FR"/>
        </w:rPr>
      </w:pPr>
    </w:p>
    <w:p w14:paraId="74B89BC0" w14:textId="77777777" w:rsidR="0034406E" w:rsidRPr="00663E06" w:rsidRDefault="0034406E" w:rsidP="0034406E">
      <w:pPr>
        <w:rPr>
          <w:rFonts w:ascii="Arial" w:hAnsi="Arial" w:cs="Arial"/>
          <w:sz w:val="20"/>
          <w:szCs w:val="20"/>
          <w:lang w:val="fr-FR"/>
        </w:rPr>
      </w:pPr>
    </w:p>
    <w:p w14:paraId="693BFF4C" w14:textId="4FA7EAD4" w:rsidR="0034406E" w:rsidRPr="00663E06"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fr-FR"/>
        </w:rPr>
      </w:pPr>
      <w:r w:rsidRPr="00663E06">
        <w:rPr>
          <w:rFonts w:ascii="Arial" w:hAnsi="Arial" w:cs="Arial"/>
          <w:sz w:val="20"/>
          <w:szCs w:val="20"/>
          <w:lang w:val="fr-FR"/>
        </w:rPr>
        <w:tab/>
      </w:r>
      <w:r w:rsidRPr="00663E06">
        <w:rPr>
          <w:rFonts w:ascii="Arial" w:hAnsi="Arial" w:cs="Arial"/>
          <w:sz w:val="20"/>
          <w:szCs w:val="20"/>
          <w:lang w:val="fr-FR"/>
        </w:rPr>
        <w:tab/>
      </w:r>
      <w:r w:rsidR="001F35BD" w:rsidRPr="00663E06">
        <w:rPr>
          <w:rFonts w:ascii="Arial" w:hAnsi="Arial" w:cs="Arial"/>
          <w:sz w:val="20"/>
          <w:szCs w:val="20"/>
          <w:lang w:val="fr-FR"/>
        </w:rPr>
        <w:t>D’autre part</w:t>
      </w:r>
      <w:r w:rsidRPr="00663E06">
        <w:rPr>
          <w:rFonts w:ascii="Arial" w:hAnsi="Arial" w:cs="Arial"/>
          <w:sz w:val="20"/>
          <w:szCs w:val="20"/>
          <w:lang w:val="fr-FR"/>
        </w:rPr>
        <w:t>,</w:t>
      </w:r>
    </w:p>
    <w:p w14:paraId="3DBDEBD7" w14:textId="77777777" w:rsidR="0034406E" w:rsidRPr="00663E06"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fr-FR"/>
        </w:rPr>
      </w:pPr>
    </w:p>
    <w:p w14:paraId="086653C9" w14:textId="77777777" w:rsidR="00B4238E" w:rsidRPr="00663E06" w:rsidRDefault="00B4238E" w:rsidP="0034406E">
      <w:pPr>
        <w:rPr>
          <w:rFonts w:ascii="Arial" w:hAnsi="Arial" w:cs="Arial"/>
          <w:sz w:val="20"/>
          <w:szCs w:val="20"/>
          <w:lang w:val="fr-FR"/>
        </w:rPr>
      </w:pPr>
      <w:r w:rsidRPr="00663E06">
        <w:rPr>
          <w:rFonts w:ascii="Arial" w:hAnsi="Arial" w:cs="Arial"/>
          <w:sz w:val="20"/>
          <w:szCs w:val="20"/>
          <w:lang w:val="fr-FR"/>
        </w:rPr>
        <w:t>ont donné leur accord comme stipulé dans le document ci-joint :</w:t>
      </w:r>
    </w:p>
    <w:p w14:paraId="2D3A8D8D" w14:textId="7DC1A1BA" w:rsidR="0034406E" w:rsidRPr="00663E06" w:rsidRDefault="0034406E" w:rsidP="0034406E">
      <w:pPr>
        <w:rPr>
          <w:rFonts w:ascii="Arial" w:hAnsi="Arial" w:cs="Arial"/>
          <w:sz w:val="20"/>
          <w:szCs w:val="20"/>
          <w:lang w:val="fr-FR"/>
        </w:rPr>
      </w:pPr>
    </w:p>
    <w:p w14:paraId="7F863E1A" w14:textId="50A08634" w:rsidR="00B4238E" w:rsidRPr="00663E06" w:rsidRDefault="00B4238E" w:rsidP="00CA3F01">
      <w:pPr>
        <w:keepNext/>
        <w:jc w:val="both"/>
        <w:rPr>
          <w:rFonts w:ascii="Arial" w:hAnsi="Arial" w:cs="Arial"/>
          <w:sz w:val="20"/>
          <w:szCs w:val="20"/>
          <w:lang w:val="fr-FR"/>
        </w:rPr>
      </w:pPr>
      <w:r w:rsidRPr="00663E06">
        <w:rPr>
          <w:rFonts w:ascii="Arial" w:hAnsi="Arial" w:cs="Arial"/>
          <w:sz w:val="20"/>
          <w:szCs w:val="20"/>
          <w:lang w:val="fr-FR"/>
        </w:rPr>
        <w:t>Le contrat est rédigé en français en trois originaux, deux originaux étant destinés à l'autorité contractante et un original étant destiné au contractant.</w:t>
      </w:r>
    </w:p>
    <w:p w14:paraId="6D06B1AB" w14:textId="2F0C2222" w:rsidR="00747AFE" w:rsidRPr="00663E06" w:rsidRDefault="00747AFE" w:rsidP="00CA3F01">
      <w:pPr>
        <w:keepNext/>
        <w:jc w:val="both"/>
        <w:rPr>
          <w:rFonts w:ascii="Arial" w:hAnsi="Arial" w:cs="Arial"/>
          <w:sz w:val="20"/>
          <w:szCs w:val="20"/>
          <w:lang w:val="fr-FR"/>
        </w:rPr>
      </w:pPr>
    </w:p>
    <w:p w14:paraId="34DAED40" w14:textId="77777777" w:rsidR="00CA3F01" w:rsidRPr="00663E06" w:rsidRDefault="00CA3F01" w:rsidP="00CA3F01">
      <w:pPr>
        <w:keepNext/>
        <w:ind w:left="567" w:hanging="567"/>
        <w:jc w:val="both"/>
        <w:rPr>
          <w:rFonts w:ascii="Arial" w:hAnsi="Arial" w:cs="Arial"/>
          <w:sz w:val="20"/>
          <w:szCs w:val="20"/>
          <w:lang w:val="fr-FR"/>
        </w:rPr>
      </w:pPr>
    </w:p>
    <w:p w14:paraId="4DCC7B1A" w14:textId="77777777" w:rsidR="00861844" w:rsidRPr="00663E06" w:rsidRDefault="00861844" w:rsidP="00CA3F01">
      <w:pPr>
        <w:keepNext/>
        <w:ind w:left="567" w:hanging="567"/>
        <w:jc w:val="both"/>
        <w:rPr>
          <w:rFonts w:ascii="Arial" w:hAnsi="Arial" w:cs="Arial"/>
          <w:sz w:val="20"/>
          <w:szCs w:val="20"/>
          <w:lang w:val="fr-FR"/>
        </w:rPr>
      </w:pPr>
    </w:p>
    <w:p w14:paraId="389B7FE5" w14:textId="77777777" w:rsidR="00CA3F01" w:rsidRPr="00663E06" w:rsidRDefault="00CA3F01" w:rsidP="00CA3F01">
      <w:pPr>
        <w:keepNext/>
        <w:ind w:left="567" w:hanging="567"/>
        <w:jc w:val="both"/>
        <w:rPr>
          <w:rFonts w:ascii="Arial" w:hAnsi="Arial" w:cs="Arial"/>
          <w:sz w:val="20"/>
          <w:szCs w:val="20"/>
          <w:lang w:val="fr-FR"/>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663E06" w14:paraId="38980AAD" w14:textId="77777777" w:rsidTr="0088400C">
        <w:trPr>
          <w:trHeight w:val="520"/>
        </w:trPr>
        <w:tc>
          <w:tcPr>
            <w:tcW w:w="4253" w:type="dxa"/>
            <w:gridSpan w:val="2"/>
          </w:tcPr>
          <w:p w14:paraId="408639CD" w14:textId="1F1DBCD8" w:rsidR="00CA3F01" w:rsidRPr="00663E06" w:rsidRDefault="00B4238E" w:rsidP="0088400C">
            <w:pPr>
              <w:pStyle w:val="BodyText"/>
              <w:keepNext/>
              <w:ind w:left="567" w:hanging="567"/>
              <w:jc w:val="both"/>
              <w:rPr>
                <w:b/>
                <w:lang w:val="fr-FR"/>
              </w:rPr>
            </w:pPr>
            <w:r w:rsidRPr="00663E06">
              <w:rPr>
                <w:b/>
                <w:lang w:val="fr-FR"/>
              </w:rPr>
              <w:t>Pour le Contractant</w:t>
            </w:r>
          </w:p>
        </w:tc>
        <w:tc>
          <w:tcPr>
            <w:tcW w:w="4358" w:type="dxa"/>
            <w:gridSpan w:val="2"/>
          </w:tcPr>
          <w:p w14:paraId="78643D7E" w14:textId="7266000A" w:rsidR="00CA3F01" w:rsidRPr="00663E06" w:rsidRDefault="00B4238E" w:rsidP="0088400C">
            <w:pPr>
              <w:pStyle w:val="BodyText"/>
              <w:keepNext/>
              <w:ind w:left="567" w:hanging="567"/>
              <w:jc w:val="both"/>
              <w:rPr>
                <w:b/>
                <w:lang w:val="fr-FR"/>
              </w:rPr>
            </w:pPr>
            <w:r w:rsidRPr="00663E06">
              <w:rPr>
                <w:b/>
                <w:lang w:val="fr-FR"/>
              </w:rPr>
              <w:t>Pour l’</w:t>
            </w:r>
            <w:r w:rsidR="009521D0" w:rsidRPr="00663E06">
              <w:rPr>
                <w:b/>
                <w:lang w:val="fr-FR"/>
              </w:rPr>
              <w:t>A</w:t>
            </w:r>
            <w:r w:rsidRPr="00663E06">
              <w:rPr>
                <w:b/>
                <w:lang w:val="fr-FR"/>
              </w:rPr>
              <w:t>utorité Contractante</w:t>
            </w:r>
          </w:p>
        </w:tc>
      </w:tr>
      <w:tr w:rsidR="00CA3F01" w:rsidRPr="00663E06" w14:paraId="3F218232" w14:textId="77777777" w:rsidTr="0088400C">
        <w:trPr>
          <w:cantSplit/>
          <w:trHeight w:val="555"/>
        </w:trPr>
        <w:tc>
          <w:tcPr>
            <w:tcW w:w="1985" w:type="dxa"/>
          </w:tcPr>
          <w:p w14:paraId="3BDE6B16" w14:textId="4D306D70" w:rsidR="00CA3F01" w:rsidRPr="00663E06" w:rsidRDefault="007958E5" w:rsidP="0088400C">
            <w:pPr>
              <w:pStyle w:val="BodyText"/>
              <w:keepNext/>
              <w:ind w:left="567" w:hanging="567"/>
              <w:jc w:val="both"/>
              <w:rPr>
                <w:lang w:val="fr-FR"/>
              </w:rPr>
            </w:pPr>
            <w:r w:rsidRPr="00663E06">
              <w:rPr>
                <w:lang w:val="fr-FR"/>
              </w:rPr>
              <w:t xml:space="preserve">Nom </w:t>
            </w:r>
            <w:r w:rsidR="00CA3F01" w:rsidRPr="00663E06">
              <w:rPr>
                <w:lang w:val="fr-FR"/>
              </w:rPr>
              <w:t>:</w:t>
            </w:r>
          </w:p>
        </w:tc>
        <w:tc>
          <w:tcPr>
            <w:tcW w:w="2268" w:type="dxa"/>
          </w:tcPr>
          <w:p w14:paraId="5EBEF578" w14:textId="77777777" w:rsidR="00CA3F01" w:rsidRPr="00663E06" w:rsidRDefault="00CA3F01" w:rsidP="0088400C">
            <w:pPr>
              <w:pStyle w:val="BodyText"/>
              <w:keepNext/>
              <w:ind w:left="567" w:hanging="567"/>
              <w:jc w:val="both"/>
              <w:rPr>
                <w:lang w:val="fr-FR"/>
              </w:rPr>
            </w:pPr>
          </w:p>
        </w:tc>
        <w:tc>
          <w:tcPr>
            <w:tcW w:w="2126" w:type="dxa"/>
          </w:tcPr>
          <w:p w14:paraId="5EDBEB90" w14:textId="6919E046" w:rsidR="00CA3F01" w:rsidRPr="00663E06" w:rsidRDefault="007958E5" w:rsidP="0088400C">
            <w:pPr>
              <w:pStyle w:val="BodyText"/>
              <w:keepNext/>
              <w:ind w:left="567" w:hanging="567"/>
              <w:jc w:val="both"/>
              <w:rPr>
                <w:lang w:val="fr-FR"/>
              </w:rPr>
            </w:pPr>
            <w:r w:rsidRPr="00663E06">
              <w:rPr>
                <w:lang w:val="fr-FR"/>
              </w:rPr>
              <w:t xml:space="preserve">Nom </w:t>
            </w:r>
            <w:r w:rsidR="00CA3F01" w:rsidRPr="00663E06">
              <w:rPr>
                <w:lang w:val="fr-FR"/>
              </w:rPr>
              <w:t>:</w:t>
            </w:r>
          </w:p>
        </w:tc>
        <w:tc>
          <w:tcPr>
            <w:tcW w:w="2232" w:type="dxa"/>
          </w:tcPr>
          <w:p w14:paraId="35E8CD87" w14:textId="77777777" w:rsidR="00CA3F01" w:rsidRPr="00663E06" w:rsidRDefault="00CA3F01" w:rsidP="0088400C">
            <w:pPr>
              <w:pStyle w:val="BodyText"/>
              <w:keepNext/>
              <w:ind w:left="567" w:hanging="567"/>
              <w:jc w:val="both"/>
              <w:rPr>
                <w:lang w:val="fr-FR"/>
              </w:rPr>
            </w:pPr>
          </w:p>
        </w:tc>
      </w:tr>
      <w:tr w:rsidR="00CA3F01" w:rsidRPr="00663E06" w14:paraId="6E9CD244" w14:textId="77777777" w:rsidTr="0088400C">
        <w:trPr>
          <w:cantSplit/>
          <w:trHeight w:val="577"/>
        </w:trPr>
        <w:tc>
          <w:tcPr>
            <w:tcW w:w="1985" w:type="dxa"/>
          </w:tcPr>
          <w:p w14:paraId="038C7CF4" w14:textId="77777777" w:rsidR="00CA3F01" w:rsidRPr="00663E06" w:rsidRDefault="00CA3F01" w:rsidP="0088400C">
            <w:pPr>
              <w:pStyle w:val="BodyText"/>
              <w:keepNext/>
              <w:ind w:left="567" w:hanging="567"/>
              <w:jc w:val="both"/>
              <w:rPr>
                <w:lang w:val="fr-FR"/>
              </w:rPr>
            </w:pPr>
          </w:p>
          <w:p w14:paraId="3FA24660" w14:textId="77777777" w:rsidR="00CA3F01" w:rsidRPr="00663E06" w:rsidRDefault="00CA3F01" w:rsidP="0088400C">
            <w:pPr>
              <w:pStyle w:val="BodyText"/>
              <w:keepNext/>
              <w:ind w:left="567" w:hanging="567"/>
              <w:jc w:val="both"/>
              <w:rPr>
                <w:lang w:val="fr-FR"/>
              </w:rPr>
            </w:pPr>
          </w:p>
          <w:p w14:paraId="4F72B162" w14:textId="2E59FC4A" w:rsidR="00CA3F01" w:rsidRPr="00663E06" w:rsidRDefault="00CA3F01" w:rsidP="0088400C">
            <w:pPr>
              <w:pStyle w:val="BodyText"/>
              <w:keepNext/>
              <w:ind w:left="567" w:hanging="567"/>
              <w:jc w:val="both"/>
              <w:rPr>
                <w:lang w:val="fr-FR"/>
              </w:rPr>
            </w:pPr>
            <w:r w:rsidRPr="00663E06">
              <w:rPr>
                <w:lang w:val="fr-FR"/>
              </w:rPr>
              <w:t>Tit</w:t>
            </w:r>
            <w:r w:rsidR="007958E5" w:rsidRPr="00663E06">
              <w:rPr>
                <w:lang w:val="fr-FR"/>
              </w:rPr>
              <w:t xml:space="preserve">re </w:t>
            </w:r>
            <w:r w:rsidRPr="00663E06">
              <w:rPr>
                <w:lang w:val="fr-FR"/>
              </w:rPr>
              <w:t>:</w:t>
            </w:r>
          </w:p>
        </w:tc>
        <w:tc>
          <w:tcPr>
            <w:tcW w:w="2268" w:type="dxa"/>
          </w:tcPr>
          <w:p w14:paraId="7E0BD4A4" w14:textId="77777777" w:rsidR="00CA3F01" w:rsidRPr="00663E06" w:rsidRDefault="00CA3F01" w:rsidP="0088400C">
            <w:pPr>
              <w:pStyle w:val="BodyText"/>
              <w:keepNext/>
              <w:ind w:left="567" w:hanging="567"/>
              <w:jc w:val="both"/>
              <w:rPr>
                <w:lang w:val="fr-FR"/>
              </w:rPr>
            </w:pPr>
          </w:p>
        </w:tc>
        <w:tc>
          <w:tcPr>
            <w:tcW w:w="2126" w:type="dxa"/>
          </w:tcPr>
          <w:p w14:paraId="26E981D4" w14:textId="77777777" w:rsidR="00CA3F01" w:rsidRPr="00663E06" w:rsidRDefault="00CA3F01" w:rsidP="0088400C">
            <w:pPr>
              <w:pStyle w:val="BodyText"/>
              <w:keepNext/>
              <w:ind w:left="567" w:hanging="567"/>
              <w:jc w:val="both"/>
              <w:rPr>
                <w:lang w:val="fr-FR"/>
              </w:rPr>
            </w:pPr>
          </w:p>
          <w:p w14:paraId="67266B5E" w14:textId="77777777" w:rsidR="00CA3F01" w:rsidRPr="00663E06" w:rsidRDefault="00CA3F01" w:rsidP="0088400C">
            <w:pPr>
              <w:pStyle w:val="BodyText"/>
              <w:keepNext/>
              <w:ind w:left="567" w:hanging="567"/>
              <w:jc w:val="both"/>
              <w:rPr>
                <w:lang w:val="fr-FR"/>
              </w:rPr>
            </w:pPr>
          </w:p>
          <w:p w14:paraId="47F1EEAF" w14:textId="7493E735" w:rsidR="00CA3F01" w:rsidRPr="00663E06" w:rsidRDefault="007958E5" w:rsidP="0088400C">
            <w:pPr>
              <w:pStyle w:val="BodyText"/>
              <w:keepNext/>
              <w:ind w:left="567" w:hanging="567"/>
              <w:jc w:val="both"/>
              <w:rPr>
                <w:lang w:val="fr-FR"/>
              </w:rPr>
            </w:pPr>
            <w:r w:rsidRPr="00663E06">
              <w:rPr>
                <w:lang w:val="fr-FR"/>
              </w:rPr>
              <w:t xml:space="preserve">Titre </w:t>
            </w:r>
            <w:r w:rsidR="00CA3F01" w:rsidRPr="00663E06">
              <w:rPr>
                <w:lang w:val="fr-FR"/>
              </w:rPr>
              <w:t>:</w:t>
            </w:r>
          </w:p>
        </w:tc>
        <w:tc>
          <w:tcPr>
            <w:tcW w:w="2232" w:type="dxa"/>
          </w:tcPr>
          <w:p w14:paraId="275E7AE1" w14:textId="77777777" w:rsidR="00CA3F01" w:rsidRPr="00663E06" w:rsidRDefault="00CA3F01" w:rsidP="0088400C">
            <w:pPr>
              <w:pStyle w:val="BodyText"/>
              <w:keepNext/>
              <w:ind w:left="567" w:hanging="567"/>
              <w:jc w:val="both"/>
              <w:rPr>
                <w:lang w:val="fr-FR"/>
              </w:rPr>
            </w:pPr>
          </w:p>
        </w:tc>
      </w:tr>
      <w:tr w:rsidR="00CA3F01" w:rsidRPr="00663E06" w14:paraId="2035E8F0" w14:textId="77777777" w:rsidTr="0088400C">
        <w:trPr>
          <w:cantSplit/>
          <w:trHeight w:val="878"/>
        </w:trPr>
        <w:tc>
          <w:tcPr>
            <w:tcW w:w="1985" w:type="dxa"/>
          </w:tcPr>
          <w:p w14:paraId="113B7451" w14:textId="77777777" w:rsidR="00CA3F01" w:rsidRPr="00663E06" w:rsidRDefault="00CA3F01" w:rsidP="0088400C">
            <w:pPr>
              <w:pStyle w:val="BodyText"/>
              <w:ind w:left="567" w:hanging="567"/>
              <w:jc w:val="both"/>
              <w:rPr>
                <w:lang w:val="fr-FR"/>
              </w:rPr>
            </w:pPr>
          </w:p>
          <w:p w14:paraId="30E9F369" w14:textId="77777777" w:rsidR="00CA3F01" w:rsidRPr="00663E06" w:rsidRDefault="00CA3F01" w:rsidP="0088400C">
            <w:pPr>
              <w:pStyle w:val="BodyText"/>
              <w:jc w:val="both"/>
              <w:rPr>
                <w:lang w:val="fr-FR"/>
              </w:rPr>
            </w:pPr>
          </w:p>
          <w:p w14:paraId="1A2BCE86" w14:textId="77777777" w:rsidR="00CA3F01" w:rsidRPr="00663E06" w:rsidRDefault="00CA3F01" w:rsidP="0088400C">
            <w:pPr>
              <w:pStyle w:val="BodyText"/>
              <w:ind w:left="567" w:hanging="567"/>
              <w:jc w:val="both"/>
              <w:rPr>
                <w:lang w:val="fr-FR"/>
              </w:rPr>
            </w:pPr>
            <w:r w:rsidRPr="00663E06">
              <w:rPr>
                <w:lang w:val="fr-FR"/>
              </w:rPr>
              <w:t>Signature:</w:t>
            </w:r>
          </w:p>
        </w:tc>
        <w:tc>
          <w:tcPr>
            <w:tcW w:w="2268" w:type="dxa"/>
          </w:tcPr>
          <w:p w14:paraId="1D9EBA2E" w14:textId="77777777" w:rsidR="00CA3F01" w:rsidRPr="00663E06" w:rsidRDefault="00CA3F01" w:rsidP="0088400C">
            <w:pPr>
              <w:pStyle w:val="BodyText"/>
              <w:ind w:left="567" w:hanging="567"/>
              <w:jc w:val="both"/>
              <w:rPr>
                <w:lang w:val="fr-FR"/>
              </w:rPr>
            </w:pPr>
          </w:p>
        </w:tc>
        <w:tc>
          <w:tcPr>
            <w:tcW w:w="2126" w:type="dxa"/>
          </w:tcPr>
          <w:p w14:paraId="6D5945D5" w14:textId="77777777" w:rsidR="00CA3F01" w:rsidRPr="00663E06" w:rsidRDefault="00CA3F01" w:rsidP="0088400C">
            <w:pPr>
              <w:pStyle w:val="BodyText"/>
              <w:ind w:left="567" w:hanging="567"/>
              <w:jc w:val="both"/>
              <w:rPr>
                <w:lang w:val="fr-FR"/>
              </w:rPr>
            </w:pPr>
          </w:p>
          <w:p w14:paraId="14D8F564" w14:textId="77777777" w:rsidR="00CA3F01" w:rsidRPr="00663E06" w:rsidRDefault="00CA3F01" w:rsidP="0088400C">
            <w:pPr>
              <w:pStyle w:val="BodyText"/>
              <w:ind w:left="567" w:hanging="567"/>
              <w:jc w:val="both"/>
              <w:rPr>
                <w:lang w:val="fr-FR"/>
              </w:rPr>
            </w:pPr>
          </w:p>
          <w:p w14:paraId="624ABE4A" w14:textId="77777777" w:rsidR="00CA3F01" w:rsidRPr="00663E06" w:rsidRDefault="00CA3F01" w:rsidP="0088400C">
            <w:pPr>
              <w:pStyle w:val="BodyText"/>
              <w:ind w:left="567" w:hanging="567"/>
              <w:jc w:val="both"/>
              <w:rPr>
                <w:lang w:val="fr-FR"/>
              </w:rPr>
            </w:pPr>
            <w:r w:rsidRPr="00663E06">
              <w:rPr>
                <w:lang w:val="fr-FR"/>
              </w:rPr>
              <w:t>Signature:</w:t>
            </w:r>
          </w:p>
        </w:tc>
        <w:tc>
          <w:tcPr>
            <w:tcW w:w="2232" w:type="dxa"/>
          </w:tcPr>
          <w:p w14:paraId="6873093A" w14:textId="77777777" w:rsidR="00CA3F01" w:rsidRPr="00663E06" w:rsidRDefault="00CA3F01" w:rsidP="0088400C">
            <w:pPr>
              <w:pStyle w:val="BodyText"/>
              <w:ind w:left="567" w:hanging="567"/>
              <w:jc w:val="both"/>
              <w:rPr>
                <w:lang w:val="fr-FR"/>
              </w:rPr>
            </w:pPr>
          </w:p>
        </w:tc>
      </w:tr>
      <w:tr w:rsidR="00CA3F01" w:rsidRPr="00663E06" w14:paraId="4D76D5D7" w14:textId="77777777" w:rsidTr="0088400C">
        <w:trPr>
          <w:cantSplit/>
          <w:trHeight w:val="428"/>
        </w:trPr>
        <w:tc>
          <w:tcPr>
            <w:tcW w:w="1985" w:type="dxa"/>
          </w:tcPr>
          <w:p w14:paraId="4F36041F" w14:textId="77777777" w:rsidR="00CA3F01" w:rsidRPr="00663E06" w:rsidRDefault="00CA3F01" w:rsidP="0088400C">
            <w:pPr>
              <w:pStyle w:val="BodyText"/>
              <w:ind w:left="567" w:hanging="567"/>
              <w:jc w:val="both"/>
              <w:rPr>
                <w:lang w:val="fr-FR"/>
              </w:rPr>
            </w:pPr>
          </w:p>
          <w:p w14:paraId="6648F74B" w14:textId="55E33143" w:rsidR="00CA3F01" w:rsidRPr="00663E06" w:rsidRDefault="00CA3F01" w:rsidP="0088400C">
            <w:pPr>
              <w:pStyle w:val="BodyText"/>
              <w:ind w:left="567" w:hanging="567"/>
              <w:jc w:val="both"/>
              <w:rPr>
                <w:lang w:val="fr-FR"/>
              </w:rPr>
            </w:pPr>
            <w:r w:rsidRPr="00663E06">
              <w:rPr>
                <w:lang w:val="fr-FR"/>
              </w:rPr>
              <w:t>Date</w:t>
            </w:r>
            <w:r w:rsidR="007958E5" w:rsidRPr="00663E06">
              <w:rPr>
                <w:lang w:val="fr-FR"/>
              </w:rPr>
              <w:t xml:space="preserve"> </w:t>
            </w:r>
            <w:r w:rsidRPr="00663E06">
              <w:rPr>
                <w:lang w:val="fr-FR"/>
              </w:rPr>
              <w:t>:</w:t>
            </w:r>
          </w:p>
        </w:tc>
        <w:tc>
          <w:tcPr>
            <w:tcW w:w="2268" w:type="dxa"/>
          </w:tcPr>
          <w:p w14:paraId="1843F6E1" w14:textId="77777777" w:rsidR="00CA3F01" w:rsidRPr="00663E06" w:rsidRDefault="00CA3F01" w:rsidP="0088400C">
            <w:pPr>
              <w:pStyle w:val="BodyText"/>
              <w:ind w:left="567" w:hanging="567"/>
              <w:jc w:val="both"/>
              <w:rPr>
                <w:lang w:val="fr-FR"/>
              </w:rPr>
            </w:pPr>
          </w:p>
        </w:tc>
        <w:tc>
          <w:tcPr>
            <w:tcW w:w="2126" w:type="dxa"/>
          </w:tcPr>
          <w:p w14:paraId="0262C82B" w14:textId="77777777" w:rsidR="00CA3F01" w:rsidRPr="00663E06" w:rsidRDefault="00CA3F01" w:rsidP="0088400C">
            <w:pPr>
              <w:pStyle w:val="BodyText"/>
              <w:ind w:left="567" w:hanging="567"/>
              <w:jc w:val="both"/>
              <w:rPr>
                <w:lang w:val="fr-FR"/>
              </w:rPr>
            </w:pPr>
          </w:p>
          <w:p w14:paraId="22A5D677" w14:textId="07E5AD70" w:rsidR="00CA3F01" w:rsidRPr="00663E06" w:rsidRDefault="00CA3F01" w:rsidP="0088400C">
            <w:pPr>
              <w:pStyle w:val="BodyText"/>
              <w:ind w:left="567" w:hanging="567"/>
              <w:jc w:val="both"/>
              <w:rPr>
                <w:lang w:val="fr-FR"/>
              </w:rPr>
            </w:pPr>
            <w:r w:rsidRPr="00663E06">
              <w:rPr>
                <w:lang w:val="fr-FR"/>
              </w:rPr>
              <w:t>Date</w:t>
            </w:r>
            <w:r w:rsidR="007958E5" w:rsidRPr="00663E06">
              <w:rPr>
                <w:lang w:val="fr-FR"/>
              </w:rPr>
              <w:t xml:space="preserve"> </w:t>
            </w:r>
            <w:r w:rsidRPr="00663E06">
              <w:rPr>
                <w:lang w:val="fr-FR"/>
              </w:rPr>
              <w:t>:</w:t>
            </w:r>
          </w:p>
        </w:tc>
        <w:tc>
          <w:tcPr>
            <w:tcW w:w="2232" w:type="dxa"/>
          </w:tcPr>
          <w:p w14:paraId="4F215997" w14:textId="77777777" w:rsidR="00CA3F01" w:rsidRPr="00663E06" w:rsidRDefault="00CA3F01" w:rsidP="0088400C">
            <w:pPr>
              <w:pStyle w:val="BodyText"/>
              <w:ind w:left="567" w:hanging="567"/>
              <w:jc w:val="both"/>
              <w:rPr>
                <w:lang w:val="fr-FR"/>
              </w:rPr>
            </w:pPr>
          </w:p>
        </w:tc>
      </w:tr>
    </w:tbl>
    <w:p w14:paraId="62F666BB" w14:textId="77777777" w:rsidR="00CA3F01" w:rsidRPr="00663E06" w:rsidRDefault="00CA3F01" w:rsidP="0034406E">
      <w:pPr>
        <w:rPr>
          <w:rFonts w:ascii="Arial" w:hAnsi="Arial" w:cs="Arial"/>
          <w:sz w:val="20"/>
          <w:szCs w:val="20"/>
          <w:lang w:val="fr-FR"/>
        </w:rPr>
      </w:pPr>
    </w:p>
    <w:p w14:paraId="21CFF4AB" w14:textId="77777777" w:rsidR="00372A4A" w:rsidRPr="00663E06" w:rsidRDefault="00372A4A" w:rsidP="0034406E">
      <w:pPr>
        <w:rPr>
          <w:rFonts w:ascii="Arial" w:hAnsi="Arial" w:cs="Arial"/>
          <w:sz w:val="20"/>
          <w:szCs w:val="20"/>
          <w:lang w:val="fr-FR"/>
        </w:rPr>
      </w:pPr>
    </w:p>
    <w:p w14:paraId="41EA0AB4" w14:textId="77777777" w:rsidR="00372A4A" w:rsidRPr="00663E06" w:rsidRDefault="00372A4A" w:rsidP="0034406E">
      <w:pPr>
        <w:rPr>
          <w:rFonts w:ascii="Arial" w:hAnsi="Arial" w:cs="Arial"/>
          <w:sz w:val="20"/>
          <w:szCs w:val="20"/>
          <w:lang w:val="fr-FR"/>
        </w:rPr>
      </w:pPr>
    </w:p>
    <w:p w14:paraId="2DA60FBD" w14:textId="6E8E9C0F" w:rsidR="007958E5" w:rsidRPr="00663E06" w:rsidRDefault="007958E5" w:rsidP="007958E5">
      <w:pPr>
        <w:jc w:val="both"/>
        <w:rPr>
          <w:rFonts w:ascii="Arial" w:hAnsi="Arial" w:cs="Arial"/>
          <w:sz w:val="20"/>
          <w:szCs w:val="20"/>
          <w:lang w:val="fr-FR"/>
        </w:rPr>
      </w:pPr>
      <w:r w:rsidRPr="00663E06">
        <w:rPr>
          <w:rFonts w:ascii="Arial" w:hAnsi="Arial" w:cs="Arial"/>
          <w:sz w:val="20"/>
          <w:szCs w:val="20"/>
          <w:lang w:val="fr-FR"/>
        </w:rPr>
        <w:t xml:space="preserve">Le présent contrat est signé et tamponné par le contractant et renvoyé </w:t>
      </w:r>
      <w:r w:rsidR="008B319B" w:rsidRPr="00663E06">
        <w:rPr>
          <w:rFonts w:ascii="Arial" w:hAnsi="Arial" w:cs="Arial"/>
          <w:sz w:val="20"/>
          <w:szCs w:val="20"/>
          <w:lang w:val="fr-FR"/>
        </w:rPr>
        <w:t xml:space="preserve">à l’Autorité Contractante </w:t>
      </w:r>
      <w:r w:rsidR="00AF0DD3" w:rsidRPr="00663E06">
        <w:rPr>
          <w:rFonts w:ascii="Arial" w:hAnsi="Arial" w:cs="Arial"/>
          <w:sz w:val="20"/>
          <w:szCs w:val="20"/>
          <w:lang w:val="fr-FR"/>
        </w:rPr>
        <w:t xml:space="preserve">(Tristan Pasco, Directeur Pays DCA Mali, </w:t>
      </w:r>
      <w:hyperlink r:id="rId13" w:history="1">
        <w:r w:rsidR="00783511" w:rsidRPr="00663E06">
          <w:rPr>
            <w:rFonts w:ascii="Arial" w:hAnsi="Arial" w:cs="Arial"/>
            <w:color w:val="4472C4" w:themeColor="accent1"/>
            <w:sz w:val="20"/>
            <w:szCs w:val="20"/>
            <w:u w:val="single"/>
            <w:lang w:val="fr-FR"/>
          </w:rPr>
          <w:t>trpa@dca.dk</w:t>
        </w:r>
      </w:hyperlink>
      <w:r w:rsidR="00783511" w:rsidRPr="00663E06">
        <w:rPr>
          <w:rFonts w:ascii="Arial" w:hAnsi="Arial" w:cs="Arial"/>
          <w:sz w:val="20"/>
          <w:szCs w:val="20"/>
          <w:lang w:val="fr-FR"/>
        </w:rPr>
        <w:t>)</w:t>
      </w:r>
      <w:r w:rsidRPr="00663E06">
        <w:rPr>
          <w:rFonts w:ascii="Arial" w:hAnsi="Arial" w:cs="Arial"/>
          <w:sz w:val="20"/>
          <w:szCs w:val="20"/>
          <w:lang w:val="fr-FR"/>
        </w:rPr>
        <w:t xml:space="preserve"> au plus tard dans les cinq</w:t>
      </w:r>
      <w:r w:rsidR="00AF0DD3" w:rsidRPr="00663E06">
        <w:rPr>
          <w:rFonts w:ascii="Arial" w:hAnsi="Arial" w:cs="Arial"/>
          <w:sz w:val="20"/>
          <w:szCs w:val="20"/>
          <w:lang w:val="fr-FR"/>
        </w:rPr>
        <w:t xml:space="preserve"> </w:t>
      </w:r>
      <w:r w:rsidRPr="00663E06">
        <w:rPr>
          <w:rFonts w:ascii="Arial" w:hAnsi="Arial" w:cs="Arial"/>
          <w:sz w:val="20"/>
          <w:szCs w:val="20"/>
          <w:lang w:val="fr-FR"/>
        </w:rPr>
        <w:t>jours ouvrables à compter de la date de réception.</w:t>
      </w:r>
    </w:p>
    <w:p w14:paraId="629E631F" w14:textId="0D6EF097" w:rsidR="0034406E" w:rsidRPr="00663E06" w:rsidRDefault="00370720" w:rsidP="007958E5">
      <w:pPr>
        <w:jc w:val="center"/>
        <w:rPr>
          <w:rFonts w:ascii="Arial" w:hAnsi="Arial" w:cs="Arial"/>
          <w:b/>
          <w:lang w:val="fr-FR"/>
        </w:rPr>
      </w:pPr>
      <w:r w:rsidRPr="00663E06">
        <w:rPr>
          <w:rFonts w:ascii="Arial" w:hAnsi="Arial" w:cs="Arial"/>
          <w:sz w:val="20"/>
          <w:szCs w:val="20"/>
          <w:lang w:val="fr-FR"/>
        </w:rPr>
        <w:br w:type="page"/>
      </w:r>
      <w:r w:rsidR="008D640F" w:rsidRPr="00663E06">
        <w:rPr>
          <w:rFonts w:ascii="Arial" w:hAnsi="Arial" w:cs="Arial"/>
          <w:b/>
          <w:lang w:val="fr-FR"/>
        </w:rPr>
        <w:lastRenderedPageBreak/>
        <w:t>C</w:t>
      </w:r>
      <w:r w:rsidR="00151DA5" w:rsidRPr="00663E06">
        <w:rPr>
          <w:rFonts w:ascii="Arial" w:hAnsi="Arial" w:cs="Arial"/>
          <w:b/>
          <w:lang w:val="fr-FR"/>
        </w:rPr>
        <w:t>onditions</w:t>
      </w:r>
      <w:r w:rsidR="008D640F" w:rsidRPr="00663E06">
        <w:rPr>
          <w:rFonts w:ascii="Arial" w:hAnsi="Arial" w:cs="Arial"/>
          <w:b/>
          <w:lang w:val="fr-FR"/>
        </w:rPr>
        <w:t xml:space="preserve"> particulières</w:t>
      </w:r>
    </w:p>
    <w:p w14:paraId="714D7D4B" w14:textId="77777777" w:rsidR="0034406E" w:rsidRPr="00663E06" w:rsidRDefault="0034406E" w:rsidP="0034406E">
      <w:pPr>
        <w:jc w:val="center"/>
        <w:outlineLvl w:val="0"/>
        <w:rPr>
          <w:rFonts w:ascii="Arial" w:hAnsi="Arial" w:cs="Arial"/>
          <w:sz w:val="20"/>
          <w:szCs w:val="20"/>
          <w:lang w:val="fr-FR"/>
        </w:rPr>
      </w:pPr>
    </w:p>
    <w:p w14:paraId="44CC88B4" w14:textId="4C5DA980" w:rsidR="0034406E" w:rsidRPr="00663E06" w:rsidRDefault="008F3B26" w:rsidP="000942D1">
      <w:pPr>
        <w:numPr>
          <w:ilvl w:val="0"/>
          <w:numId w:val="13"/>
        </w:numPr>
        <w:tabs>
          <w:tab w:val="left" w:pos="-709"/>
        </w:tabs>
        <w:jc w:val="both"/>
        <w:outlineLvl w:val="0"/>
        <w:rPr>
          <w:rFonts w:ascii="Arial" w:hAnsi="Arial" w:cs="Arial"/>
          <w:b/>
          <w:sz w:val="20"/>
          <w:szCs w:val="20"/>
          <w:lang w:val="fr-FR"/>
        </w:rPr>
      </w:pPr>
      <w:r w:rsidRPr="00663E06">
        <w:rPr>
          <w:rFonts w:ascii="Arial" w:hAnsi="Arial" w:cs="Arial"/>
          <w:b/>
          <w:sz w:val="20"/>
          <w:szCs w:val="20"/>
          <w:lang w:val="fr-FR"/>
        </w:rPr>
        <w:t>Portée du Service</w:t>
      </w:r>
    </w:p>
    <w:p w14:paraId="43CDE419" w14:textId="3A27A9A8" w:rsidR="008F3B26" w:rsidRPr="00663E06" w:rsidRDefault="008F3B26" w:rsidP="000942D1">
      <w:pPr>
        <w:jc w:val="both"/>
        <w:rPr>
          <w:rFonts w:ascii="Arial" w:hAnsi="Arial" w:cs="Arial"/>
          <w:sz w:val="20"/>
          <w:szCs w:val="20"/>
          <w:lang w:val="fr-FR"/>
        </w:rPr>
      </w:pPr>
      <w:r w:rsidRPr="00663E06">
        <w:rPr>
          <w:rFonts w:ascii="Arial" w:hAnsi="Arial" w:cs="Arial"/>
          <w:sz w:val="20"/>
          <w:szCs w:val="20"/>
          <w:lang w:val="fr-FR"/>
        </w:rPr>
        <w:t>L'objet du Contrat est</w:t>
      </w:r>
      <w:r w:rsidR="0018545C" w:rsidRPr="00663E06">
        <w:rPr>
          <w:rFonts w:ascii="Arial" w:hAnsi="Arial" w:cs="Arial"/>
          <w:sz w:val="20"/>
          <w:szCs w:val="20"/>
          <w:lang w:val="fr-FR"/>
        </w:rPr>
        <w:t xml:space="preserve"> une Consultance en Méthodologie et Formation CPPB au Mali</w:t>
      </w:r>
      <w:r w:rsidRPr="00663E06">
        <w:rPr>
          <w:rFonts w:ascii="Arial" w:hAnsi="Arial" w:cs="Arial"/>
          <w:sz w:val="20"/>
          <w:szCs w:val="20"/>
          <w:lang w:val="fr-FR"/>
        </w:rPr>
        <w:t xml:space="preserve">. Les "Services" sont décrits dans le cahier des charges </w:t>
      </w:r>
    </w:p>
    <w:p w14:paraId="5D06AD50" w14:textId="3C5C8101" w:rsidR="00D70D02" w:rsidRPr="00663E06" w:rsidRDefault="00D70D02" w:rsidP="000942D1">
      <w:pPr>
        <w:jc w:val="both"/>
        <w:rPr>
          <w:rFonts w:ascii="Arial" w:hAnsi="Arial" w:cs="Arial"/>
          <w:sz w:val="20"/>
          <w:szCs w:val="20"/>
          <w:lang w:val="fr-FR"/>
        </w:rPr>
      </w:pPr>
    </w:p>
    <w:p w14:paraId="3170DA3E" w14:textId="6F249E46" w:rsidR="008B2AB5" w:rsidRPr="00663E06" w:rsidRDefault="008F3B26" w:rsidP="000942D1">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Date d’entrée en vigueur</w:t>
      </w:r>
      <w:r w:rsidR="008B2AB5" w:rsidRPr="00663E06">
        <w:rPr>
          <w:rFonts w:ascii="Arial" w:hAnsi="Arial" w:cs="Arial"/>
          <w:b/>
          <w:sz w:val="20"/>
          <w:szCs w:val="20"/>
          <w:lang w:val="fr-FR"/>
        </w:rPr>
        <w:t xml:space="preserve"> </w:t>
      </w:r>
    </w:p>
    <w:p w14:paraId="08AD34F6" w14:textId="77777777" w:rsidR="008F3B26" w:rsidRPr="00663E06" w:rsidRDefault="008F3B26" w:rsidP="000942D1">
      <w:pPr>
        <w:jc w:val="both"/>
        <w:rPr>
          <w:rFonts w:ascii="Arial" w:hAnsi="Arial" w:cs="Arial"/>
          <w:sz w:val="20"/>
          <w:szCs w:val="20"/>
          <w:lang w:val="fr-FR"/>
        </w:rPr>
      </w:pPr>
      <w:r w:rsidRPr="00663E06">
        <w:rPr>
          <w:rFonts w:ascii="Arial" w:hAnsi="Arial" w:cs="Arial"/>
          <w:sz w:val="20"/>
          <w:szCs w:val="20"/>
          <w:lang w:val="fr-FR"/>
        </w:rPr>
        <w:t xml:space="preserve">Le contrat prend effet après la signature du présent contrat par les deux parties. </w:t>
      </w:r>
    </w:p>
    <w:p w14:paraId="6C182175" w14:textId="0F45ED4C" w:rsidR="009E3A73" w:rsidRPr="00663E06" w:rsidRDefault="009E3A73" w:rsidP="000942D1">
      <w:pPr>
        <w:ind w:left="567" w:hanging="567"/>
        <w:jc w:val="both"/>
        <w:outlineLvl w:val="0"/>
        <w:rPr>
          <w:rFonts w:ascii="Arial" w:hAnsi="Arial" w:cs="Arial"/>
          <w:b/>
          <w:sz w:val="20"/>
          <w:szCs w:val="20"/>
          <w:lang w:val="fr-FR"/>
        </w:rPr>
      </w:pPr>
    </w:p>
    <w:p w14:paraId="74C87093" w14:textId="592319C8" w:rsidR="009E3A73" w:rsidRPr="00663E06" w:rsidRDefault="008F3B26" w:rsidP="000942D1">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 xml:space="preserve">Période de mise en œuvre </w:t>
      </w:r>
    </w:p>
    <w:p w14:paraId="5A9D79D2" w14:textId="6BC8B9AE" w:rsidR="008F3B26" w:rsidRPr="000942D1" w:rsidRDefault="008F3B26" w:rsidP="000942D1">
      <w:pPr>
        <w:jc w:val="both"/>
        <w:rPr>
          <w:rFonts w:ascii="Arial" w:hAnsi="Arial" w:cs="Arial"/>
          <w:sz w:val="20"/>
          <w:szCs w:val="20"/>
          <w:lang w:val="fr-FR"/>
        </w:rPr>
      </w:pPr>
      <w:r w:rsidRPr="000942D1">
        <w:rPr>
          <w:rFonts w:ascii="Arial" w:hAnsi="Arial" w:cs="Arial"/>
          <w:sz w:val="20"/>
          <w:szCs w:val="20"/>
          <w:lang w:val="fr-FR"/>
        </w:rPr>
        <w:t xml:space="preserve">La période de mise en œuvre des services est de </w:t>
      </w:r>
      <w:r w:rsidR="0076544C" w:rsidRPr="000942D1">
        <w:rPr>
          <w:rFonts w:ascii="Arial" w:hAnsi="Arial" w:cs="Arial"/>
          <w:sz w:val="20"/>
          <w:szCs w:val="20"/>
          <w:lang w:val="fr-FR"/>
        </w:rPr>
        <w:t>cinquante (50) jours</w:t>
      </w:r>
      <w:r w:rsidRPr="000942D1">
        <w:rPr>
          <w:rFonts w:ascii="Arial" w:hAnsi="Arial" w:cs="Arial"/>
          <w:sz w:val="20"/>
          <w:szCs w:val="20"/>
          <w:lang w:val="fr-FR"/>
        </w:rPr>
        <w:t xml:space="preserve"> à partir de la date d</w:t>
      </w:r>
      <w:r w:rsidR="0076544C" w:rsidRPr="000942D1">
        <w:rPr>
          <w:rFonts w:ascii="Arial" w:hAnsi="Arial" w:cs="Arial"/>
          <w:sz w:val="20"/>
          <w:szCs w:val="20"/>
          <w:lang w:val="fr-FR"/>
        </w:rPr>
        <w:t>’entrée en vigueur</w:t>
      </w:r>
      <w:r w:rsidRPr="000942D1">
        <w:rPr>
          <w:rFonts w:ascii="Arial" w:hAnsi="Arial" w:cs="Arial"/>
          <w:sz w:val="20"/>
          <w:szCs w:val="20"/>
          <w:lang w:val="fr-FR"/>
        </w:rPr>
        <w:t xml:space="preserve">. </w:t>
      </w:r>
    </w:p>
    <w:p w14:paraId="42F530B7" w14:textId="2216AAA6" w:rsidR="008B2AB5" w:rsidRPr="00663E06" w:rsidRDefault="008B2AB5" w:rsidP="000942D1">
      <w:pPr>
        <w:pStyle w:val="PlainText"/>
        <w:tabs>
          <w:tab w:val="left" w:pos="1260"/>
        </w:tabs>
        <w:jc w:val="both"/>
        <w:rPr>
          <w:rFonts w:ascii="Arial" w:hAnsi="Arial" w:cs="Arial"/>
          <w:lang w:val="fr-FR"/>
        </w:rPr>
      </w:pPr>
    </w:p>
    <w:p w14:paraId="535AC681" w14:textId="13F24B85" w:rsidR="00092CEC" w:rsidRPr="00663E06" w:rsidRDefault="0076544C" w:rsidP="000942D1">
      <w:pPr>
        <w:pStyle w:val="PlainText"/>
        <w:numPr>
          <w:ilvl w:val="0"/>
          <w:numId w:val="13"/>
        </w:numPr>
        <w:jc w:val="both"/>
        <w:rPr>
          <w:rFonts w:ascii="Arial" w:hAnsi="Arial" w:cs="Arial"/>
          <w:b/>
          <w:lang w:val="fr-FR"/>
        </w:rPr>
      </w:pPr>
      <w:r w:rsidRPr="00663E06">
        <w:rPr>
          <w:rFonts w:ascii="Arial" w:hAnsi="Arial" w:cs="Arial"/>
          <w:b/>
          <w:lang w:val="fr-FR"/>
        </w:rPr>
        <w:t>Prestation de Services</w:t>
      </w:r>
    </w:p>
    <w:p w14:paraId="766349B5" w14:textId="77777777" w:rsidR="0076544C" w:rsidRPr="00663E06" w:rsidRDefault="0076544C" w:rsidP="000942D1">
      <w:pPr>
        <w:pStyle w:val="PlainText"/>
        <w:jc w:val="both"/>
        <w:rPr>
          <w:rFonts w:ascii="Arial" w:hAnsi="Arial" w:cs="Arial"/>
          <w:lang w:val="fr-FR"/>
        </w:rPr>
      </w:pPr>
      <w:r w:rsidRPr="00663E06">
        <w:rPr>
          <w:rFonts w:ascii="Arial" w:hAnsi="Arial" w:cs="Arial"/>
          <w:lang w:val="fr-FR"/>
        </w:rPr>
        <w:t>Le contractant s'engage à fournir des services à l'autorité contractante en vertu du contrat, qui seront conformes aux termes de référence, à l'annexe 1, et au prix spécifié dans le présent contrat.</w:t>
      </w:r>
    </w:p>
    <w:p w14:paraId="6D3F95A3" w14:textId="2C453732" w:rsidR="00092CEC" w:rsidRPr="00663E06" w:rsidRDefault="00092CEC" w:rsidP="000942D1">
      <w:pPr>
        <w:pStyle w:val="PlainText"/>
        <w:ind w:left="1304"/>
        <w:jc w:val="both"/>
        <w:rPr>
          <w:rFonts w:ascii="Arial" w:hAnsi="Arial" w:cs="Arial"/>
          <w:lang w:val="fr-FR"/>
        </w:rPr>
      </w:pPr>
    </w:p>
    <w:p w14:paraId="443E5E39" w14:textId="77777777" w:rsidR="00CD5A17" w:rsidRPr="00663E06" w:rsidRDefault="00CD5A17" w:rsidP="000942D1">
      <w:pPr>
        <w:pStyle w:val="PlainText"/>
        <w:jc w:val="both"/>
        <w:rPr>
          <w:rFonts w:ascii="Arial" w:hAnsi="Arial" w:cs="Arial"/>
          <w:lang w:val="fr-FR"/>
        </w:rPr>
      </w:pPr>
      <w:r w:rsidRPr="00663E06">
        <w:rPr>
          <w:rFonts w:ascii="Arial" w:hAnsi="Arial" w:cs="Arial"/>
          <w:lang w:val="fr-FR"/>
        </w:rPr>
        <w:t>Dans le cas où l'autorité contractante passe un contrat que le contractant estime ne pas pouvoir satisfaire de manière substantielle en raison de l'indisponibilité du personnel ou de l'incapacité à respecter les termes de référence, avant de procéder à une livraison partielle des services, le contractant doit demander des instructions écrites supplémentaires à l'autorité contractante.</w:t>
      </w:r>
    </w:p>
    <w:p w14:paraId="67B3DD58" w14:textId="285E49B5" w:rsidR="00092CEC" w:rsidRPr="00663E06" w:rsidRDefault="00092CEC" w:rsidP="000942D1">
      <w:pPr>
        <w:pStyle w:val="PlainText"/>
        <w:jc w:val="both"/>
        <w:rPr>
          <w:rFonts w:ascii="Arial" w:hAnsi="Arial" w:cs="Arial"/>
          <w:lang w:val="fr-FR"/>
        </w:rPr>
      </w:pPr>
    </w:p>
    <w:p w14:paraId="536B5784" w14:textId="77777777" w:rsidR="00CD5A17" w:rsidRPr="00663E06" w:rsidRDefault="00CD5A17" w:rsidP="000942D1">
      <w:pPr>
        <w:pStyle w:val="PlainText"/>
        <w:jc w:val="both"/>
        <w:rPr>
          <w:rFonts w:ascii="Arial" w:hAnsi="Arial" w:cs="Arial"/>
          <w:lang w:val="fr-FR"/>
        </w:rPr>
      </w:pPr>
      <w:r w:rsidRPr="00663E06">
        <w:rPr>
          <w:rFonts w:ascii="Arial" w:hAnsi="Arial" w:cs="Arial"/>
          <w:lang w:val="fr-FR"/>
        </w:rPr>
        <w:t>Le contractant doit couvrir tous les coûts liés à la réparation d'un service inacceptable.</w:t>
      </w:r>
    </w:p>
    <w:p w14:paraId="6DED979D" w14:textId="623CD95B" w:rsidR="00092CEC" w:rsidRPr="00663E06" w:rsidRDefault="00092CEC" w:rsidP="000942D1">
      <w:pPr>
        <w:pStyle w:val="PlainText"/>
        <w:jc w:val="both"/>
        <w:rPr>
          <w:rFonts w:ascii="Arial" w:hAnsi="Arial" w:cs="Arial"/>
          <w:lang w:val="fr-FR"/>
        </w:rPr>
      </w:pPr>
    </w:p>
    <w:p w14:paraId="044285D0" w14:textId="77777777" w:rsidR="00B5307C" w:rsidRPr="00663E06" w:rsidRDefault="00B5307C" w:rsidP="000942D1">
      <w:pPr>
        <w:pStyle w:val="PlainText"/>
        <w:jc w:val="both"/>
        <w:rPr>
          <w:rFonts w:ascii="Arial" w:hAnsi="Arial" w:cs="Arial"/>
          <w:lang w:val="fr-FR"/>
        </w:rPr>
      </w:pPr>
      <w:r w:rsidRPr="00663E06">
        <w:rPr>
          <w:rFonts w:ascii="Arial" w:hAnsi="Arial" w:cs="Arial"/>
          <w:lang w:val="fr-FR"/>
        </w:rPr>
        <w:t>Le contractant est tenu de fournir tout le personnel, l'équipement, les matériaux et les fournitures nécessaires et de prendre toutes les dispositions nécessaires à l'exécution de ses obligations en vertu du présent contrat.</w:t>
      </w:r>
    </w:p>
    <w:p w14:paraId="426DDB2A" w14:textId="0EB9AD85" w:rsidR="006C29C5" w:rsidRPr="00663E06" w:rsidRDefault="006C29C5" w:rsidP="00092CEC">
      <w:pPr>
        <w:ind w:left="1304"/>
        <w:outlineLvl w:val="0"/>
        <w:rPr>
          <w:rFonts w:ascii="Arial" w:hAnsi="Arial" w:cs="Arial"/>
          <w:sz w:val="20"/>
          <w:szCs w:val="20"/>
          <w:lang w:val="fr-FR"/>
        </w:rPr>
      </w:pPr>
    </w:p>
    <w:p w14:paraId="0B7DBBE5" w14:textId="705B98CE" w:rsidR="00092CEC" w:rsidRPr="00663E06" w:rsidRDefault="00B5307C" w:rsidP="001F5D3F">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Rémunération</w:t>
      </w:r>
    </w:p>
    <w:p w14:paraId="67D4C7FB" w14:textId="412B84A7" w:rsidR="00071507" w:rsidRPr="00663E06" w:rsidRDefault="00071507" w:rsidP="00071507">
      <w:pPr>
        <w:jc w:val="both"/>
        <w:rPr>
          <w:rFonts w:ascii="Arial" w:hAnsi="Arial" w:cs="Arial"/>
          <w:b/>
          <w:bCs/>
          <w:sz w:val="20"/>
          <w:szCs w:val="20"/>
          <w:shd w:val="clear" w:color="auto" w:fill="FF0000"/>
          <w:lang w:val="fr-FR"/>
        </w:rPr>
      </w:pPr>
      <w:r w:rsidRPr="00663E06">
        <w:rPr>
          <w:rFonts w:ascii="Arial" w:hAnsi="Arial" w:cs="Arial"/>
          <w:sz w:val="20"/>
          <w:szCs w:val="20"/>
          <w:lang w:val="fr-FR"/>
        </w:rPr>
        <w:t>En contrepartie de ses services, le contractant recevra une rémunération qui sera déterminée sur la base d'un taux d'honoraires</w:t>
      </w:r>
      <w:r w:rsidR="00AD26C0" w:rsidRPr="00663E06">
        <w:rPr>
          <w:rFonts w:ascii="Arial" w:hAnsi="Arial" w:cs="Arial"/>
          <w:sz w:val="20"/>
          <w:szCs w:val="20"/>
          <w:lang w:val="fr-FR"/>
        </w:rPr>
        <w:t xml:space="preserve"> journalier</w:t>
      </w:r>
      <w:r w:rsidRPr="00663E06">
        <w:rPr>
          <w:rFonts w:ascii="Arial" w:hAnsi="Arial" w:cs="Arial"/>
          <w:sz w:val="20"/>
          <w:szCs w:val="20"/>
          <w:lang w:val="fr-FR"/>
        </w:rPr>
        <w:t xml:space="preserve"> de </w:t>
      </w:r>
      <w:r w:rsidRPr="00663E06">
        <w:rPr>
          <w:rFonts w:ascii="Arial" w:hAnsi="Arial" w:cs="Arial"/>
          <w:sz w:val="20"/>
          <w:szCs w:val="20"/>
          <w:shd w:val="clear" w:color="auto" w:fill="FFFF00"/>
          <w:lang w:val="fr-FR"/>
        </w:rPr>
        <w:t xml:space="preserve">&lt;devise&gt; &lt;montant&gt;. </w:t>
      </w:r>
      <w:r w:rsidRPr="00663E06">
        <w:rPr>
          <w:rFonts w:ascii="Arial" w:hAnsi="Arial" w:cs="Arial"/>
          <w:sz w:val="20"/>
          <w:szCs w:val="20"/>
          <w:lang w:val="fr-FR"/>
        </w:rPr>
        <w:t xml:space="preserve">Cette rémunération sera déterminée en fonction du temps passé par le contractant dans l'exécution des services. Le taux d'honoraires est censé rémunérer toutes les activités du contractant dans l'exécution des services et couvrir toutes les dépenses et tous les coûts encourus par le contractant qui ne sont pas inclus dans les coûts remboursables convenus. Le taux d'honoraires couvre les frais généraux, les bénéfices, les congés de maladie, les heures supplémentaires et les congés payés, les impôts et les charges sociales du contractant. </w:t>
      </w:r>
    </w:p>
    <w:p w14:paraId="0866230B" w14:textId="23E3738E" w:rsidR="008D2387" w:rsidRPr="00663E06" w:rsidRDefault="008D2387" w:rsidP="00AD26C0">
      <w:pPr>
        <w:jc w:val="both"/>
        <w:rPr>
          <w:rFonts w:ascii="Arial" w:hAnsi="Arial" w:cs="Arial"/>
          <w:sz w:val="20"/>
          <w:szCs w:val="20"/>
          <w:highlight w:val="lightGray"/>
          <w:lang w:val="fr-FR"/>
        </w:rPr>
      </w:pPr>
    </w:p>
    <w:p w14:paraId="3752E2EE" w14:textId="74C0E29F" w:rsidR="00AD26C0" w:rsidRPr="00663E06" w:rsidRDefault="00AD26C0" w:rsidP="00AD26C0">
      <w:pPr>
        <w:jc w:val="both"/>
        <w:rPr>
          <w:rFonts w:ascii="Arial" w:hAnsi="Arial" w:cs="Arial"/>
          <w:sz w:val="20"/>
          <w:szCs w:val="20"/>
          <w:lang w:val="fr-FR"/>
        </w:rPr>
      </w:pPr>
      <w:r w:rsidRPr="00663E06">
        <w:rPr>
          <w:rFonts w:ascii="Arial" w:hAnsi="Arial" w:cs="Arial"/>
          <w:sz w:val="20"/>
          <w:szCs w:val="20"/>
          <w:lang w:val="fr-FR"/>
        </w:rPr>
        <w:t>Le taux d'honoraires journaliers est basé sur une journée de travail de 8 heures.</w:t>
      </w:r>
    </w:p>
    <w:p w14:paraId="45D98E86" w14:textId="47738F72" w:rsidR="00A323A7" w:rsidRPr="00663E06" w:rsidRDefault="00A323A7" w:rsidP="00AD26C0">
      <w:pPr>
        <w:jc w:val="both"/>
        <w:rPr>
          <w:rFonts w:ascii="Arial" w:hAnsi="Arial" w:cs="Arial"/>
          <w:sz w:val="20"/>
          <w:szCs w:val="20"/>
          <w:highlight w:val="lightGray"/>
          <w:lang w:val="fr-FR"/>
        </w:rPr>
      </w:pPr>
    </w:p>
    <w:p w14:paraId="48089F39" w14:textId="06DFDA9F" w:rsidR="00AD26C0" w:rsidRPr="00663E06" w:rsidRDefault="00AD26C0" w:rsidP="00AD26C0">
      <w:pPr>
        <w:jc w:val="both"/>
        <w:rPr>
          <w:rFonts w:ascii="Arial" w:hAnsi="Arial" w:cs="Arial"/>
          <w:sz w:val="20"/>
          <w:szCs w:val="20"/>
          <w:lang w:val="fr-FR"/>
        </w:rPr>
      </w:pPr>
      <w:r w:rsidRPr="00663E06">
        <w:rPr>
          <w:rFonts w:ascii="Arial" w:hAnsi="Arial" w:cs="Arial"/>
          <w:sz w:val="20"/>
          <w:szCs w:val="20"/>
          <w:lang w:val="fr-FR"/>
        </w:rPr>
        <w:t xml:space="preserve">Le contractant doit tenir des registres et des comptes séparés, précis et systématiques concernant les services, sous la forme et avec les détails </w:t>
      </w:r>
      <w:r w:rsidR="007E1B25" w:rsidRPr="00663E06">
        <w:rPr>
          <w:rFonts w:ascii="Arial" w:hAnsi="Arial" w:cs="Arial"/>
          <w:sz w:val="20"/>
          <w:szCs w:val="20"/>
          <w:lang w:val="fr-FR"/>
        </w:rPr>
        <w:t>usuels</w:t>
      </w:r>
      <w:r w:rsidRPr="00663E06">
        <w:rPr>
          <w:rFonts w:ascii="Arial" w:hAnsi="Arial" w:cs="Arial"/>
          <w:sz w:val="20"/>
          <w:szCs w:val="20"/>
          <w:lang w:val="fr-FR"/>
        </w:rPr>
        <w:t xml:space="preserve"> dans la profession et suffisants pour établir avec précision que le nombre de jours de travail et les dépenses remboursables réelles identifiés dans la ou les factures du contractant ont été dûment encourus pour l'exécution des services.</w:t>
      </w:r>
    </w:p>
    <w:p w14:paraId="001CAF57" w14:textId="12545334" w:rsidR="00AD26C0" w:rsidRPr="00663E06" w:rsidRDefault="00AD26C0" w:rsidP="00AD26C0">
      <w:pPr>
        <w:jc w:val="both"/>
        <w:rPr>
          <w:rFonts w:ascii="Arial" w:hAnsi="Arial" w:cs="Arial"/>
          <w:sz w:val="20"/>
          <w:szCs w:val="20"/>
          <w:highlight w:val="lightGray"/>
          <w:lang w:val="fr-FR"/>
        </w:rPr>
      </w:pPr>
    </w:p>
    <w:p w14:paraId="7A9E2498" w14:textId="5C74DEAD" w:rsidR="007E1B25" w:rsidRPr="00663E06" w:rsidRDefault="007E1B25" w:rsidP="00AD26C0">
      <w:pPr>
        <w:jc w:val="both"/>
        <w:rPr>
          <w:rFonts w:ascii="Arial" w:hAnsi="Arial" w:cs="Arial"/>
          <w:sz w:val="20"/>
          <w:szCs w:val="20"/>
          <w:lang w:val="fr-FR"/>
        </w:rPr>
      </w:pPr>
      <w:r w:rsidRPr="00663E06">
        <w:rPr>
          <w:rFonts w:ascii="Arial" w:hAnsi="Arial" w:cs="Arial"/>
          <w:sz w:val="20"/>
          <w:szCs w:val="20"/>
          <w:lang w:val="fr-FR"/>
        </w:rPr>
        <w:t>Les feuilles de temps, enregistrant les jours et les heures travaillés par le personnel du Contractant, doivent être conservées par l</w:t>
      </w:r>
      <w:r w:rsidR="009F3587" w:rsidRPr="00663E06">
        <w:rPr>
          <w:rFonts w:ascii="Arial" w:hAnsi="Arial" w:cs="Arial"/>
          <w:sz w:val="20"/>
          <w:szCs w:val="20"/>
          <w:lang w:val="fr-FR"/>
        </w:rPr>
        <w:t>e Contractant</w:t>
      </w:r>
      <w:r w:rsidRPr="00663E06">
        <w:rPr>
          <w:rFonts w:ascii="Arial" w:hAnsi="Arial" w:cs="Arial"/>
          <w:sz w:val="20"/>
          <w:szCs w:val="20"/>
          <w:lang w:val="fr-FR"/>
        </w:rPr>
        <w:t>. Les feuilles de temps doivent être approuvées mensuellement par l'autorité contractante. Les montants facturés par le contractant doivent correspondre à ces feuilles de temps. Le temps passé à voyager exclusivement et nécessairement pour le contrat peut être inclus dans le nombre de jours ou d'heures, selon le cas.</w:t>
      </w:r>
    </w:p>
    <w:p w14:paraId="6A1FC583" w14:textId="0DA47EB9" w:rsidR="00A323A7" w:rsidRPr="00663E06" w:rsidRDefault="00A323A7" w:rsidP="00AD26C0">
      <w:pPr>
        <w:jc w:val="both"/>
        <w:rPr>
          <w:rFonts w:ascii="Arial" w:hAnsi="Arial" w:cs="Arial"/>
          <w:sz w:val="20"/>
          <w:szCs w:val="20"/>
          <w:lang w:val="fr-FR"/>
        </w:rPr>
      </w:pPr>
    </w:p>
    <w:p w14:paraId="5CE5DF2C" w14:textId="77777777" w:rsidR="009F3587" w:rsidRPr="00663E06" w:rsidRDefault="009F3587" w:rsidP="00AD26C0">
      <w:pPr>
        <w:rPr>
          <w:rFonts w:ascii="Arial" w:hAnsi="Arial" w:cs="Arial"/>
          <w:sz w:val="20"/>
          <w:szCs w:val="20"/>
          <w:lang w:val="fr-FR"/>
        </w:rPr>
      </w:pPr>
      <w:r w:rsidRPr="00663E06">
        <w:rPr>
          <w:rFonts w:ascii="Arial" w:hAnsi="Arial" w:cs="Arial"/>
          <w:sz w:val="20"/>
          <w:szCs w:val="20"/>
          <w:lang w:val="fr-FR"/>
        </w:rPr>
        <w:t>Sur présentation de factures ou de reçus, le contractant a droit au remboursement des dépenses suivantes, dûment engagées pour l'exécution du contrat :</w:t>
      </w:r>
    </w:p>
    <w:p w14:paraId="104E676C" w14:textId="45515991" w:rsidR="00A323A7" w:rsidRPr="00663E06" w:rsidRDefault="00A323A7" w:rsidP="00AD26C0">
      <w:pPr>
        <w:rPr>
          <w:rFonts w:ascii="Arial" w:hAnsi="Arial" w:cs="Arial"/>
          <w:sz w:val="20"/>
          <w:szCs w:val="20"/>
          <w:highlight w:val="lightGray"/>
          <w:lang w:val="fr-FR"/>
        </w:rPr>
      </w:pPr>
    </w:p>
    <w:p w14:paraId="2AE24D43" w14:textId="2606AFFE" w:rsidR="00A323A7" w:rsidRPr="00663E06" w:rsidRDefault="00A323A7" w:rsidP="006F0B83">
      <w:pPr>
        <w:numPr>
          <w:ilvl w:val="0"/>
          <w:numId w:val="18"/>
        </w:numPr>
        <w:rPr>
          <w:rFonts w:ascii="Arial" w:hAnsi="Arial" w:cs="Arial"/>
          <w:sz w:val="20"/>
          <w:szCs w:val="20"/>
          <w:highlight w:val="yellow"/>
          <w:lang w:val="fr-FR"/>
        </w:rPr>
      </w:pPr>
      <w:r w:rsidRPr="00663E06">
        <w:rPr>
          <w:rFonts w:ascii="Arial" w:hAnsi="Arial" w:cs="Arial"/>
          <w:sz w:val="20"/>
          <w:szCs w:val="20"/>
          <w:highlight w:val="yellow"/>
          <w:lang w:val="fr-FR"/>
        </w:rPr>
        <w:t>&lt;</w:t>
      </w:r>
      <w:r w:rsidR="000942D1">
        <w:rPr>
          <w:rFonts w:ascii="Arial" w:hAnsi="Arial" w:cs="Arial"/>
          <w:sz w:val="20"/>
          <w:szCs w:val="20"/>
          <w:highlight w:val="yellow"/>
          <w:lang w:val="fr-FR"/>
        </w:rPr>
        <w:t>T</w:t>
      </w:r>
      <w:r w:rsidRPr="00663E06">
        <w:rPr>
          <w:rFonts w:ascii="Arial" w:hAnsi="Arial" w:cs="Arial"/>
          <w:sz w:val="20"/>
          <w:szCs w:val="20"/>
          <w:highlight w:val="yellow"/>
          <w:lang w:val="fr-FR"/>
        </w:rPr>
        <w:t>ransport&gt;</w:t>
      </w:r>
    </w:p>
    <w:p w14:paraId="2A54EE12" w14:textId="5311EBFA" w:rsidR="00A323A7" w:rsidRPr="00663E06" w:rsidRDefault="00A47296" w:rsidP="006F0B83">
      <w:pPr>
        <w:numPr>
          <w:ilvl w:val="0"/>
          <w:numId w:val="18"/>
        </w:numPr>
        <w:rPr>
          <w:rFonts w:ascii="Arial" w:hAnsi="Arial" w:cs="Arial"/>
          <w:sz w:val="20"/>
          <w:szCs w:val="20"/>
          <w:highlight w:val="yellow"/>
          <w:lang w:val="fr-FR"/>
        </w:rPr>
      </w:pPr>
      <w:r w:rsidRPr="00663E06">
        <w:rPr>
          <w:rFonts w:ascii="Arial" w:hAnsi="Arial" w:cs="Arial"/>
          <w:sz w:val="20"/>
          <w:szCs w:val="20"/>
          <w:highlight w:val="yellow"/>
          <w:lang w:val="fr-FR"/>
        </w:rPr>
        <w:t>&lt;</w:t>
      </w:r>
      <w:r w:rsidR="000942D1">
        <w:rPr>
          <w:rFonts w:ascii="Arial" w:hAnsi="Arial" w:cs="Arial"/>
          <w:sz w:val="20"/>
          <w:szCs w:val="20"/>
          <w:highlight w:val="yellow"/>
          <w:lang w:val="fr-FR"/>
        </w:rPr>
        <w:t>Autres</w:t>
      </w:r>
      <w:r w:rsidR="00A323A7" w:rsidRPr="00663E06">
        <w:rPr>
          <w:rFonts w:ascii="Arial" w:hAnsi="Arial" w:cs="Arial"/>
          <w:sz w:val="20"/>
          <w:szCs w:val="20"/>
          <w:highlight w:val="yellow"/>
          <w:lang w:val="fr-FR"/>
        </w:rPr>
        <w:t>&gt;</w:t>
      </w:r>
    </w:p>
    <w:p w14:paraId="173DFD23" w14:textId="77777777" w:rsidR="00E01E8E" w:rsidRPr="00663E06" w:rsidRDefault="00E01E8E" w:rsidP="00E01E8E">
      <w:pPr>
        <w:jc w:val="both"/>
        <w:rPr>
          <w:rFonts w:ascii="Arial" w:hAnsi="Arial" w:cs="Arial"/>
          <w:sz w:val="20"/>
          <w:szCs w:val="20"/>
          <w:highlight w:val="lightGray"/>
          <w:lang w:val="fr-FR"/>
        </w:rPr>
      </w:pPr>
    </w:p>
    <w:p w14:paraId="10B53B4C" w14:textId="77777777" w:rsidR="00FC342A" w:rsidRPr="00663E06" w:rsidRDefault="00FC342A" w:rsidP="00FC342A">
      <w:pPr>
        <w:pStyle w:val="PlainText"/>
        <w:rPr>
          <w:rFonts w:ascii="Arial" w:hAnsi="Arial" w:cs="Arial"/>
          <w:lang w:val="fr-FR"/>
        </w:rPr>
      </w:pPr>
      <w:r w:rsidRPr="00663E06">
        <w:rPr>
          <w:rFonts w:ascii="Arial" w:hAnsi="Arial" w:cs="Arial"/>
          <w:lang w:val="fr-FR"/>
        </w:rPr>
        <w:lastRenderedPageBreak/>
        <w:t>Les frais et dépenses qui ne sont pas mentionnés ci-dessus sont réputés couverts par le contractant seul.</w:t>
      </w:r>
    </w:p>
    <w:p w14:paraId="17F905C0" w14:textId="15CA65EF" w:rsidR="00075FA2" w:rsidRPr="00663E06" w:rsidRDefault="00075FA2" w:rsidP="000942D1">
      <w:pPr>
        <w:pStyle w:val="PlainText"/>
        <w:rPr>
          <w:rFonts w:ascii="Arial" w:hAnsi="Arial" w:cs="Arial"/>
          <w:lang w:val="fr-FR"/>
        </w:rPr>
      </w:pPr>
    </w:p>
    <w:p w14:paraId="475E4594" w14:textId="4DAB7E53" w:rsidR="008B2AB5" w:rsidRPr="00663E06" w:rsidRDefault="008B2AB5" w:rsidP="00677B04">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Pa</w:t>
      </w:r>
      <w:r w:rsidR="00FC342A" w:rsidRPr="00663E06">
        <w:rPr>
          <w:rFonts w:ascii="Arial" w:hAnsi="Arial" w:cs="Arial"/>
          <w:b/>
          <w:sz w:val="20"/>
          <w:szCs w:val="20"/>
          <w:lang w:val="fr-FR"/>
        </w:rPr>
        <w:t>ie</w:t>
      </w:r>
      <w:r w:rsidRPr="00663E06">
        <w:rPr>
          <w:rFonts w:ascii="Arial" w:hAnsi="Arial" w:cs="Arial"/>
          <w:b/>
          <w:sz w:val="20"/>
          <w:szCs w:val="20"/>
          <w:lang w:val="fr-FR"/>
        </w:rPr>
        <w:t xml:space="preserve">ment </w:t>
      </w:r>
    </w:p>
    <w:p w14:paraId="09EFFD40" w14:textId="77777777" w:rsidR="00FC342A" w:rsidRPr="00663E06" w:rsidRDefault="00FC342A" w:rsidP="004D6BFD">
      <w:pPr>
        <w:jc w:val="both"/>
        <w:rPr>
          <w:rFonts w:ascii="Arial" w:hAnsi="Arial" w:cs="Arial"/>
          <w:sz w:val="20"/>
          <w:szCs w:val="20"/>
          <w:lang w:val="fr-FR"/>
        </w:rPr>
      </w:pPr>
      <w:r w:rsidRPr="00663E06">
        <w:rPr>
          <w:rFonts w:ascii="Arial" w:hAnsi="Arial" w:cs="Arial"/>
          <w:sz w:val="20"/>
          <w:szCs w:val="20"/>
          <w:lang w:val="fr-FR"/>
        </w:rPr>
        <w:t xml:space="preserve">Les paiements sont effectués en </w:t>
      </w:r>
      <w:r w:rsidRPr="00663E06">
        <w:rPr>
          <w:rFonts w:ascii="Arial" w:hAnsi="Arial" w:cs="Arial"/>
          <w:sz w:val="20"/>
          <w:szCs w:val="20"/>
          <w:shd w:val="clear" w:color="auto" w:fill="FFFF00"/>
          <w:lang w:val="fr-FR"/>
        </w:rPr>
        <w:t xml:space="preserve">&lt;devise&gt; </w:t>
      </w:r>
      <w:r w:rsidRPr="00663E06">
        <w:rPr>
          <w:rFonts w:ascii="Arial" w:hAnsi="Arial" w:cs="Arial"/>
          <w:sz w:val="20"/>
          <w:szCs w:val="20"/>
          <w:lang w:val="fr-FR"/>
        </w:rPr>
        <w:t>par virement bancaire sur le compte suivant :</w:t>
      </w:r>
    </w:p>
    <w:p w14:paraId="49E20131" w14:textId="4C12D7DC" w:rsidR="004D6BFD" w:rsidRPr="00663E06" w:rsidRDefault="004D6BFD" w:rsidP="004D6BFD">
      <w:pPr>
        <w:jc w:val="both"/>
        <w:rPr>
          <w:rFonts w:ascii="Arial" w:hAnsi="Arial" w:cs="Arial"/>
          <w:sz w:val="20"/>
          <w:szCs w:val="20"/>
          <w:lang w:val="fr-FR"/>
        </w:rPr>
      </w:pPr>
    </w:p>
    <w:p w14:paraId="7E549228" w14:textId="0589CDBB" w:rsidR="004D6BFD" w:rsidRPr="00663E06" w:rsidRDefault="00FC342A" w:rsidP="00D1481A">
      <w:pPr>
        <w:jc w:val="both"/>
        <w:rPr>
          <w:rFonts w:ascii="Arial" w:hAnsi="Arial" w:cs="Arial"/>
          <w:sz w:val="20"/>
          <w:szCs w:val="20"/>
          <w:lang w:val="fr-FR"/>
        </w:rPr>
      </w:pPr>
      <w:r w:rsidRPr="00663E06">
        <w:rPr>
          <w:rFonts w:ascii="Arial" w:hAnsi="Arial" w:cs="Arial"/>
          <w:sz w:val="20"/>
          <w:szCs w:val="20"/>
          <w:lang w:val="fr-FR"/>
        </w:rPr>
        <w:t xml:space="preserve">Numéro de compte </w:t>
      </w:r>
      <w:r w:rsidR="005D1915" w:rsidRPr="00663E06">
        <w:rPr>
          <w:rFonts w:ascii="Arial" w:hAnsi="Arial" w:cs="Arial"/>
          <w:sz w:val="20"/>
          <w:szCs w:val="20"/>
          <w:lang w:val="fr-FR"/>
        </w:rPr>
        <w:t xml:space="preserve">(IBAN) </w:t>
      </w:r>
      <w:r w:rsidR="004D6BFD" w:rsidRPr="00663E06">
        <w:rPr>
          <w:rFonts w:ascii="Arial" w:hAnsi="Arial" w:cs="Arial"/>
          <w:sz w:val="20"/>
          <w:szCs w:val="20"/>
          <w:lang w:val="fr-FR"/>
        </w:rPr>
        <w:t>:</w:t>
      </w:r>
      <w:r w:rsidR="004D6BFD" w:rsidRPr="00663E06">
        <w:rPr>
          <w:rFonts w:ascii="Arial" w:hAnsi="Arial" w:cs="Arial"/>
          <w:sz w:val="20"/>
          <w:szCs w:val="20"/>
          <w:lang w:val="fr-FR"/>
        </w:rPr>
        <w:tab/>
      </w:r>
      <w:r w:rsidR="004D6BFD" w:rsidRPr="00663E06">
        <w:rPr>
          <w:rFonts w:ascii="Arial" w:hAnsi="Arial" w:cs="Arial"/>
          <w:sz w:val="20"/>
          <w:szCs w:val="20"/>
          <w:lang w:val="fr-FR"/>
        </w:rPr>
        <w:tab/>
      </w:r>
      <w:r w:rsidR="004D6BFD" w:rsidRPr="00663E06">
        <w:rPr>
          <w:rFonts w:ascii="Arial" w:hAnsi="Arial" w:cs="Arial"/>
          <w:sz w:val="20"/>
          <w:szCs w:val="20"/>
          <w:lang w:val="fr-FR"/>
        </w:rPr>
        <w:tab/>
      </w:r>
    </w:p>
    <w:p w14:paraId="0D78152D" w14:textId="5BDC0FE1" w:rsidR="004D6BFD" w:rsidRPr="00663E06" w:rsidRDefault="004D6BFD" w:rsidP="00D1481A">
      <w:pPr>
        <w:jc w:val="both"/>
        <w:rPr>
          <w:rFonts w:ascii="Arial" w:hAnsi="Arial" w:cs="Arial"/>
          <w:sz w:val="20"/>
          <w:szCs w:val="20"/>
          <w:lang w:val="fr-FR"/>
        </w:rPr>
      </w:pPr>
      <w:r w:rsidRPr="00663E06">
        <w:rPr>
          <w:rFonts w:ascii="Arial" w:hAnsi="Arial" w:cs="Arial"/>
          <w:sz w:val="20"/>
          <w:szCs w:val="20"/>
          <w:lang w:val="fr-FR"/>
        </w:rPr>
        <w:t>N</w:t>
      </w:r>
      <w:r w:rsidR="00FC342A" w:rsidRPr="00663E06">
        <w:rPr>
          <w:rFonts w:ascii="Arial" w:hAnsi="Arial" w:cs="Arial"/>
          <w:sz w:val="20"/>
          <w:szCs w:val="20"/>
          <w:lang w:val="fr-FR"/>
        </w:rPr>
        <w:t>om et adresse de la Banque</w:t>
      </w:r>
      <w:r w:rsidRPr="00663E06">
        <w:rPr>
          <w:rFonts w:ascii="Arial" w:hAnsi="Arial" w:cs="Arial"/>
          <w:sz w:val="20"/>
          <w:szCs w:val="20"/>
          <w:lang w:val="fr-FR"/>
        </w:rPr>
        <w:tab/>
      </w:r>
      <w:r w:rsidRPr="00663E06">
        <w:rPr>
          <w:rFonts w:ascii="Arial" w:hAnsi="Arial" w:cs="Arial"/>
          <w:sz w:val="20"/>
          <w:szCs w:val="20"/>
          <w:lang w:val="fr-FR"/>
        </w:rPr>
        <w:tab/>
      </w:r>
      <w:r w:rsidRPr="00663E06">
        <w:rPr>
          <w:rFonts w:ascii="Arial" w:hAnsi="Arial" w:cs="Arial"/>
          <w:sz w:val="20"/>
          <w:szCs w:val="20"/>
          <w:lang w:val="fr-FR"/>
        </w:rPr>
        <w:tab/>
      </w:r>
    </w:p>
    <w:p w14:paraId="3975BE34" w14:textId="5F0633B7" w:rsidR="004D6BFD" w:rsidRPr="00663E06" w:rsidRDefault="005D1915" w:rsidP="00D1481A">
      <w:pPr>
        <w:jc w:val="both"/>
        <w:rPr>
          <w:rFonts w:ascii="Arial" w:hAnsi="Arial" w:cs="Arial"/>
          <w:sz w:val="20"/>
          <w:szCs w:val="20"/>
          <w:lang w:val="fr-FR"/>
        </w:rPr>
      </w:pPr>
      <w:r w:rsidRPr="00663E06">
        <w:rPr>
          <w:rFonts w:ascii="Arial" w:hAnsi="Arial" w:cs="Arial"/>
          <w:sz w:val="20"/>
          <w:szCs w:val="20"/>
          <w:lang w:val="fr-FR"/>
        </w:rPr>
        <w:t>Nom du titulaire du compte</w:t>
      </w:r>
      <w:r w:rsidR="004D6BFD" w:rsidRPr="00663E06">
        <w:rPr>
          <w:rFonts w:ascii="Arial" w:hAnsi="Arial" w:cs="Arial"/>
          <w:sz w:val="20"/>
          <w:szCs w:val="20"/>
          <w:lang w:val="fr-FR"/>
        </w:rPr>
        <w:t>:</w:t>
      </w:r>
      <w:r w:rsidR="004D6BFD" w:rsidRPr="00663E06">
        <w:rPr>
          <w:rFonts w:ascii="Arial" w:hAnsi="Arial" w:cs="Arial"/>
          <w:sz w:val="20"/>
          <w:szCs w:val="20"/>
          <w:lang w:val="fr-FR"/>
        </w:rPr>
        <w:tab/>
      </w:r>
      <w:r w:rsidR="004D6BFD" w:rsidRPr="00663E06">
        <w:rPr>
          <w:rFonts w:ascii="Arial" w:hAnsi="Arial" w:cs="Arial"/>
          <w:sz w:val="20"/>
          <w:szCs w:val="20"/>
          <w:lang w:val="fr-FR"/>
        </w:rPr>
        <w:tab/>
      </w:r>
      <w:r w:rsidR="004D6BFD" w:rsidRPr="00663E06">
        <w:rPr>
          <w:rFonts w:ascii="Arial" w:hAnsi="Arial" w:cs="Arial"/>
          <w:sz w:val="20"/>
          <w:szCs w:val="20"/>
          <w:lang w:val="fr-FR"/>
        </w:rPr>
        <w:tab/>
      </w:r>
    </w:p>
    <w:p w14:paraId="750EB2D2" w14:textId="518C71E9" w:rsidR="00115EAB" w:rsidRPr="00663E06" w:rsidRDefault="004D6BFD" w:rsidP="00D1481A">
      <w:pPr>
        <w:jc w:val="both"/>
        <w:rPr>
          <w:rFonts w:ascii="Arial" w:hAnsi="Arial" w:cs="Arial"/>
          <w:b/>
          <w:sz w:val="20"/>
          <w:szCs w:val="22"/>
          <w:lang w:val="fr-FR"/>
        </w:rPr>
      </w:pPr>
      <w:r w:rsidRPr="00663E06">
        <w:rPr>
          <w:rFonts w:ascii="Arial" w:hAnsi="Arial" w:cs="Arial"/>
          <w:sz w:val="20"/>
          <w:szCs w:val="20"/>
          <w:lang w:val="fr-FR"/>
        </w:rPr>
        <w:t>Code</w:t>
      </w:r>
      <w:r w:rsidR="005D1915" w:rsidRPr="00663E06">
        <w:rPr>
          <w:rFonts w:ascii="Arial" w:hAnsi="Arial" w:cs="Arial"/>
          <w:sz w:val="20"/>
          <w:szCs w:val="20"/>
          <w:lang w:val="fr-FR"/>
        </w:rPr>
        <w:t xml:space="preserve"> SWIFT </w:t>
      </w:r>
      <w:r w:rsidRPr="00663E06">
        <w:rPr>
          <w:rFonts w:ascii="Arial" w:hAnsi="Arial" w:cs="Arial"/>
          <w:sz w:val="20"/>
          <w:szCs w:val="20"/>
          <w:lang w:val="fr-FR"/>
        </w:rPr>
        <w:t>:</w:t>
      </w:r>
    </w:p>
    <w:p w14:paraId="4FEF0BA3" w14:textId="77777777" w:rsidR="004D6BFD" w:rsidRPr="00663E06" w:rsidRDefault="004D6BFD" w:rsidP="005E218A">
      <w:pPr>
        <w:ind w:left="1304"/>
        <w:jc w:val="both"/>
        <w:rPr>
          <w:rFonts w:ascii="Arial" w:hAnsi="Arial" w:cs="Arial"/>
          <w:sz w:val="20"/>
          <w:szCs w:val="20"/>
          <w:highlight w:val="lightGray"/>
          <w:lang w:val="fr-FR"/>
        </w:rPr>
      </w:pPr>
    </w:p>
    <w:p w14:paraId="560EF432" w14:textId="3E6D5737" w:rsidR="005D1915" w:rsidRPr="00663E06" w:rsidRDefault="005D1915" w:rsidP="005D1915">
      <w:pPr>
        <w:jc w:val="both"/>
        <w:rPr>
          <w:rFonts w:ascii="Arial" w:hAnsi="Arial" w:cs="Arial"/>
          <w:sz w:val="20"/>
          <w:szCs w:val="20"/>
          <w:lang w:val="fr-FR"/>
        </w:rPr>
      </w:pPr>
      <w:r w:rsidRPr="00663E06">
        <w:rPr>
          <w:rFonts w:ascii="Arial" w:hAnsi="Arial" w:cs="Arial"/>
          <w:sz w:val="20"/>
          <w:szCs w:val="20"/>
          <w:lang w:val="fr-FR"/>
        </w:rPr>
        <w:t xml:space="preserve">Le paiement sera effectué en deux versements. </w:t>
      </w:r>
    </w:p>
    <w:p w14:paraId="1B42189A" w14:textId="137A4DFF" w:rsidR="008B2AB5" w:rsidRPr="00663E06" w:rsidRDefault="008B2AB5" w:rsidP="008B2AB5">
      <w:pPr>
        <w:ind w:left="720"/>
        <w:jc w:val="both"/>
        <w:rPr>
          <w:rFonts w:ascii="Arial" w:hAnsi="Arial" w:cs="Arial"/>
          <w:sz w:val="20"/>
          <w:szCs w:val="20"/>
          <w:highlight w:val="lightGray"/>
          <w:lang w:val="fr-FR"/>
        </w:rPr>
      </w:pPr>
    </w:p>
    <w:p w14:paraId="1900A7B4" w14:textId="3BCCA45A" w:rsidR="005D1915" w:rsidRPr="00663E06" w:rsidRDefault="005D1915" w:rsidP="005D1915">
      <w:pPr>
        <w:jc w:val="both"/>
        <w:rPr>
          <w:rFonts w:ascii="Arial" w:hAnsi="Arial" w:cs="Arial"/>
          <w:sz w:val="20"/>
          <w:szCs w:val="20"/>
          <w:lang w:val="fr-FR"/>
        </w:rPr>
      </w:pPr>
      <w:r w:rsidRPr="00663E06">
        <w:rPr>
          <w:rFonts w:ascii="Arial" w:hAnsi="Arial" w:cs="Arial"/>
          <w:sz w:val="20"/>
          <w:szCs w:val="20"/>
          <w:lang w:val="fr-FR"/>
        </w:rPr>
        <w:t xml:space="preserve">Le premier versement de </w:t>
      </w:r>
      <w:r w:rsidR="000942D1">
        <w:rPr>
          <w:rFonts w:ascii="Arial" w:hAnsi="Arial" w:cs="Arial"/>
          <w:sz w:val="20"/>
          <w:szCs w:val="20"/>
          <w:lang w:val="fr-FR"/>
        </w:rPr>
        <w:t>4</w:t>
      </w:r>
      <w:r w:rsidR="00E91E66" w:rsidRPr="00663E06">
        <w:rPr>
          <w:rFonts w:ascii="Arial" w:hAnsi="Arial" w:cs="Arial"/>
          <w:sz w:val="20"/>
          <w:szCs w:val="20"/>
          <w:lang w:val="fr-FR"/>
        </w:rPr>
        <w:t xml:space="preserve">0% en </w:t>
      </w:r>
      <w:r w:rsidRPr="00663E06">
        <w:rPr>
          <w:rFonts w:ascii="Arial" w:hAnsi="Arial" w:cs="Arial"/>
          <w:sz w:val="20"/>
          <w:szCs w:val="20"/>
          <w:shd w:val="clear" w:color="auto" w:fill="FFFF00"/>
          <w:lang w:val="fr-FR"/>
        </w:rPr>
        <w:t>&lt;</w:t>
      </w:r>
      <w:r w:rsidR="00E91E66" w:rsidRPr="00663E06">
        <w:rPr>
          <w:rFonts w:ascii="Arial" w:hAnsi="Arial" w:cs="Arial"/>
          <w:sz w:val="20"/>
          <w:szCs w:val="20"/>
          <w:shd w:val="clear" w:color="auto" w:fill="FFFF00"/>
          <w:lang w:val="fr-FR"/>
        </w:rPr>
        <w:t xml:space="preserve"> </w:t>
      </w:r>
      <w:r w:rsidRPr="00663E06">
        <w:rPr>
          <w:rFonts w:ascii="Arial" w:hAnsi="Arial" w:cs="Arial"/>
          <w:sz w:val="20"/>
          <w:szCs w:val="20"/>
          <w:shd w:val="clear" w:color="auto" w:fill="FFFF00"/>
          <w:lang w:val="fr-FR"/>
        </w:rPr>
        <w:t>devise</w:t>
      </w:r>
      <w:r w:rsidR="00E91E66" w:rsidRPr="00663E06">
        <w:rPr>
          <w:rFonts w:ascii="Arial" w:hAnsi="Arial" w:cs="Arial"/>
          <w:sz w:val="20"/>
          <w:szCs w:val="20"/>
          <w:shd w:val="clear" w:color="auto" w:fill="FFFF00"/>
          <w:lang w:val="fr-FR"/>
        </w:rPr>
        <w:t xml:space="preserve"> </w:t>
      </w:r>
      <w:r w:rsidRPr="00663E06">
        <w:rPr>
          <w:rFonts w:ascii="Arial" w:hAnsi="Arial" w:cs="Arial"/>
          <w:sz w:val="20"/>
          <w:szCs w:val="20"/>
          <w:shd w:val="clear" w:color="auto" w:fill="FFFF00"/>
          <w:lang w:val="fr-FR"/>
        </w:rPr>
        <w:t xml:space="preserve">&gt; </w:t>
      </w:r>
      <w:r w:rsidRPr="00663E06">
        <w:rPr>
          <w:rFonts w:ascii="Arial" w:hAnsi="Arial" w:cs="Arial"/>
          <w:sz w:val="20"/>
          <w:szCs w:val="20"/>
          <w:lang w:val="fr-FR"/>
        </w:rPr>
        <w:t>à la signature du contrat et contre réception de la facture</w:t>
      </w:r>
      <w:r w:rsidR="00E91E66" w:rsidRPr="00663E06">
        <w:rPr>
          <w:rFonts w:ascii="Arial" w:hAnsi="Arial" w:cs="Arial"/>
          <w:sz w:val="20"/>
          <w:szCs w:val="20"/>
          <w:lang w:val="fr-FR"/>
        </w:rPr>
        <w:t xml:space="preserve"> émise par le</w:t>
      </w:r>
      <w:r w:rsidRPr="00663E06">
        <w:rPr>
          <w:rFonts w:ascii="Arial" w:hAnsi="Arial" w:cs="Arial"/>
          <w:sz w:val="20"/>
          <w:szCs w:val="20"/>
          <w:lang w:val="fr-FR"/>
        </w:rPr>
        <w:t xml:space="preserve"> contractant en un original et deux copies.</w:t>
      </w:r>
    </w:p>
    <w:p w14:paraId="612C24F0" w14:textId="30110BDB" w:rsidR="008B2AB5" w:rsidRPr="00663E06" w:rsidRDefault="008B2AB5" w:rsidP="008B2AB5">
      <w:pPr>
        <w:ind w:left="720"/>
        <w:jc w:val="both"/>
        <w:rPr>
          <w:rFonts w:ascii="Arial" w:hAnsi="Arial" w:cs="Arial"/>
          <w:sz w:val="20"/>
          <w:szCs w:val="20"/>
          <w:lang w:val="fr-FR"/>
        </w:rPr>
      </w:pPr>
    </w:p>
    <w:p w14:paraId="73BF69C2" w14:textId="5D0CAA36" w:rsidR="00E91E66" w:rsidRPr="00663E06" w:rsidRDefault="00E91E66" w:rsidP="00543AD0">
      <w:pPr>
        <w:jc w:val="both"/>
        <w:rPr>
          <w:rFonts w:ascii="Arial" w:hAnsi="Arial" w:cs="Arial"/>
          <w:b/>
          <w:bCs/>
          <w:sz w:val="20"/>
          <w:szCs w:val="20"/>
          <w:shd w:val="clear" w:color="auto" w:fill="FF0000"/>
          <w:lang w:val="fr-FR"/>
        </w:rPr>
      </w:pPr>
      <w:r w:rsidRPr="00663E06">
        <w:rPr>
          <w:rFonts w:ascii="Arial" w:hAnsi="Arial" w:cs="Arial"/>
          <w:sz w:val="20"/>
          <w:szCs w:val="20"/>
          <w:lang w:val="fr-FR"/>
        </w:rPr>
        <w:t xml:space="preserve">Le deuxième et dernier versement de </w:t>
      </w:r>
      <w:r w:rsidR="000942D1">
        <w:rPr>
          <w:rFonts w:ascii="Arial" w:hAnsi="Arial" w:cs="Arial"/>
          <w:sz w:val="20"/>
          <w:szCs w:val="20"/>
          <w:lang w:val="fr-FR"/>
        </w:rPr>
        <w:t>6</w:t>
      </w:r>
      <w:r w:rsidRPr="00663E06">
        <w:rPr>
          <w:rFonts w:ascii="Arial" w:hAnsi="Arial" w:cs="Arial"/>
          <w:sz w:val="20"/>
          <w:szCs w:val="20"/>
          <w:lang w:val="fr-FR"/>
        </w:rPr>
        <w:t xml:space="preserve">0% en </w:t>
      </w:r>
      <w:r w:rsidRPr="00663E06">
        <w:rPr>
          <w:rFonts w:ascii="Arial" w:hAnsi="Arial" w:cs="Arial"/>
          <w:sz w:val="20"/>
          <w:szCs w:val="20"/>
          <w:shd w:val="clear" w:color="auto" w:fill="FFFF00"/>
          <w:lang w:val="fr-FR"/>
        </w:rPr>
        <w:t xml:space="preserve">&lt; devise &gt; </w:t>
      </w:r>
      <w:r w:rsidRPr="00663E06">
        <w:rPr>
          <w:rFonts w:ascii="Arial" w:hAnsi="Arial" w:cs="Arial"/>
          <w:sz w:val="20"/>
          <w:szCs w:val="20"/>
          <w:lang w:val="fr-FR"/>
        </w:rPr>
        <w:t>sera payé dans les 30</w:t>
      </w:r>
      <w:r w:rsidR="000942D1">
        <w:rPr>
          <w:rFonts w:ascii="Arial" w:hAnsi="Arial" w:cs="Arial"/>
          <w:sz w:val="20"/>
          <w:szCs w:val="20"/>
          <w:lang w:val="fr-FR"/>
        </w:rPr>
        <w:t xml:space="preserve"> </w:t>
      </w:r>
      <w:r w:rsidRPr="00663E06">
        <w:rPr>
          <w:rFonts w:ascii="Arial" w:hAnsi="Arial" w:cs="Arial"/>
          <w:sz w:val="20"/>
          <w:szCs w:val="20"/>
          <w:lang w:val="fr-FR"/>
        </w:rPr>
        <w:t xml:space="preserve">jours après l'approbation du </w:t>
      </w:r>
      <w:r w:rsidR="0007150A" w:rsidRPr="00663E06">
        <w:rPr>
          <w:rFonts w:ascii="Arial" w:hAnsi="Arial" w:cs="Arial"/>
          <w:sz w:val="20"/>
          <w:szCs w:val="20"/>
          <w:lang w:val="fr-FR"/>
        </w:rPr>
        <w:t>dernier livrable</w:t>
      </w:r>
      <w:r w:rsidRPr="00663E06">
        <w:rPr>
          <w:rFonts w:ascii="Arial" w:hAnsi="Arial" w:cs="Arial"/>
          <w:sz w:val="20"/>
          <w:szCs w:val="20"/>
          <w:lang w:val="fr-FR"/>
        </w:rPr>
        <w:t xml:space="preserve"> et l'émission du certificat d'achèvement par l'autorité contractante conformément à l'article 25 des </w:t>
      </w:r>
      <w:r w:rsidR="000942D1">
        <w:rPr>
          <w:rFonts w:ascii="Arial" w:hAnsi="Arial" w:cs="Arial"/>
          <w:sz w:val="20"/>
          <w:szCs w:val="20"/>
          <w:lang w:val="fr-FR"/>
        </w:rPr>
        <w:t>« </w:t>
      </w:r>
      <w:r w:rsidRPr="00663E06">
        <w:rPr>
          <w:rFonts w:ascii="Arial" w:hAnsi="Arial" w:cs="Arial"/>
          <w:sz w:val="20"/>
          <w:szCs w:val="20"/>
          <w:lang w:val="fr-FR"/>
        </w:rPr>
        <w:t>Conditions générales pour les contrats de service - Ver3 2020</w:t>
      </w:r>
      <w:r w:rsidR="000942D1">
        <w:rPr>
          <w:rFonts w:ascii="Arial" w:hAnsi="Arial" w:cs="Arial"/>
          <w:sz w:val="20"/>
          <w:szCs w:val="20"/>
          <w:lang w:val="fr-FR"/>
        </w:rPr>
        <w:t> »</w:t>
      </w:r>
      <w:r w:rsidRPr="00663E06">
        <w:rPr>
          <w:rFonts w:ascii="Arial" w:hAnsi="Arial" w:cs="Arial"/>
          <w:sz w:val="20"/>
          <w:szCs w:val="20"/>
          <w:lang w:val="fr-FR"/>
        </w:rPr>
        <w:t xml:space="preserve"> et la réception de la facture finale du contractant (un original et 2 copies).</w:t>
      </w:r>
    </w:p>
    <w:p w14:paraId="7DEB9715" w14:textId="53836B7D" w:rsidR="00543AD0" w:rsidRPr="00663E06" w:rsidRDefault="00543AD0" w:rsidP="00543AD0">
      <w:pPr>
        <w:jc w:val="both"/>
        <w:rPr>
          <w:rFonts w:ascii="Arial" w:hAnsi="Arial" w:cs="Arial"/>
          <w:sz w:val="20"/>
          <w:szCs w:val="20"/>
          <w:lang w:val="fr-FR"/>
        </w:rPr>
      </w:pPr>
    </w:p>
    <w:p w14:paraId="52100EEB" w14:textId="7BBC1C91" w:rsidR="00BB1C59" w:rsidRPr="00663E06" w:rsidRDefault="0007150A" w:rsidP="00BB1C59">
      <w:pPr>
        <w:pStyle w:val="ListParagraph"/>
        <w:numPr>
          <w:ilvl w:val="0"/>
          <w:numId w:val="13"/>
        </w:numPr>
        <w:spacing w:before="240" w:line="276" w:lineRule="auto"/>
        <w:contextualSpacing/>
        <w:jc w:val="both"/>
        <w:outlineLvl w:val="0"/>
        <w:rPr>
          <w:rFonts w:ascii="Arial" w:hAnsi="Arial" w:cs="Arial"/>
          <w:b/>
          <w:sz w:val="20"/>
          <w:szCs w:val="20"/>
          <w:lang w:val="fr-FR"/>
        </w:rPr>
      </w:pPr>
      <w:r w:rsidRPr="00663E06">
        <w:rPr>
          <w:rFonts w:ascii="Arial" w:hAnsi="Arial" w:cs="Arial"/>
          <w:b/>
          <w:sz w:val="20"/>
          <w:szCs w:val="20"/>
          <w:lang w:val="fr-FR"/>
        </w:rPr>
        <w:t>Impôts et cotisations sociales</w:t>
      </w:r>
      <w:r w:rsidR="00BB1C59" w:rsidRPr="00663E06">
        <w:rPr>
          <w:rFonts w:ascii="Arial" w:hAnsi="Arial" w:cs="Arial"/>
          <w:b/>
          <w:sz w:val="20"/>
          <w:szCs w:val="20"/>
          <w:lang w:val="fr-FR"/>
        </w:rPr>
        <w:t xml:space="preserve"> </w:t>
      </w:r>
    </w:p>
    <w:p w14:paraId="31F568D0" w14:textId="06E45E39" w:rsidR="0007150A" w:rsidRPr="00663E06" w:rsidRDefault="0007150A" w:rsidP="000942D1">
      <w:pPr>
        <w:jc w:val="both"/>
        <w:rPr>
          <w:rFonts w:ascii="Arial" w:hAnsi="Arial" w:cs="Arial"/>
          <w:sz w:val="20"/>
          <w:szCs w:val="20"/>
          <w:lang w:val="fr-FR"/>
        </w:rPr>
      </w:pPr>
      <w:r w:rsidRPr="00663E06">
        <w:rPr>
          <w:rFonts w:ascii="Arial" w:hAnsi="Arial" w:cs="Arial"/>
          <w:sz w:val="20"/>
          <w:szCs w:val="20"/>
          <w:lang w:val="fr-FR"/>
        </w:rPr>
        <w:t>L’autorité contractante n'a aucune obligation ou responsabilité en ce qui concerne les impôts ou taxes dus par le contractant dans son pays d'établissement ou dans le pays bénéficiaire dans le cadre de l'exécution du présent contrat.</w:t>
      </w:r>
    </w:p>
    <w:p w14:paraId="58A6186D" w14:textId="7A8741D4" w:rsidR="00BB1C59" w:rsidRPr="00663E06" w:rsidRDefault="00BB1C59" w:rsidP="000942D1">
      <w:pPr>
        <w:jc w:val="both"/>
        <w:rPr>
          <w:rFonts w:ascii="Arial" w:eastAsia="Calibri" w:hAnsi="Arial" w:cs="Arial"/>
          <w:sz w:val="20"/>
          <w:szCs w:val="20"/>
          <w:lang w:val="fr-FR"/>
        </w:rPr>
      </w:pPr>
    </w:p>
    <w:p w14:paraId="279C9786" w14:textId="3A94157E" w:rsidR="00542A50" w:rsidRPr="00663E06" w:rsidRDefault="00173D1D" w:rsidP="000942D1">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Ordre de préséance des documents contractuels</w:t>
      </w:r>
    </w:p>
    <w:p w14:paraId="2ED5FB8E" w14:textId="77777777" w:rsidR="00173D1D" w:rsidRPr="00663E06" w:rsidRDefault="00173D1D" w:rsidP="000942D1">
      <w:pPr>
        <w:ind w:left="567" w:hanging="567"/>
        <w:jc w:val="both"/>
        <w:rPr>
          <w:rFonts w:ascii="Arial" w:hAnsi="Arial" w:cs="Arial"/>
          <w:sz w:val="20"/>
          <w:szCs w:val="20"/>
          <w:lang w:val="fr-FR"/>
        </w:rPr>
      </w:pPr>
      <w:r w:rsidRPr="00663E06">
        <w:rPr>
          <w:rFonts w:ascii="Arial" w:hAnsi="Arial" w:cs="Arial"/>
          <w:sz w:val="20"/>
          <w:szCs w:val="20"/>
          <w:lang w:val="fr-FR"/>
        </w:rPr>
        <w:t>Le Contrat est composé des documents suivants, par ordre de préséance :</w:t>
      </w:r>
    </w:p>
    <w:p w14:paraId="35ADFDF3" w14:textId="36FD4F3F" w:rsidR="00542A50" w:rsidRPr="00663E06" w:rsidRDefault="00542A50" w:rsidP="000942D1">
      <w:pPr>
        <w:ind w:left="567" w:hanging="567"/>
        <w:jc w:val="both"/>
        <w:rPr>
          <w:rFonts w:ascii="Arial" w:hAnsi="Arial" w:cs="Arial"/>
          <w:sz w:val="20"/>
          <w:szCs w:val="20"/>
          <w:lang w:val="fr-FR"/>
        </w:rPr>
      </w:pPr>
    </w:p>
    <w:p w14:paraId="6EF42266" w14:textId="597EF9A8" w:rsidR="008B2AB5" w:rsidRPr="00663E06" w:rsidRDefault="00173D1D" w:rsidP="000942D1">
      <w:pPr>
        <w:numPr>
          <w:ilvl w:val="0"/>
          <w:numId w:val="14"/>
        </w:numPr>
        <w:jc w:val="both"/>
        <w:rPr>
          <w:rFonts w:ascii="Arial" w:hAnsi="Arial" w:cs="Arial"/>
          <w:sz w:val="20"/>
          <w:szCs w:val="20"/>
          <w:lang w:val="fr-FR"/>
        </w:rPr>
      </w:pPr>
      <w:r w:rsidRPr="00663E06">
        <w:rPr>
          <w:rFonts w:ascii="Arial" w:hAnsi="Arial" w:cs="Arial"/>
          <w:sz w:val="20"/>
          <w:szCs w:val="20"/>
          <w:lang w:val="fr-FR"/>
        </w:rPr>
        <w:t>Le présent</w:t>
      </w:r>
      <w:r w:rsidR="008B2AB5" w:rsidRPr="00663E06">
        <w:rPr>
          <w:rFonts w:ascii="Arial" w:hAnsi="Arial" w:cs="Arial"/>
          <w:sz w:val="20"/>
          <w:szCs w:val="20"/>
          <w:lang w:val="fr-FR"/>
        </w:rPr>
        <w:t xml:space="preserve"> </w:t>
      </w:r>
      <w:r w:rsidR="00780EB9" w:rsidRPr="00663E06">
        <w:rPr>
          <w:rFonts w:ascii="Arial" w:hAnsi="Arial" w:cs="Arial"/>
          <w:sz w:val="20"/>
          <w:szCs w:val="20"/>
          <w:lang w:val="fr-FR"/>
        </w:rPr>
        <w:t>contrat</w:t>
      </w:r>
      <w:r w:rsidR="008B2AB5" w:rsidRPr="00663E06">
        <w:rPr>
          <w:rFonts w:ascii="Arial" w:hAnsi="Arial" w:cs="Arial"/>
          <w:sz w:val="20"/>
          <w:szCs w:val="20"/>
          <w:lang w:val="fr-FR"/>
        </w:rPr>
        <w:t xml:space="preserve"> </w:t>
      </w:r>
    </w:p>
    <w:p w14:paraId="26D89C11" w14:textId="03A93249" w:rsidR="00752561" w:rsidRPr="00663E06" w:rsidRDefault="008B2AB5" w:rsidP="000942D1">
      <w:pPr>
        <w:numPr>
          <w:ilvl w:val="0"/>
          <w:numId w:val="14"/>
        </w:numPr>
        <w:jc w:val="both"/>
        <w:rPr>
          <w:rFonts w:ascii="Arial" w:hAnsi="Arial" w:cs="Arial"/>
          <w:sz w:val="20"/>
          <w:szCs w:val="20"/>
          <w:lang w:val="fr-FR"/>
        </w:rPr>
      </w:pPr>
      <w:r w:rsidRPr="00663E06">
        <w:rPr>
          <w:rFonts w:ascii="Arial" w:hAnsi="Arial" w:cs="Arial"/>
          <w:sz w:val="20"/>
          <w:szCs w:val="20"/>
          <w:lang w:val="fr-FR"/>
        </w:rPr>
        <w:t>Term</w:t>
      </w:r>
      <w:r w:rsidR="00780EB9" w:rsidRPr="00663E06">
        <w:rPr>
          <w:rFonts w:ascii="Arial" w:hAnsi="Arial" w:cs="Arial"/>
          <w:sz w:val="20"/>
          <w:szCs w:val="20"/>
          <w:lang w:val="fr-FR"/>
        </w:rPr>
        <w:t>es de</w:t>
      </w:r>
      <w:r w:rsidRPr="00663E06">
        <w:rPr>
          <w:rFonts w:ascii="Arial" w:hAnsi="Arial" w:cs="Arial"/>
          <w:sz w:val="20"/>
          <w:szCs w:val="20"/>
          <w:lang w:val="fr-FR"/>
        </w:rPr>
        <w:t xml:space="preserve"> R</w:t>
      </w:r>
      <w:r w:rsidR="00780EB9" w:rsidRPr="00663E06">
        <w:rPr>
          <w:rFonts w:ascii="Arial" w:hAnsi="Arial" w:cs="Arial"/>
          <w:sz w:val="20"/>
          <w:szCs w:val="20"/>
          <w:lang w:val="fr-FR"/>
        </w:rPr>
        <w:t>é</w:t>
      </w:r>
      <w:r w:rsidRPr="00663E06">
        <w:rPr>
          <w:rFonts w:ascii="Arial" w:hAnsi="Arial" w:cs="Arial"/>
          <w:sz w:val="20"/>
          <w:szCs w:val="20"/>
          <w:lang w:val="fr-FR"/>
        </w:rPr>
        <w:t>f</w:t>
      </w:r>
      <w:r w:rsidR="00780EB9" w:rsidRPr="00663E06">
        <w:rPr>
          <w:rFonts w:ascii="Arial" w:hAnsi="Arial" w:cs="Arial"/>
          <w:sz w:val="20"/>
          <w:szCs w:val="20"/>
          <w:lang w:val="fr-FR"/>
        </w:rPr>
        <w:t>é</w:t>
      </w:r>
      <w:r w:rsidRPr="00663E06">
        <w:rPr>
          <w:rFonts w:ascii="Arial" w:hAnsi="Arial" w:cs="Arial"/>
          <w:sz w:val="20"/>
          <w:szCs w:val="20"/>
          <w:lang w:val="fr-FR"/>
        </w:rPr>
        <w:t>rence</w:t>
      </w:r>
      <w:r w:rsidR="00382C23" w:rsidRPr="00663E06">
        <w:rPr>
          <w:rFonts w:ascii="Arial" w:hAnsi="Arial" w:cs="Arial"/>
          <w:sz w:val="20"/>
          <w:szCs w:val="20"/>
          <w:lang w:val="fr-FR"/>
        </w:rPr>
        <w:t xml:space="preserve"> (</w:t>
      </w:r>
      <w:r w:rsidR="003E560A" w:rsidRPr="00663E06">
        <w:rPr>
          <w:rFonts w:ascii="Arial" w:hAnsi="Arial" w:cs="Arial"/>
          <w:sz w:val="20"/>
          <w:szCs w:val="20"/>
          <w:lang w:val="fr-FR"/>
        </w:rPr>
        <w:t>Annex</w:t>
      </w:r>
      <w:r w:rsidR="00780EB9" w:rsidRPr="00663E06">
        <w:rPr>
          <w:rFonts w:ascii="Arial" w:hAnsi="Arial" w:cs="Arial"/>
          <w:sz w:val="20"/>
          <w:szCs w:val="20"/>
          <w:lang w:val="fr-FR"/>
        </w:rPr>
        <w:t>e</w:t>
      </w:r>
      <w:r w:rsidR="003E560A" w:rsidRPr="00663E06">
        <w:rPr>
          <w:rFonts w:ascii="Arial" w:hAnsi="Arial" w:cs="Arial"/>
          <w:sz w:val="20"/>
          <w:szCs w:val="20"/>
          <w:lang w:val="fr-FR"/>
        </w:rPr>
        <w:t xml:space="preserve"> 1</w:t>
      </w:r>
      <w:r w:rsidR="00382C23" w:rsidRPr="00663E06">
        <w:rPr>
          <w:rFonts w:ascii="Arial" w:hAnsi="Arial" w:cs="Arial"/>
          <w:sz w:val="20"/>
          <w:szCs w:val="20"/>
          <w:lang w:val="fr-FR"/>
        </w:rPr>
        <w:t>)</w:t>
      </w:r>
    </w:p>
    <w:p w14:paraId="044DA011" w14:textId="231482AF" w:rsidR="004F1CB3" w:rsidRPr="00663E06" w:rsidRDefault="004F1CB3" w:rsidP="000942D1">
      <w:pPr>
        <w:numPr>
          <w:ilvl w:val="0"/>
          <w:numId w:val="14"/>
        </w:numPr>
        <w:jc w:val="both"/>
        <w:rPr>
          <w:rFonts w:ascii="Arial" w:hAnsi="Arial" w:cs="Arial"/>
          <w:sz w:val="20"/>
          <w:szCs w:val="20"/>
          <w:lang w:val="fr-FR"/>
        </w:rPr>
      </w:pPr>
      <w:r w:rsidRPr="00663E06">
        <w:rPr>
          <w:rFonts w:ascii="Arial" w:hAnsi="Arial" w:cs="Arial"/>
          <w:sz w:val="20"/>
          <w:szCs w:val="20"/>
          <w:lang w:val="fr-FR"/>
        </w:rPr>
        <w:t>CV</w:t>
      </w:r>
      <w:r w:rsidR="00DC5F9C" w:rsidRPr="00663E06">
        <w:rPr>
          <w:rFonts w:ascii="Arial" w:hAnsi="Arial" w:cs="Arial"/>
          <w:sz w:val="20"/>
          <w:szCs w:val="20"/>
          <w:lang w:val="fr-FR"/>
        </w:rPr>
        <w:t>.</w:t>
      </w:r>
      <w:r w:rsidRPr="00663E06">
        <w:rPr>
          <w:rFonts w:ascii="Arial" w:hAnsi="Arial" w:cs="Arial"/>
          <w:sz w:val="20"/>
          <w:szCs w:val="20"/>
          <w:lang w:val="fr-FR"/>
        </w:rPr>
        <w:t xml:space="preserve"> </w:t>
      </w:r>
      <w:r w:rsidR="00780EB9" w:rsidRPr="00663E06">
        <w:rPr>
          <w:rFonts w:ascii="Arial" w:hAnsi="Arial" w:cs="Arial"/>
          <w:sz w:val="20"/>
          <w:szCs w:val="20"/>
          <w:lang w:val="fr-FR"/>
        </w:rPr>
        <w:t xml:space="preserve">du </w:t>
      </w:r>
      <w:r w:rsidR="00947FE0" w:rsidRPr="00663E06">
        <w:rPr>
          <w:rFonts w:ascii="Arial" w:hAnsi="Arial" w:cs="Arial"/>
          <w:sz w:val="20"/>
          <w:szCs w:val="20"/>
          <w:lang w:val="fr-FR"/>
        </w:rPr>
        <w:t>Contract</w:t>
      </w:r>
      <w:r w:rsidR="00780EB9" w:rsidRPr="00663E06">
        <w:rPr>
          <w:rFonts w:ascii="Arial" w:hAnsi="Arial" w:cs="Arial"/>
          <w:sz w:val="20"/>
          <w:szCs w:val="20"/>
          <w:lang w:val="fr-FR"/>
        </w:rPr>
        <w:t>ant</w:t>
      </w:r>
    </w:p>
    <w:p w14:paraId="31025251" w14:textId="177222F2" w:rsidR="003E50A1" w:rsidRPr="00663E06" w:rsidRDefault="00780EB9" w:rsidP="000942D1">
      <w:pPr>
        <w:numPr>
          <w:ilvl w:val="0"/>
          <w:numId w:val="14"/>
        </w:numPr>
        <w:jc w:val="both"/>
        <w:rPr>
          <w:rFonts w:ascii="Arial" w:hAnsi="Arial" w:cs="Arial"/>
          <w:sz w:val="20"/>
          <w:szCs w:val="20"/>
          <w:lang w:val="fr-FR"/>
        </w:rPr>
      </w:pPr>
      <w:r w:rsidRPr="00663E06">
        <w:rPr>
          <w:rFonts w:ascii="Arial" w:hAnsi="Arial" w:cs="Arial"/>
          <w:sz w:val="20"/>
          <w:szCs w:val="20"/>
          <w:lang w:val="fr-FR"/>
        </w:rPr>
        <w:t>Formulaire de Soumission de Proposition</w:t>
      </w:r>
      <w:r w:rsidR="00B37590" w:rsidRPr="00663E06">
        <w:rPr>
          <w:rFonts w:ascii="Arial" w:hAnsi="Arial" w:cs="Arial"/>
          <w:sz w:val="20"/>
          <w:szCs w:val="20"/>
          <w:lang w:val="fr-FR"/>
        </w:rPr>
        <w:t xml:space="preserve"> (Annex</w:t>
      </w:r>
      <w:r w:rsidRPr="00663E06">
        <w:rPr>
          <w:rFonts w:ascii="Arial" w:hAnsi="Arial" w:cs="Arial"/>
          <w:sz w:val="20"/>
          <w:szCs w:val="20"/>
          <w:lang w:val="fr-FR"/>
        </w:rPr>
        <w:t>e</w:t>
      </w:r>
      <w:r w:rsidR="009521D0" w:rsidRPr="00663E06">
        <w:rPr>
          <w:rFonts w:ascii="Arial" w:hAnsi="Arial" w:cs="Arial"/>
          <w:sz w:val="20"/>
          <w:szCs w:val="20"/>
          <w:lang w:val="fr-FR"/>
        </w:rPr>
        <w:t xml:space="preserve"> 2</w:t>
      </w:r>
      <w:r w:rsidR="00B37590" w:rsidRPr="00663E06">
        <w:rPr>
          <w:rFonts w:ascii="Arial" w:hAnsi="Arial" w:cs="Arial"/>
          <w:sz w:val="20"/>
          <w:szCs w:val="20"/>
          <w:lang w:val="fr-FR"/>
        </w:rPr>
        <w:t>)</w:t>
      </w:r>
      <w:r w:rsidR="003E50A1" w:rsidRPr="00663E06">
        <w:rPr>
          <w:rFonts w:ascii="Arial" w:hAnsi="Arial" w:cs="Arial"/>
          <w:sz w:val="20"/>
          <w:szCs w:val="20"/>
          <w:lang w:val="fr-FR"/>
        </w:rPr>
        <w:t xml:space="preserve"> </w:t>
      </w:r>
    </w:p>
    <w:p w14:paraId="411CB25C" w14:textId="2D4E1C85" w:rsidR="003E50A1" w:rsidRPr="00663E06" w:rsidRDefault="00780EB9" w:rsidP="000942D1">
      <w:pPr>
        <w:numPr>
          <w:ilvl w:val="0"/>
          <w:numId w:val="14"/>
        </w:numPr>
        <w:jc w:val="both"/>
        <w:rPr>
          <w:rFonts w:ascii="Arial" w:hAnsi="Arial" w:cs="Arial"/>
          <w:sz w:val="20"/>
          <w:szCs w:val="20"/>
          <w:lang w:val="fr-FR"/>
        </w:rPr>
      </w:pPr>
      <w:r w:rsidRPr="00663E06">
        <w:rPr>
          <w:rFonts w:ascii="Arial" w:hAnsi="Arial" w:cs="Arial"/>
          <w:sz w:val="20"/>
          <w:szCs w:val="20"/>
          <w:lang w:val="fr-FR"/>
        </w:rPr>
        <w:t xml:space="preserve">Conditions générales </w:t>
      </w:r>
      <w:r w:rsidR="00CB01D1" w:rsidRPr="00663E06">
        <w:rPr>
          <w:rFonts w:ascii="Arial" w:hAnsi="Arial" w:cs="Arial"/>
          <w:sz w:val="20"/>
          <w:szCs w:val="20"/>
          <w:lang w:val="fr-FR"/>
        </w:rPr>
        <w:t>pour les contrats de Services</w:t>
      </w:r>
      <w:r w:rsidR="003E50A1" w:rsidRPr="00663E06">
        <w:rPr>
          <w:rFonts w:ascii="Arial" w:hAnsi="Arial" w:cs="Arial"/>
          <w:sz w:val="20"/>
          <w:szCs w:val="20"/>
          <w:lang w:val="fr-FR"/>
        </w:rPr>
        <w:t xml:space="preserve"> - </w:t>
      </w:r>
      <w:r w:rsidR="00970097" w:rsidRPr="00663E06">
        <w:rPr>
          <w:rFonts w:ascii="Arial" w:hAnsi="Arial" w:cs="Arial"/>
          <w:sz w:val="20"/>
          <w:szCs w:val="20"/>
          <w:lang w:val="fr-FR"/>
        </w:rPr>
        <w:t>Ver3 2020</w:t>
      </w:r>
      <w:r w:rsidR="00B37590" w:rsidRPr="00663E06">
        <w:rPr>
          <w:rFonts w:ascii="Arial" w:hAnsi="Arial" w:cs="Arial"/>
          <w:sz w:val="20"/>
          <w:szCs w:val="20"/>
          <w:lang w:val="fr-FR"/>
        </w:rPr>
        <w:t xml:space="preserve"> (Annex</w:t>
      </w:r>
      <w:r w:rsidR="00CB01D1" w:rsidRPr="00663E06">
        <w:rPr>
          <w:rFonts w:ascii="Arial" w:hAnsi="Arial" w:cs="Arial"/>
          <w:sz w:val="20"/>
          <w:szCs w:val="20"/>
          <w:lang w:val="fr-FR"/>
        </w:rPr>
        <w:t>e 3, en anglais</w:t>
      </w:r>
      <w:r w:rsidR="00B37590" w:rsidRPr="00663E06">
        <w:rPr>
          <w:rFonts w:ascii="Arial" w:hAnsi="Arial" w:cs="Arial"/>
          <w:sz w:val="20"/>
          <w:szCs w:val="20"/>
          <w:lang w:val="fr-FR"/>
        </w:rPr>
        <w:t>)</w:t>
      </w:r>
      <w:r w:rsidR="003E50A1" w:rsidRPr="00663E06">
        <w:rPr>
          <w:rFonts w:ascii="Arial" w:hAnsi="Arial" w:cs="Arial"/>
          <w:sz w:val="20"/>
          <w:szCs w:val="20"/>
          <w:lang w:val="fr-FR"/>
        </w:rPr>
        <w:t xml:space="preserve"> </w:t>
      </w:r>
    </w:p>
    <w:p w14:paraId="04F35176" w14:textId="4DFE9486" w:rsidR="003E50A1" w:rsidRPr="00663E06" w:rsidRDefault="003E50A1" w:rsidP="000942D1">
      <w:pPr>
        <w:numPr>
          <w:ilvl w:val="0"/>
          <w:numId w:val="14"/>
        </w:numPr>
        <w:jc w:val="both"/>
        <w:rPr>
          <w:rFonts w:ascii="Arial" w:hAnsi="Arial" w:cs="Arial"/>
          <w:sz w:val="20"/>
          <w:szCs w:val="20"/>
          <w:lang w:val="fr-FR"/>
        </w:rPr>
      </w:pPr>
      <w:r w:rsidRPr="00663E06">
        <w:rPr>
          <w:rFonts w:ascii="Arial" w:hAnsi="Arial" w:cs="Arial"/>
          <w:sz w:val="20"/>
          <w:szCs w:val="20"/>
          <w:lang w:val="fr-FR"/>
        </w:rPr>
        <w:t xml:space="preserve">Code </w:t>
      </w:r>
      <w:r w:rsidR="00CB01D1" w:rsidRPr="00663E06">
        <w:rPr>
          <w:rFonts w:ascii="Arial" w:hAnsi="Arial" w:cs="Arial"/>
          <w:sz w:val="20"/>
          <w:szCs w:val="20"/>
          <w:lang w:val="fr-FR"/>
        </w:rPr>
        <w:t>de Conduite pour les Contractants (</w:t>
      </w:r>
      <w:r w:rsidR="00562D49" w:rsidRPr="00663E06">
        <w:rPr>
          <w:rFonts w:ascii="Arial" w:hAnsi="Arial" w:cs="Arial"/>
          <w:sz w:val="20"/>
          <w:szCs w:val="20"/>
          <w:lang w:val="fr-FR"/>
        </w:rPr>
        <w:t>Annex</w:t>
      </w:r>
      <w:r w:rsidR="00CB01D1" w:rsidRPr="00663E06">
        <w:rPr>
          <w:rFonts w:ascii="Arial" w:hAnsi="Arial" w:cs="Arial"/>
          <w:sz w:val="20"/>
          <w:szCs w:val="20"/>
          <w:lang w:val="fr-FR"/>
        </w:rPr>
        <w:t>e 4, en anglais)</w:t>
      </w:r>
    </w:p>
    <w:p w14:paraId="0588CDC6" w14:textId="77777777" w:rsidR="008B2AB5" w:rsidRPr="00663E06" w:rsidRDefault="008B2AB5" w:rsidP="00542A50">
      <w:pPr>
        <w:ind w:left="567" w:hanging="567"/>
        <w:jc w:val="both"/>
        <w:rPr>
          <w:rFonts w:ascii="Arial" w:hAnsi="Arial" w:cs="Arial"/>
          <w:sz w:val="20"/>
          <w:szCs w:val="20"/>
          <w:lang w:val="fr-FR"/>
        </w:rPr>
      </w:pPr>
    </w:p>
    <w:p w14:paraId="4446CD3C" w14:textId="13C3CCA6" w:rsidR="00CB01D1" w:rsidRPr="00663E06" w:rsidRDefault="00CB01D1" w:rsidP="00CB01D1">
      <w:pPr>
        <w:jc w:val="both"/>
        <w:rPr>
          <w:rFonts w:ascii="Arial" w:hAnsi="Arial" w:cs="Arial"/>
          <w:sz w:val="20"/>
          <w:szCs w:val="20"/>
          <w:lang w:val="fr-FR"/>
        </w:rPr>
      </w:pPr>
      <w:r w:rsidRPr="00663E06">
        <w:rPr>
          <w:rFonts w:ascii="Arial" w:hAnsi="Arial" w:cs="Arial"/>
          <w:sz w:val="20"/>
          <w:szCs w:val="20"/>
          <w:lang w:val="fr-FR"/>
        </w:rPr>
        <w:t xml:space="preserve">Les différents documents composant le Contrat sont réputés s'expliquer mutuellement ; en cas d'ambiguïté ou de divergence, ils doivent être lus dans l'ordre où ils figurent ci-dessus. </w:t>
      </w:r>
    </w:p>
    <w:p w14:paraId="0E34A144" w14:textId="7201A5E9" w:rsidR="00542A50" w:rsidRPr="00663E06" w:rsidRDefault="00542A50" w:rsidP="00542A50">
      <w:pPr>
        <w:ind w:left="1304"/>
        <w:jc w:val="both"/>
        <w:outlineLvl w:val="0"/>
        <w:rPr>
          <w:rFonts w:ascii="Arial" w:hAnsi="Arial" w:cs="Arial"/>
          <w:sz w:val="20"/>
          <w:szCs w:val="20"/>
          <w:lang w:val="fr-FR"/>
        </w:rPr>
      </w:pPr>
    </w:p>
    <w:p w14:paraId="141B7410" w14:textId="16EECF4C" w:rsidR="00414652" w:rsidRPr="00663E06" w:rsidRDefault="00414652" w:rsidP="00677B04">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Langu</w:t>
      </w:r>
      <w:r w:rsidR="004223D6" w:rsidRPr="00663E06">
        <w:rPr>
          <w:rFonts w:ascii="Arial" w:hAnsi="Arial" w:cs="Arial"/>
          <w:b/>
          <w:sz w:val="20"/>
          <w:szCs w:val="20"/>
          <w:lang w:val="fr-FR"/>
        </w:rPr>
        <w:t>e</w:t>
      </w:r>
    </w:p>
    <w:p w14:paraId="32CC5038" w14:textId="525F48BE" w:rsidR="004223D6" w:rsidRPr="00663E06" w:rsidRDefault="004223D6" w:rsidP="004223D6">
      <w:pPr>
        <w:jc w:val="both"/>
        <w:rPr>
          <w:rFonts w:ascii="Arial" w:hAnsi="Arial" w:cs="Arial"/>
          <w:sz w:val="20"/>
          <w:szCs w:val="20"/>
          <w:lang w:val="fr-FR"/>
        </w:rPr>
      </w:pPr>
      <w:r w:rsidRPr="00663E06">
        <w:rPr>
          <w:rFonts w:ascii="Arial" w:hAnsi="Arial" w:cs="Arial"/>
          <w:sz w:val="20"/>
          <w:szCs w:val="20"/>
          <w:lang w:val="fr-FR"/>
        </w:rPr>
        <w:t xml:space="preserve">La langue du présent contrat et de toutes les communications écrites entre l'entrepreneur et l'autorité contractante est le français. </w:t>
      </w:r>
    </w:p>
    <w:p w14:paraId="1EAB04AC" w14:textId="6CCDEB64" w:rsidR="008844E8" w:rsidRPr="00663E06" w:rsidRDefault="008844E8" w:rsidP="00542A50">
      <w:pPr>
        <w:ind w:left="1304"/>
        <w:jc w:val="both"/>
        <w:outlineLvl w:val="0"/>
        <w:rPr>
          <w:rFonts w:ascii="Arial" w:hAnsi="Arial" w:cs="Arial"/>
          <w:sz w:val="20"/>
          <w:szCs w:val="20"/>
          <w:lang w:val="fr-FR"/>
        </w:rPr>
      </w:pPr>
    </w:p>
    <w:p w14:paraId="21DF081D" w14:textId="531A3109" w:rsidR="008B2AB5" w:rsidRPr="00663E06" w:rsidRDefault="008B2AB5" w:rsidP="00677B04">
      <w:pPr>
        <w:numPr>
          <w:ilvl w:val="0"/>
          <w:numId w:val="13"/>
        </w:numPr>
        <w:jc w:val="both"/>
        <w:rPr>
          <w:rFonts w:ascii="Arial" w:hAnsi="Arial" w:cs="Arial"/>
          <w:b/>
          <w:sz w:val="20"/>
          <w:szCs w:val="22"/>
          <w:lang w:val="fr-FR"/>
        </w:rPr>
      </w:pPr>
      <w:r w:rsidRPr="00663E06">
        <w:rPr>
          <w:rFonts w:ascii="Arial" w:hAnsi="Arial" w:cs="Arial"/>
          <w:b/>
          <w:sz w:val="20"/>
          <w:szCs w:val="22"/>
          <w:lang w:val="fr-FR"/>
        </w:rPr>
        <w:t>Entr</w:t>
      </w:r>
      <w:r w:rsidR="004223D6" w:rsidRPr="00663E06">
        <w:rPr>
          <w:rFonts w:ascii="Arial" w:hAnsi="Arial" w:cs="Arial"/>
          <w:b/>
          <w:sz w:val="20"/>
          <w:szCs w:val="22"/>
          <w:lang w:val="fr-FR"/>
        </w:rPr>
        <w:t>ée en vigueur et durée</w:t>
      </w:r>
    </w:p>
    <w:p w14:paraId="31060C46" w14:textId="77777777" w:rsidR="004223D6" w:rsidRPr="00663E06" w:rsidRDefault="004223D6" w:rsidP="004223D6">
      <w:pPr>
        <w:jc w:val="both"/>
        <w:rPr>
          <w:rFonts w:ascii="Arial" w:hAnsi="Arial" w:cs="Arial"/>
          <w:sz w:val="20"/>
          <w:szCs w:val="20"/>
          <w:lang w:val="fr-FR"/>
        </w:rPr>
      </w:pPr>
      <w:r w:rsidRPr="00663E06">
        <w:rPr>
          <w:rFonts w:ascii="Arial" w:hAnsi="Arial" w:cs="Arial"/>
          <w:sz w:val="20"/>
          <w:szCs w:val="20"/>
          <w:lang w:val="fr-FR"/>
        </w:rPr>
        <w:t>Le Contrat entrera en vigueur et prendra effet après la signature par les deux parties du présent Contrat. Le Contrat restera en vigueur jusqu'à la fin de la période de responsabilité telle que définie dans les Conditions générales pour les contrats de service - Ver3 2020.</w:t>
      </w:r>
    </w:p>
    <w:p w14:paraId="523B682B" w14:textId="139E0A83" w:rsidR="008844E8" w:rsidRPr="00663E06" w:rsidRDefault="008844E8" w:rsidP="008B2AB5">
      <w:pPr>
        <w:ind w:left="1304"/>
        <w:jc w:val="both"/>
        <w:rPr>
          <w:rFonts w:ascii="Arial" w:hAnsi="Arial" w:cs="Arial"/>
          <w:sz w:val="20"/>
          <w:szCs w:val="22"/>
          <w:lang w:val="fr-FR"/>
        </w:rPr>
      </w:pPr>
    </w:p>
    <w:p w14:paraId="4C182A50" w14:textId="743F7EF0" w:rsidR="00F936CA" w:rsidRPr="00663E06" w:rsidRDefault="00C44513" w:rsidP="00677B04">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Avis</w:t>
      </w:r>
    </w:p>
    <w:p w14:paraId="7201BA9F" w14:textId="77777777" w:rsidR="00C44513" w:rsidRPr="00663E06" w:rsidRDefault="00C44513" w:rsidP="00752561">
      <w:pPr>
        <w:jc w:val="both"/>
        <w:outlineLvl w:val="0"/>
        <w:rPr>
          <w:rFonts w:ascii="Arial" w:hAnsi="Arial" w:cs="Arial"/>
          <w:sz w:val="20"/>
          <w:szCs w:val="20"/>
          <w:lang w:val="fr-FR"/>
        </w:rPr>
      </w:pPr>
      <w:r w:rsidRPr="00663E06">
        <w:rPr>
          <w:rFonts w:ascii="Arial" w:hAnsi="Arial" w:cs="Arial"/>
          <w:sz w:val="20"/>
          <w:szCs w:val="20"/>
          <w:lang w:val="fr-FR"/>
        </w:rPr>
        <w:t>Toute communication écrite relative au présent contrat entre l'autorité contractante et le contractant doit mentionner l'intitulé et le numéro du contrat, et être envoyée par courrier, télécopie, courriel ou en main propre aux adresses identifiées dans le présent contrat.</w:t>
      </w:r>
    </w:p>
    <w:p w14:paraId="10081B2E" w14:textId="275B3B61" w:rsidR="00201EC4" w:rsidRPr="00663E06" w:rsidRDefault="00201EC4" w:rsidP="00752561">
      <w:pPr>
        <w:jc w:val="both"/>
        <w:outlineLvl w:val="0"/>
        <w:rPr>
          <w:rFonts w:ascii="Arial" w:hAnsi="Arial" w:cs="Arial"/>
          <w:sz w:val="20"/>
          <w:szCs w:val="20"/>
          <w:lang w:val="fr-FR"/>
        </w:rPr>
      </w:pPr>
    </w:p>
    <w:p w14:paraId="22075AC0" w14:textId="22FCD789" w:rsidR="00201EC4" w:rsidRPr="00663E06" w:rsidRDefault="00201EC4" w:rsidP="009521D0">
      <w:pPr>
        <w:numPr>
          <w:ilvl w:val="0"/>
          <w:numId w:val="13"/>
        </w:numPr>
        <w:jc w:val="both"/>
        <w:outlineLvl w:val="0"/>
        <w:rPr>
          <w:rFonts w:ascii="Arial" w:hAnsi="Arial" w:cs="Arial"/>
          <w:b/>
          <w:sz w:val="20"/>
          <w:szCs w:val="20"/>
          <w:lang w:val="fr-FR"/>
        </w:rPr>
      </w:pPr>
      <w:r w:rsidRPr="00663E06">
        <w:rPr>
          <w:rFonts w:ascii="Arial" w:hAnsi="Arial" w:cs="Arial"/>
          <w:b/>
          <w:sz w:val="20"/>
          <w:szCs w:val="20"/>
          <w:lang w:val="fr-FR"/>
        </w:rPr>
        <w:t>Protection</w:t>
      </w:r>
      <w:r w:rsidR="00C44513" w:rsidRPr="00663E06">
        <w:rPr>
          <w:rFonts w:ascii="Arial" w:hAnsi="Arial" w:cs="Arial"/>
          <w:b/>
          <w:sz w:val="20"/>
          <w:szCs w:val="20"/>
          <w:lang w:val="fr-FR"/>
        </w:rPr>
        <w:t xml:space="preserve"> des données</w:t>
      </w:r>
    </w:p>
    <w:p w14:paraId="6F73EE4A" w14:textId="2CEE0D97" w:rsidR="006B3A07" w:rsidRPr="00663E06" w:rsidRDefault="006B3A07" w:rsidP="00752561">
      <w:pPr>
        <w:jc w:val="both"/>
        <w:outlineLvl w:val="0"/>
        <w:rPr>
          <w:rFonts w:ascii="Arial" w:hAnsi="Arial" w:cs="Arial"/>
          <w:sz w:val="20"/>
          <w:szCs w:val="20"/>
          <w:lang w:val="fr-FR"/>
        </w:rPr>
      </w:pPr>
      <w:r w:rsidRPr="00663E06">
        <w:rPr>
          <w:rFonts w:ascii="Arial" w:hAnsi="Arial" w:cs="Arial"/>
          <w:sz w:val="20"/>
          <w:szCs w:val="20"/>
          <w:lang w:val="fr-FR"/>
        </w:rPr>
        <w:t xml:space="preserve">Si DanChurchAid (CVR No. 36980214) enregistre et traite des données à caractère personnel (telles que noms, adresses, courriels, numéros de téléphone et CV), les données seront traitées uniquement aux fins de la gestion et du suivi de l'Offre et du Contrat par l'Autorité contractante sans préjudice d'une </w:t>
      </w:r>
      <w:r w:rsidRPr="00663E06">
        <w:rPr>
          <w:rFonts w:ascii="Arial" w:hAnsi="Arial" w:cs="Arial"/>
          <w:sz w:val="20"/>
          <w:szCs w:val="20"/>
          <w:lang w:val="fr-FR"/>
        </w:rPr>
        <w:lastRenderedPageBreak/>
        <w:t xml:space="preserve">éventuelle transmission aux organes chargés de tâches de contrôle ou d'inspection en application du droit de l'UE. En outre, dans la mesure où le contrat concerne le travail de l'Autorité contractante en dehors de l'UE, la transmission de données personnelles peut avoir lieu vers des pays en dehors de l'UE, uniquement aux fins de la mise en œuvre de la procédure de passation de marché et du Contrat. Conformément au règlement européen sur la protection des données, le candidat dispose de droits liés aux informations traitées par l'autorité contractante. Les détails concernant le traitement des données personnelles du Contractant et ses droits sont disponibles dans la Politique de confidentialité sur </w:t>
      </w:r>
      <w:hyperlink r:id="rId14" w:history="1">
        <w:r w:rsidR="00072E08" w:rsidRPr="00663E06">
          <w:rPr>
            <w:rStyle w:val="Hyperlink"/>
            <w:rFonts w:ascii="Arial" w:hAnsi="Arial" w:cs="Arial"/>
            <w:sz w:val="20"/>
            <w:szCs w:val="20"/>
            <w:lang w:val="fr-FR"/>
          </w:rPr>
          <w:t>https://www.danchurchaid.org/privacy-policy</w:t>
        </w:r>
      </w:hyperlink>
      <w:r w:rsidRPr="00663E06">
        <w:rPr>
          <w:rFonts w:ascii="Arial" w:hAnsi="Arial" w:cs="Arial"/>
          <w:sz w:val="20"/>
          <w:szCs w:val="20"/>
          <w:lang w:val="fr-FR"/>
        </w:rPr>
        <w:t xml:space="preserve">. </w:t>
      </w:r>
    </w:p>
    <w:p w14:paraId="6FFA57B5" w14:textId="648F7B24" w:rsidR="00201EC4" w:rsidRPr="00663E06" w:rsidRDefault="00201EC4" w:rsidP="00752561">
      <w:pPr>
        <w:jc w:val="both"/>
        <w:outlineLvl w:val="0"/>
        <w:rPr>
          <w:rFonts w:ascii="Arial" w:hAnsi="Arial" w:cs="Arial"/>
          <w:sz w:val="20"/>
          <w:szCs w:val="20"/>
          <w:lang w:val="fr-FR"/>
        </w:rPr>
      </w:pPr>
    </w:p>
    <w:p w14:paraId="2E5419CA" w14:textId="77777777" w:rsidR="006360B5" w:rsidRPr="00663E06" w:rsidRDefault="006360B5" w:rsidP="00B26959">
      <w:pPr>
        <w:pStyle w:val="PlainText"/>
        <w:ind w:left="1304" w:firstLine="1"/>
        <w:rPr>
          <w:lang w:val="fr-FR"/>
        </w:rPr>
      </w:pPr>
    </w:p>
    <w:p w14:paraId="6B6E35F1" w14:textId="70B12591" w:rsidR="00554E89" w:rsidRPr="00663E06" w:rsidRDefault="006360B5" w:rsidP="002D63A3">
      <w:pPr>
        <w:pStyle w:val="PlainText"/>
        <w:jc w:val="center"/>
        <w:rPr>
          <w:rFonts w:ascii="Arial" w:hAnsi="Arial" w:cs="Arial"/>
          <w:sz w:val="24"/>
          <w:szCs w:val="24"/>
          <w:lang w:val="fr-FR"/>
        </w:rPr>
      </w:pPr>
      <w:r w:rsidRPr="00663E06">
        <w:rPr>
          <w:lang w:val="fr-FR"/>
        </w:rPr>
        <w:br w:type="page"/>
      </w:r>
      <w:r w:rsidR="00D65CCB" w:rsidRPr="00663E06">
        <w:rPr>
          <w:rFonts w:ascii="Arial" w:hAnsi="Arial" w:cs="Arial"/>
          <w:b/>
          <w:caps/>
          <w:sz w:val="24"/>
          <w:szCs w:val="24"/>
          <w:lang w:val="fr-FR"/>
        </w:rPr>
        <w:lastRenderedPageBreak/>
        <w:t>Annex</w:t>
      </w:r>
      <w:r w:rsidR="008E30A7" w:rsidRPr="00663E06">
        <w:rPr>
          <w:rFonts w:ascii="Arial" w:hAnsi="Arial" w:cs="Arial"/>
          <w:b/>
          <w:caps/>
          <w:sz w:val="24"/>
          <w:szCs w:val="24"/>
          <w:lang w:val="fr-FR"/>
        </w:rPr>
        <w:t>E</w:t>
      </w:r>
      <w:r w:rsidR="00D65CCB" w:rsidRPr="00663E06">
        <w:rPr>
          <w:rFonts w:ascii="Arial" w:hAnsi="Arial" w:cs="Arial"/>
          <w:b/>
          <w:caps/>
          <w:sz w:val="24"/>
          <w:szCs w:val="24"/>
          <w:lang w:val="fr-FR"/>
        </w:rPr>
        <w:t xml:space="preserve"> 1</w:t>
      </w:r>
      <w:r w:rsidR="00554E89" w:rsidRPr="00663E06">
        <w:rPr>
          <w:rFonts w:ascii="Arial" w:hAnsi="Arial" w:cs="Arial"/>
          <w:b/>
          <w:caps/>
          <w:sz w:val="24"/>
          <w:szCs w:val="24"/>
          <w:lang w:val="fr-FR"/>
        </w:rPr>
        <w:t>: Term</w:t>
      </w:r>
      <w:r w:rsidR="008E30A7" w:rsidRPr="00663E06">
        <w:rPr>
          <w:rFonts w:ascii="Arial" w:hAnsi="Arial" w:cs="Arial"/>
          <w:b/>
          <w:caps/>
          <w:sz w:val="24"/>
          <w:szCs w:val="24"/>
          <w:lang w:val="fr-FR"/>
        </w:rPr>
        <w:t>E</w:t>
      </w:r>
      <w:r w:rsidR="00554E89" w:rsidRPr="00663E06">
        <w:rPr>
          <w:rFonts w:ascii="Arial" w:hAnsi="Arial" w:cs="Arial"/>
          <w:b/>
          <w:caps/>
          <w:sz w:val="24"/>
          <w:szCs w:val="24"/>
          <w:lang w:val="fr-FR"/>
        </w:rPr>
        <w:t xml:space="preserve">s </w:t>
      </w:r>
      <w:r w:rsidR="008E30A7" w:rsidRPr="00663E06">
        <w:rPr>
          <w:rFonts w:ascii="Arial" w:hAnsi="Arial" w:cs="Arial"/>
          <w:b/>
          <w:caps/>
          <w:sz w:val="24"/>
          <w:szCs w:val="24"/>
          <w:lang w:val="fr-FR"/>
        </w:rPr>
        <w:t>DE</w:t>
      </w:r>
      <w:r w:rsidR="00554E89" w:rsidRPr="00663E06">
        <w:rPr>
          <w:rFonts w:ascii="Arial" w:hAnsi="Arial" w:cs="Arial"/>
          <w:b/>
          <w:caps/>
          <w:sz w:val="24"/>
          <w:szCs w:val="24"/>
          <w:lang w:val="fr-FR"/>
        </w:rPr>
        <w:t xml:space="preserve"> reference</w:t>
      </w:r>
    </w:p>
    <w:p w14:paraId="1F7D1274" w14:textId="77777777" w:rsidR="00E82E0E" w:rsidRPr="00C269DB" w:rsidRDefault="00E82E0E" w:rsidP="00E82E0E">
      <w:pPr>
        <w:jc w:val="center"/>
        <w:rPr>
          <w:rFonts w:cstheme="minorHAnsi"/>
          <w:lang w:val="fr-FR"/>
        </w:rPr>
      </w:pPr>
    </w:p>
    <w:p w14:paraId="1C39A204" w14:textId="77777777" w:rsidR="00E82E0E" w:rsidRPr="00C27312" w:rsidRDefault="00E82E0E" w:rsidP="00E82E0E">
      <w:pPr>
        <w:jc w:val="center"/>
        <w:rPr>
          <w:rFonts w:asciiTheme="minorHAnsi" w:hAnsiTheme="minorHAnsi" w:cstheme="minorHAnsi"/>
          <w:b/>
          <w:lang w:val="fr-FR"/>
        </w:rPr>
      </w:pPr>
      <w:r w:rsidRPr="00C27312">
        <w:rPr>
          <w:rFonts w:asciiTheme="minorHAnsi" w:hAnsiTheme="minorHAnsi" w:cstheme="minorHAnsi"/>
          <w:b/>
          <w:lang w:val="fr-FR"/>
        </w:rPr>
        <w:t>Consultance – Développement d’une méthodologie et du package de formation dédié sur la Prévention de Conflit et la Consolidation de la Paix au Sahel</w:t>
      </w:r>
    </w:p>
    <w:p w14:paraId="6A093DEE" w14:textId="77777777" w:rsidR="00E82E0E" w:rsidRPr="00E71B52" w:rsidRDefault="00E82E0E" w:rsidP="00E82E0E">
      <w:pPr>
        <w:rPr>
          <w:rFonts w:asciiTheme="minorHAnsi" w:hAnsiTheme="minorHAnsi" w:cstheme="minorHAnsi"/>
          <w:b/>
          <w:sz w:val="22"/>
          <w:szCs w:val="22"/>
          <w:lang w:val="fr-FR"/>
        </w:rPr>
      </w:pPr>
    </w:p>
    <w:p w14:paraId="7F99C26D" w14:textId="77777777" w:rsidR="00E82E0E" w:rsidRPr="00E71B52" w:rsidRDefault="00E82E0E" w:rsidP="00E82E0E">
      <w:pPr>
        <w:rPr>
          <w:rFonts w:asciiTheme="minorHAnsi" w:hAnsiTheme="minorHAnsi" w:cstheme="minorHAnsi"/>
          <w:b/>
          <w:sz w:val="22"/>
          <w:szCs w:val="22"/>
          <w:lang w:val="fr-FR"/>
        </w:rPr>
      </w:pPr>
    </w:p>
    <w:p w14:paraId="48C4D02D" w14:textId="77777777" w:rsidR="00E82E0E" w:rsidRPr="00E71B52" w:rsidRDefault="00E82E0E" w:rsidP="00E82E0E">
      <w:pPr>
        <w:rPr>
          <w:rFonts w:asciiTheme="minorHAnsi" w:hAnsiTheme="minorHAnsi" w:cstheme="minorHAnsi"/>
          <w:b/>
          <w:sz w:val="22"/>
          <w:szCs w:val="22"/>
          <w:lang w:val="fr-FR"/>
        </w:rPr>
      </w:pPr>
      <w:r w:rsidRPr="00E71B52">
        <w:rPr>
          <w:rFonts w:asciiTheme="minorHAnsi" w:hAnsiTheme="minorHAnsi" w:cstheme="minorHAnsi"/>
          <w:b/>
          <w:sz w:val="22"/>
          <w:szCs w:val="22"/>
          <w:lang w:val="fr-FR"/>
        </w:rPr>
        <w:t>Contexte</w:t>
      </w:r>
    </w:p>
    <w:p w14:paraId="41731C80" w14:textId="77777777" w:rsidR="00E82E0E" w:rsidRPr="00E71B52" w:rsidRDefault="00E82E0E" w:rsidP="00E82E0E">
      <w:pPr>
        <w:rPr>
          <w:rFonts w:asciiTheme="minorHAnsi" w:hAnsiTheme="minorHAnsi" w:cstheme="minorHAnsi"/>
          <w:b/>
          <w:sz w:val="22"/>
          <w:szCs w:val="22"/>
          <w:lang w:val="fr-FR"/>
        </w:rPr>
      </w:pPr>
    </w:p>
    <w:p w14:paraId="78191F48" w14:textId="77777777" w:rsidR="00E82E0E" w:rsidRPr="00E71B52" w:rsidRDefault="00E82E0E" w:rsidP="00E82E0E">
      <w:pPr>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Créée en 1922, DCA est une organisation non gouvernementale internationale danoise d’aide humanitaire et au développement, membre de l’Alliance ACT. Ses objectifs globaux sont de sauver les vies humaines, renforcer la résilience des communautés et combattre les inégalités. DCA est présente au Mali depuis 2013, dans les régions de Mopti, Ségou et Tombouctou, avec un bureau de coordination à Bamako et une base principale à Sévaré. Les interventions de DCA au Mali sont axées sur la lutte antimine humanitaire, la prévention des conflits et la consolidation de la paix, ainsi que le développement de moyens de subsistance résilients face aux effets du changement climatique, grâce à des financements UNMAS et Danida. Les projets ciblent les communautés hôtes, les personnes déplacées internes et retournées. L’approche utilisée est inclusive, sensible aux conflits et au genre et s’inscrit dans le respect rigoureux des principes humanitaires. DCA est pleinement mobilisée dans la </w:t>
      </w:r>
      <w:r w:rsidRPr="00E71B52">
        <w:rPr>
          <w:rFonts w:asciiTheme="minorHAnsi" w:hAnsiTheme="minorHAnsi" w:cstheme="minorHAnsi"/>
          <w:i/>
          <w:iCs/>
          <w:sz w:val="22"/>
          <w:szCs w:val="22"/>
          <w:lang w:val="fr-FR"/>
        </w:rPr>
        <w:t>localisation de l’aide</w:t>
      </w:r>
      <w:r w:rsidRPr="00E71B52">
        <w:rPr>
          <w:rFonts w:asciiTheme="minorHAnsi" w:hAnsiTheme="minorHAnsi" w:cstheme="minorHAnsi"/>
          <w:sz w:val="22"/>
          <w:szCs w:val="22"/>
          <w:lang w:val="fr-FR"/>
        </w:rPr>
        <w:t xml:space="preserve"> et les projets sont systématiquement réalisés en partenariat avec des organisations locales sélectionnées selon leur expertise et accompagnées et renforcées tout au long des interventions.</w:t>
      </w:r>
    </w:p>
    <w:p w14:paraId="76D2039D" w14:textId="77777777" w:rsidR="00E82E0E" w:rsidRPr="00E71B52" w:rsidRDefault="00E82E0E" w:rsidP="00E82E0E">
      <w:pPr>
        <w:jc w:val="both"/>
        <w:rPr>
          <w:rFonts w:asciiTheme="minorHAnsi" w:hAnsiTheme="minorHAnsi" w:cstheme="minorHAnsi"/>
          <w:sz w:val="22"/>
          <w:szCs w:val="22"/>
          <w:lang w:val="fr-FR"/>
        </w:rPr>
      </w:pPr>
    </w:p>
    <w:p w14:paraId="71E1A4FA" w14:textId="77777777" w:rsidR="00E82E0E" w:rsidRPr="00E71B52" w:rsidRDefault="00E82E0E" w:rsidP="00E82E0E">
      <w:pPr>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À partir de janvier 2022, grâce à un financement de la Fondation PATRIP, DCA et ses partenaires, l’ONG internationale Norwegian Church Aid (NCA) et les ONG nationales malienne TASSAGHT et burkinabé SOLIDEV, mettront en œuvre un nouveau projet, à travers 20 villages du Mali et du Burkina Faso : Projet Transfrontalier pour l’Assainissement, l’Accès à l’Eau et l’Hygiène et le Renforcement de la Résilience Agropastorale (TAAEHRRA). Au Mali les villages ciblés seront dans le cercle de Koro (région de Mopti). Au Burkina Faso, les villages ciblés seront situés dans la province de Tougan (région de la Boucle du Mouhoun).</w:t>
      </w:r>
    </w:p>
    <w:p w14:paraId="78831044" w14:textId="77777777" w:rsidR="00E82E0E" w:rsidRPr="00E71B52" w:rsidRDefault="00E82E0E" w:rsidP="00E82E0E">
      <w:pPr>
        <w:jc w:val="both"/>
        <w:rPr>
          <w:rFonts w:asciiTheme="minorHAnsi" w:hAnsiTheme="minorHAnsi" w:cstheme="minorHAnsi"/>
          <w:sz w:val="22"/>
          <w:szCs w:val="22"/>
          <w:lang w:val="fr-FR"/>
        </w:rPr>
      </w:pPr>
    </w:p>
    <w:p w14:paraId="5713EDDF" w14:textId="77777777" w:rsidR="00E82E0E" w:rsidRPr="00E71B52" w:rsidRDefault="00E82E0E" w:rsidP="00E82E0E">
      <w:pPr>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L’objectif général du projet est de </w:t>
      </w:r>
      <w:r w:rsidRPr="00E71B52">
        <w:rPr>
          <w:rFonts w:asciiTheme="minorHAnsi" w:hAnsiTheme="minorHAnsi" w:cstheme="minorHAnsi"/>
          <w:i/>
          <w:iCs/>
          <w:sz w:val="22"/>
          <w:szCs w:val="22"/>
          <w:lang w:val="fr-FR"/>
        </w:rPr>
        <w:t xml:space="preserve">Promouvoir la stabilisation économique, politique et sociale et la résilience des communautés vivant dans des régions fragiles, notamment le long des frontières entre le Mali, le Niger et le Burkina Faso, et favoriser la résolution locale des conflits et la prévention de l’extrémisme violent. </w:t>
      </w:r>
      <w:r w:rsidRPr="00E71B52">
        <w:rPr>
          <w:rFonts w:asciiTheme="minorHAnsi" w:hAnsiTheme="minorHAnsi" w:cstheme="minorHAnsi"/>
          <w:sz w:val="22"/>
          <w:szCs w:val="22"/>
          <w:lang w:val="fr-FR"/>
        </w:rPr>
        <w:t>Plus spécifiquement, à l’issue du projet,</w:t>
      </w:r>
    </w:p>
    <w:p w14:paraId="329976E1" w14:textId="77777777" w:rsidR="00E82E0E" w:rsidRPr="00E71B52" w:rsidRDefault="00E82E0E" w:rsidP="00E82E0E">
      <w:pPr>
        <w:pStyle w:val="ListParagraph"/>
        <w:numPr>
          <w:ilvl w:val="0"/>
          <w:numId w:val="38"/>
        </w:numPr>
        <w:spacing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Les communautés locales auront accès à des infrastructures économiques et sociales adaptées au changement climatique, en particulier dans les secteurs de l'agriculture/pastoralisme, de l'eau et de l'énergie.</w:t>
      </w:r>
    </w:p>
    <w:p w14:paraId="44725AAC" w14:textId="77777777" w:rsidR="00E82E0E" w:rsidRPr="00E71B52" w:rsidRDefault="00E82E0E" w:rsidP="00E82E0E">
      <w:pPr>
        <w:pStyle w:val="ListParagraph"/>
        <w:numPr>
          <w:ilvl w:val="0"/>
          <w:numId w:val="38"/>
        </w:numPr>
        <w:spacing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Les capacités de gestion communautaire des infrastructures et des ressources naturelles seront renforcées au sein des communautés locales et contribueront à un renforcement du dialogue social ainsi qu’à une meilleure gestion et une réduction des conflits locaux.</w:t>
      </w:r>
    </w:p>
    <w:p w14:paraId="720D5684" w14:textId="77777777" w:rsidR="00E82E0E" w:rsidRPr="00E71B52" w:rsidRDefault="00E82E0E" w:rsidP="00E82E0E">
      <w:pPr>
        <w:jc w:val="both"/>
        <w:rPr>
          <w:rFonts w:asciiTheme="minorHAnsi" w:hAnsiTheme="minorHAnsi" w:cstheme="minorHAnsi"/>
          <w:sz w:val="22"/>
          <w:szCs w:val="22"/>
          <w:lang w:val="fr-FR"/>
        </w:rPr>
      </w:pPr>
    </w:p>
    <w:p w14:paraId="04BD0496" w14:textId="77777777" w:rsidR="00E82E0E" w:rsidRPr="00E71B52" w:rsidRDefault="00E82E0E" w:rsidP="00E82E0E">
      <w:pPr>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Outre l’approche de sensibilité aux conflits qui sera appliquée à l’ensemble du projet, celui-ci contient une composante spécifique en Prévention des conflits et consolidation de la paix, dont le Résultat est ainsi formulé : « </w:t>
      </w:r>
      <w:r w:rsidRPr="00E71B52">
        <w:rPr>
          <w:rFonts w:asciiTheme="minorHAnsi" w:hAnsiTheme="minorHAnsi" w:cstheme="minorHAnsi"/>
          <w:b/>
          <w:bCs/>
          <w:sz w:val="22"/>
          <w:szCs w:val="22"/>
          <w:lang w:val="fr-FR"/>
        </w:rPr>
        <w:t>Résultat 3 :</w:t>
      </w:r>
      <w:r w:rsidRPr="00E71B52">
        <w:rPr>
          <w:rFonts w:asciiTheme="minorHAnsi" w:hAnsiTheme="minorHAnsi" w:cstheme="minorHAnsi"/>
          <w:sz w:val="22"/>
          <w:szCs w:val="22"/>
          <w:lang w:val="fr-FR"/>
        </w:rPr>
        <w:t> Les capacités des partenaires, la cohésion sociale et les mécanismes de prévention des conflits sont renforcés dans les communautés de Koro et Tougan ». Une méthodologie spécifique, transfrontalière et représentant la synthèse des acquis formels et empiriques des organisations DCA et NCA sera élaborée à cet effet, pour être ensuite diffusée à l’ensemble des partenaires du projet TAAEHRRA et appliquée de manière harmonisée dans les différentes zones d’intervention du projet.</w:t>
      </w:r>
    </w:p>
    <w:p w14:paraId="6FE0FA51" w14:textId="77777777" w:rsidR="00E82E0E" w:rsidRPr="00E71B52" w:rsidRDefault="00E82E0E" w:rsidP="00E82E0E">
      <w:pPr>
        <w:jc w:val="both"/>
        <w:rPr>
          <w:rFonts w:asciiTheme="minorHAnsi" w:hAnsiTheme="minorHAnsi" w:cstheme="minorHAnsi"/>
          <w:b/>
          <w:bCs/>
          <w:sz w:val="22"/>
          <w:szCs w:val="22"/>
          <w:lang w:val="fr-FR"/>
        </w:rPr>
      </w:pPr>
      <w:r w:rsidRPr="00E71B52">
        <w:rPr>
          <w:rFonts w:asciiTheme="minorHAnsi" w:hAnsiTheme="minorHAnsi" w:cstheme="minorHAnsi"/>
          <w:b/>
          <w:bCs/>
          <w:sz w:val="22"/>
          <w:szCs w:val="22"/>
          <w:lang w:val="fr-FR"/>
        </w:rPr>
        <w:lastRenderedPageBreak/>
        <w:t>Objectif général de la consultance</w:t>
      </w:r>
    </w:p>
    <w:p w14:paraId="24EFD9E8" w14:textId="77777777" w:rsidR="00E82E0E" w:rsidRPr="00E71B52" w:rsidRDefault="00E82E0E" w:rsidP="00E82E0E">
      <w:pPr>
        <w:jc w:val="both"/>
        <w:rPr>
          <w:rFonts w:asciiTheme="minorHAnsi" w:hAnsiTheme="minorHAnsi" w:cstheme="minorHAnsi"/>
          <w:sz w:val="22"/>
          <w:szCs w:val="22"/>
          <w:lang w:val="fr-FR"/>
        </w:rPr>
      </w:pPr>
    </w:p>
    <w:p w14:paraId="20876316" w14:textId="77777777" w:rsidR="00E82E0E" w:rsidRPr="00E71B52" w:rsidRDefault="00E82E0E" w:rsidP="00E82E0E">
      <w:pPr>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L’objectif général de la consultance est de développer la méthodologie, sur la base des éléments conjoints de DCA et NCA, permettant la mise en œuvre des activités du Résultat 3 décrit plus haut, de concevoir les outils de formation dédiés à cette méthodologie, et de former les équipes techniques membres des différentes organisations du projet à cette méthodologie par le biais d’une formation de formateurs.</w:t>
      </w:r>
    </w:p>
    <w:p w14:paraId="04F1199D" w14:textId="77777777" w:rsidR="00E82E0E" w:rsidRPr="00E71B52" w:rsidRDefault="00E82E0E" w:rsidP="00E82E0E">
      <w:pPr>
        <w:jc w:val="both"/>
        <w:rPr>
          <w:rFonts w:asciiTheme="minorHAnsi" w:hAnsiTheme="minorHAnsi" w:cstheme="minorHAnsi"/>
          <w:sz w:val="22"/>
          <w:szCs w:val="22"/>
          <w:lang w:val="fr-FR"/>
        </w:rPr>
      </w:pPr>
    </w:p>
    <w:p w14:paraId="30704E9D" w14:textId="77777777" w:rsidR="00E82E0E" w:rsidRPr="00E71B52" w:rsidRDefault="00E82E0E" w:rsidP="00E82E0E">
      <w:pPr>
        <w:rPr>
          <w:rFonts w:asciiTheme="minorHAnsi" w:hAnsiTheme="minorHAnsi" w:cstheme="minorHAnsi"/>
          <w:b/>
          <w:bCs/>
          <w:sz w:val="22"/>
          <w:szCs w:val="22"/>
          <w:lang w:val="fr-FR"/>
        </w:rPr>
      </w:pPr>
      <w:r w:rsidRPr="00E71B52">
        <w:rPr>
          <w:rFonts w:asciiTheme="minorHAnsi" w:hAnsiTheme="minorHAnsi" w:cstheme="minorHAnsi"/>
          <w:b/>
          <w:bCs/>
          <w:sz w:val="22"/>
          <w:szCs w:val="22"/>
          <w:lang w:val="fr-FR"/>
        </w:rPr>
        <w:t>Résumé</w:t>
      </w:r>
    </w:p>
    <w:p w14:paraId="5F84A7D0" w14:textId="77777777" w:rsidR="00E82E0E" w:rsidRPr="00E71B52" w:rsidRDefault="00E82E0E" w:rsidP="00E82E0E">
      <w:pPr>
        <w:rPr>
          <w:rFonts w:asciiTheme="minorHAnsi" w:hAnsiTheme="minorHAnsi" w:cstheme="minorHAnsi"/>
          <w:b/>
          <w:sz w:val="22"/>
          <w:szCs w:val="22"/>
          <w:lang w:val="fr-FR"/>
        </w:rPr>
      </w:pPr>
    </w:p>
    <w:p w14:paraId="7F26BB0A" w14:textId="77777777" w:rsidR="00E82E0E" w:rsidRPr="00E71B52" w:rsidRDefault="00E82E0E" w:rsidP="00E82E0E">
      <w:pPr>
        <w:jc w:val="both"/>
        <w:rPr>
          <w:rFonts w:asciiTheme="minorHAnsi" w:hAnsiTheme="minorHAnsi" w:cstheme="minorHAnsi"/>
          <w:b/>
          <w:sz w:val="22"/>
          <w:szCs w:val="22"/>
          <w:lang w:val="fr-FR"/>
        </w:rPr>
      </w:pPr>
      <w:r w:rsidRPr="00E71B52">
        <w:rPr>
          <w:rFonts w:asciiTheme="minorHAnsi" w:hAnsiTheme="minorHAnsi" w:cstheme="minorHAnsi"/>
          <w:sz w:val="22"/>
          <w:szCs w:val="22"/>
          <w:lang w:val="fr-FR" w:eastAsia="en-GB"/>
        </w:rPr>
        <w:t>Le/la consultant(e) dirigera l'exécution de la mission depuis le rapport d’inception jusqu'au rapport d’achèvement. Le/la consultant(e) est chargé(e) de fournir un pack de formation de qualité sur la prévention des conflits et la consolidation de la paix (PCCP/CPPB), qui sera utilisé par les quatre organisations opérant conjointement dans le cadre d’un projet multisectoriel dans la région du Sahel (Mali et Burkina Faso). La mission de consultance comprend l'identification et l'examen des ressources existantes au sein des quatre organisations, notamment les guides méthodologiques pertinents, les outils et/ou les ressources de formation couvrant spécifiquement quatre domaines thématiques : 1) la sensibilité aux conflits ; 2) la facilitation du dialogue ; 3) le soutien aux structures locales de paix ; et 4) les plans d’actions communautaires. Un rapport technique doit ensuite être rédigé pour rendre compte de l'expertise interne des quatre organisations, de leurs expériences, de leurs capacités, des ressources disponibles et des lacunes. En consultation avec les quatre organisations, le/la consultant(e) sera ensuite responsable de la production d'un dossier de formation (package) complet pour le projet, composé d'un guide méthodologique et de plans de sessions de formation et formation de formateurs spécifiques au projet, d'outils et de matériel de formation couvrant les domaines thématiques 2, 3 et 4 (le thème 1 dispose déjà d’un module de formation). Une fois le package de formation élaboré (incluant le module déjà existant), des réunions de validation seront organisées avec les quatre organisations afin de recueillir leurs commentaires pour permettre un affinage supplémentaire. Le dossier de formation final doit être validé par l’équipe managériale de DCA. Ensuite, le/la consultant(e) organisera une session de « formation de formateurs » pour le personnel technique national PCCP/CPPB à Bamako pour les quatre modules, et soumettra un rapport d'achèvement de la formation de formateurs, incluant des recommandations, à l’équipe managériale de DCA.</w:t>
      </w:r>
    </w:p>
    <w:p w14:paraId="0BE25EBB" w14:textId="77777777" w:rsidR="00E82E0E" w:rsidRPr="00E71B52" w:rsidRDefault="00E82E0E" w:rsidP="00E82E0E">
      <w:pPr>
        <w:rPr>
          <w:rFonts w:asciiTheme="minorHAnsi" w:hAnsiTheme="minorHAnsi" w:cstheme="minorHAnsi"/>
          <w:b/>
          <w:sz w:val="22"/>
          <w:szCs w:val="22"/>
          <w:lang w:val="fr-FR"/>
        </w:rPr>
      </w:pPr>
    </w:p>
    <w:p w14:paraId="0658D539" w14:textId="77777777" w:rsidR="00E82E0E" w:rsidRPr="00E71B52" w:rsidRDefault="00E82E0E" w:rsidP="00E82E0E">
      <w:pPr>
        <w:rPr>
          <w:rFonts w:asciiTheme="minorHAnsi" w:hAnsiTheme="minorHAnsi" w:cstheme="minorHAnsi"/>
          <w:b/>
          <w:sz w:val="22"/>
          <w:szCs w:val="22"/>
          <w:lang w:val="fr-FR"/>
        </w:rPr>
      </w:pPr>
      <w:r w:rsidRPr="00E71B52">
        <w:rPr>
          <w:rFonts w:asciiTheme="minorHAnsi" w:hAnsiTheme="minorHAnsi" w:cstheme="minorHAnsi"/>
          <w:b/>
          <w:sz w:val="22"/>
          <w:szCs w:val="22"/>
          <w:lang w:val="fr-FR"/>
        </w:rPr>
        <w:t>Objectifs détaillés de la consultance</w:t>
      </w:r>
    </w:p>
    <w:p w14:paraId="18F8A268" w14:textId="77777777" w:rsidR="00E82E0E" w:rsidRPr="00E71B52" w:rsidRDefault="00E82E0E" w:rsidP="00E82E0E">
      <w:pPr>
        <w:rPr>
          <w:rFonts w:asciiTheme="minorHAnsi" w:hAnsiTheme="minorHAnsi" w:cstheme="minorHAnsi"/>
          <w:b/>
          <w:sz w:val="22"/>
          <w:szCs w:val="22"/>
          <w:lang w:val="fr-FR"/>
        </w:rPr>
      </w:pPr>
    </w:p>
    <w:p w14:paraId="157B3A30" w14:textId="77777777" w:rsidR="00E82E0E" w:rsidRPr="00E71B52" w:rsidRDefault="00E82E0E" w:rsidP="00E82E0E">
      <w:pPr>
        <w:pStyle w:val="ListParagraph"/>
        <w:numPr>
          <w:ilvl w:val="0"/>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Collecter et analyser les guides méthodologiques, les outils et/ou les contenus de formations des quatre organisations partenaires en lien avec les thèmes suivants : 1) Sensibilité aux conflits, 2) Facilitation du dialogue, 3) Accompagnement et formation aux structures locales de paix, 4) plans d’actions communautaires</w:t>
      </w:r>
    </w:p>
    <w:p w14:paraId="33740513" w14:textId="77777777" w:rsidR="00E82E0E" w:rsidRPr="00E71B52" w:rsidRDefault="00E82E0E" w:rsidP="00E82E0E">
      <w:pPr>
        <w:pStyle w:val="ListParagraph"/>
        <w:jc w:val="both"/>
        <w:rPr>
          <w:rFonts w:asciiTheme="minorHAnsi" w:hAnsiTheme="minorHAnsi" w:cstheme="minorHAnsi"/>
          <w:sz w:val="22"/>
          <w:szCs w:val="22"/>
          <w:lang w:val="fr-FR"/>
        </w:rPr>
      </w:pPr>
    </w:p>
    <w:p w14:paraId="04F3883E" w14:textId="77777777" w:rsidR="00E82E0E" w:rsidRPr="00E71B52" w:rsidRDefault="00E82E0E" w:rsidP="00E82E0E">
      <w:pPr>
        <w:pStyle w:val="ListParagraph"/>
        <w:numPr>
          <w:ilvl w:val="0"/>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Produire un Rapport Technique sur les capacités des quatre organisations concernant :  </w:t>
      </w:r>
      <w:r w:rsidRPr="00E71B52">
        <w:rPr>
          <w:rFonts w:asciiTheme="minorHAnsi" w:hAnsiTheme="minorHAnsi" w:cstheme="minorHAnsi"/>
          <w:sz w:val="22"/>
          <w:szCs w:val="22"/>
          <w:lang w:val="fr-FR"/>
        </w:rPr>
        <w:tab/>
      </w:r>
    </w:p>
    <w:p w14:paraId="0DBE59F0" w14:textId="77777777" w:rsidR="00E82E0E" w:rsidRPr="00E71B52" w:rsidRDefault="00E82E0E" w:rsidP="00E82E0E">
      <w:pPr>
        <w:pStyle w:val="ListParagraph"/>
        <w:numPr>
          <w:ilvl w:val="1"/>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L’expertise PCCP/CPPB interne, les capacités et ressources disponibles au sein des organisations sur les domaines thématiques précités. Fournir des recommandations concises sur les approches méthodologiques et les outils qui seront nécessaires à l’élaboration du package de formation ; </w:t>
      </w:r>
    </w:p>
    <w:p w14:paraId="5A8D147E" w14:textId="77777777" w:rsidR="00E82E0E" w:rsidRPr="00E71B52" w:rsidRDefault="00E82E0E" w:rsidP="00E82E0E">
      <w:pPr>
        <w:pStyle w:val="ListParagraph"/>
        <w:numPr>
          <w:ilvl w:val="1"/>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Les besoins de formation pour les équipes projets PCCP/CPPB concernant les activités spécifiques à mettre en œuvre au cours du projet</w:t>
      </w:r>
    </w:p>
    <w:p w14:paraId="71580A79" w14:textId="77777777" w:rsidR="00E82E0E" w:rsidRPr="00E71B52" w:rsidRDefault="00E82E0E" w:rsidP="00E82E0E">
      <w:pPr>
        <w:pStyle w:val="ListParagraph"/>
        <w:ind w:left="2160"/>
        <w:jc w:val="both"/>
        <w:rPr>
          <w:rFonts w:asciiTheme="minorHAnsi" w:hAnsiTheme="minorHAnsi" w:cstheme="minorHAnsi"/>
          <w:sz w:val="22"/>
          <w:szCs w:val="22"/>
          <w:lang w:val="fr-FR"/>
        </w:rPr>
      </w:pPr>
    </w:p>
    <w:p w14:paraId="5996C8F4" w14:textId="77777777" w:rsidR="00E82E0E" w:rsidRPr="00E71B52" w:rsidRDefault="00E82E0E" w:rsidP="00E82E0E">
      <w:pPr>
        <w:pStyle w:val="ListParagraph"/>
        <w:numPr>
          <w:ilvl w:val="0"/>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lastRenderedPageBreak/>
        <w:t xml:space="preserve">Fournir un guide méthodologique complet pour le package de formation du projet </w:t>
      </w:r>
    </w:p>
    <w:p w14:paraId="08A8225E" w14:textId="77777777" w:rsidR="00E82E0E" w:rsidRPr="00E71B52" w:rsidRDefault="00E82E0E" w:rsidP="00E82E0E">
      <w:pPr>
        <w:pStyle w:val="ListParagraph"/>
        <w:ind w:left="2160"/>
        <w:jc w:val="both"/>
        <w:rPr>
          <w:rFonts w:asciiTheme="minorHAnsi" w:hAnsiTheme="minorHAnsi" w:cstheme="minorHAnsi"/>
          <w:sz w:val="22"/>
          <w:szCs w:val="22"/>
          <w:lang w:val="fr-FR"/>
        </w:rPr>
      </w:pPr>
    </w:p>
    <w:p w14:paraId="353B2EF0" w14:textId="77777777" w:rsidR="00E82E0E" w:rsidRPr="00E71B52" w:rsidRDefault="00E82E0E" w:rsidP="00E82E0E">
      <w:pPr>
        <w:pStyle w:val="ListParagraph"/>
        <w:numPr>
          <w:ilvl w:val="0"/>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Développer des outils, plans de sessions de formations et ressources documentaires spécifiques pour les trois domaines thématiques suivants : 1) Facilitation du dialogue, 2) Accompagnement et formation aux structures locales de paix, 3) plans d’actions communautaires. Note : des modules de formations existent déjà pour le domaine thématique de Sensibilité aux conflits</w:t>
      </w:r>
    </w:p>
    <w:p w14:paraId="3A848F45" w14:textId="77777777" w:rsidR="00E82E0E" w:rsidRPr="00E71B52" w:rsidRDefault="00E82E0E" w:rsidP="00E82E0E">
      <w:pPr>
        <w:pStyle w:val="ListParagraph"/>
        <w:ind w:left="2160"/>
        <w:jc w:val="both"/>
        <w:rPr>
          <w:rFonts w:asciiTheme="minorHAnsi" w:hAnsiTheme="minorHAnsi" w:cstheme="minorHAnsi"/>
          <w:sz w:val="22"/>
          <w:szCs w:val="22"/>
          <w:lang w:val="fr-FR"/>
        </w:rPr>
      </w:pPr>
    </w:p>
    <w:p w14:paraId="0A791AFE" w14:textId="77777777" w:rsidR="00E82E0E" w:rsidRPr="00E71B52" w:rsidRDefault="00E82E0E" w:rsidP="00E82E0E">
      <w:pPr>
        <w:pStyle w:val="ListParagraph"/>
        <w:numPr>
          <w:ilvl w:val="0"/>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Fournir un plan de formation pour la dispense de formations en 2 lots de deux modules thématiques : </w:t>
      </w:r>
    </w:p>
    <w:p w14:paraId="630D3C57" w14:textId="77777777" w:rsidR="00E82E0E" w:rsidRPr="00E71B52" w:rsidRDefault="00E82E0E" w:rsidP="00E82E0E">
      <w:pPr>
        <w:pStyle w:val="ListParagraph"/>
        <w:numPr>
          <w:ilvl w:val="1"/>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Sensibilité aux conflits et Appui aux structures locales de paix ; </w:t>
      </w:r>
    </w:p>
    <w:p w14:paraId="0DD0CD0B" w14:textId="77777777" w:rsidR="00E82E0E" w:rsidRPr="00E71B52" w:rsidRDefault="00E82E0E" w:rsidP="00E82E0E">
      <w:pPr>
        <w:pStyle w:val="ListParagraph"/>
        <w:numPr>
          <w:ilvl w:val="1"/>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Plans d’actions communautaires et Facilitation du dialogue.</w:t>
      </w:r>
      <w:r w:rsidRPr="00E71B52" w:rsidDel="00DF2276">
        <w:rPr>
          <w:rFonts w:asciiTheme="minorHAnsi" w:hAnsiTheme="minorHAnsi" w:cstheme="minorHAnsi"/>
          <w:sz w:val="22"/>
          <w:szCs w:val="22"/>
          <w:lang w:val="fr-FR"/>
        </w:rPr>
        <w:t xml:space="preserve"> </w:t>
      </w:r>
    </w:p>
    <w:p w14:paraId="1E56E701" w14:textId="77777777" w:rsidR="00E82E0E" w:rsidRPr="00E71B52" w:rsidRDefault="00E82E0E" w:rsidP="00E82E0E">
      <w:pPr>
        <w:pStyle w:val="ListParagraph"/>
        <w:jc w:val="both"/>
        <w:rPr>
          <w:rFonts w:asciiTheme="minorHAnsi" w:hAnsiTheme="minorHAnsi" w:cstheme="minorHAnsi"/>
          <w:sz w:val="22"/>
          <w:szCs w:val="22"/>
          <w:lang w:val="fr-FR"/>
        </w:rPr>
      </w:pPr>
    </w:p>
    <w:p w14:paraId="06E8DA33" w14:textId="77777777" w:rsidR="00E82E0E" w:rsidRPr="00E71B52" w:rsidRDefault="00E82E0E" w:rsidP="00E82E0E">
      <w:pPr>
        <w:pStyle w:val="ListParagraph"/>
        <w:numPr>
          <w:ilvl w:val="0"/>
          <w:numId w:val="34"/>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 xml:space="preserve">Dispenser une Formation de Formateurs aux équipes techniques PCCP/CPPB du projet couvrant les quatre modules thématiques décrits en (E) ci-dessus pour qu’elles puissent former le reste des équipes. Rédiger un rapport d’achèvement incluant des recommandations.  </w:t>
      </w:r>
    </w:p>
    <w:p w14:paraId="2E0778EC" w14:textId="77777777" w:rsidR="00E82E0E" w:rsidRPr="00E71B52" w:rsidRDefault="00E82E0E" w:rsidP="00E82E0E">
      <w:pPr>
        <w:rPr>
          <w:rFonts w:asciiTheme="minorHAnsi" w:hAnsiTheme="minorHAnsi" w:cstheme="minorHAnsi"/>
          <w:b/>
          <w:sz w:val="22"/>
          <w:szCs w:val="22"/>
          <w:lang w:val="fr-FR"/>
        </w:rPr>
      </w:pPr>
    </w:p>
    <w:p w14:paraId="6FB6B785" w14:textId="77777777" w:rsidR="00E82E0E" w:rsidRPr="00E71B52" w:rsidRDefault="00E82E0E" w:rsidP="00E82E0E">
      <w:pPr>
        <w:jc w:val="both"/>
        <w:rPr>
          <w:rFonts w:asciiTheme="minorHAnsi" w:hAnsiTheme="minorHAnsi" w:cstheme="minorHAnsi"/>
          <w:b/>
          <w:sz w:val="22"/>
          <w:szCs w:val="22"/>
          <w:lang w:val="fr-FR"/>
        </w:rPr>
      </w:pPr>
      <w:r w:rsidRPr="00E71B52">
        <w:rPr>
          <w:rFonts w:asciiTheme="minorHAnsi" w:hAnsiTheme="minorHAnsi" w:cstheme="minorHAnsi"/>
          <w:b/>
          <w:sz w:val="22"/>
          <w:szCs w:val="22"/>
          <w:lang w:val="fr-FR"/>
        </w:rPr>
        <w:t xml:space="preserve">Livrables clés </w:t>
      </w:r>
    </w:p>
    <w:p w14:paraId="4FAB5596" w14:textId="77777777" w:rsidR="00E82E0E" w:rsidRPr="00E71B52" w:rsidRDefault="00E82E0E" w:rsidP="00E82E0E">
      <w:pPr>
        <w:jc w:val="both"/>
        <w:rPr>
          <w:rFonts w:asciiTheme="minorHAnsi" w:hAnsiTheme="minorHAnsi" w:cstheme="minorHAnsi"/>
          <w:b/>
          <w:sz w:val="22"/>
          <w:szCs w:val="22"/>
          <w:lang w:val="fr-FR"/>
        </w:rPr>
      </w:pPr>
    </w:p>
    <w:p w14:paraId="7AFF4776" w14:textId="77777777" w:rsidR="00E82E0E" w:rsidRPr="00E71B52" w:rsidRDefault="00E82E0E" w:rsidP="00E82E0E">
      <w:pPr>
        <w:pStyle w:val="NormalWeb"/>
        <w:numPr>
          <w:ilvl w:val="0"/>
          <w:numId w:val="31"/>
        </w:numPr>
        <w:spacing w:before="0" w:beforeAutospacing="0" w:after="0" w:afterAutospacing="0"/>
        <w:jc w:val="both"/>
        <w:rPr>
          <w:rFonts w:asciiTheme="minorHAnsi" w:hAnsiTheme="minorHAnsi" w:cstheme="minorHAnsi"/>
          <w:b/>
          <w:sz w:val="22"/>
          <w:szCs w:val="22"/>
          <w:lang w:val="fr-FR"/>
        </w:rPr>
      </w:pPr>
      <w:r w:rsidRPr="00E71B52">
        <w:rPr>
          <w:rStyle w:val="Strong"/>
          <w:rFonts w:asciiTheme="minorHAnsi" w:hAnsiTheme="minorHAnsi" w:cstheme="minorHAnsi"/>
          <w:sz w:val="22"/>
          <w:szCs w:val="22"/>
          <w:lang w:val="fr-FR"/>
        </w:rPr>
        <w:t xml:space="preserve">Rapport d’Inception. </w:t>
      </w:r>
      <w:r w:rsidRPr="007868D5">
        <w:rPr>
          <w:rStyle w:val="Strong"/>
          <w:rFonts w:asciiTheme="minorHAnsi" w:hAnsiTheme="minorHAnsi" w:cstheme="minorHAnsi"/>
          <w:b w:val="0"/>
          <w:bCs w:val="0"/>
          <w:sz w:val="22"/>
          <w:szCs w:val="22"/>
          <w:lang w:val="fr-FR"/>
        </w:rPr>
        <w:t>À la signature du contrat, soumettre un rapport d’inception décrivant la conception de la consultance, l’approche méthodologique envisagée, la méthode considérée pour la collecte des informations et des données nécessaires à la mission. Ce rapport devra être validé par l’équipe managériale de DCA.</w:t>
      </w:r>
      <w:r w:rsidRPr="00E71B52">
        <w:rPr>
          <w:rFonts w:asciiTheme="minorHAnsi" w:hAnsiTheme="minorHAnsi" w:cstheme="minorHAnsi"/>
          <w:sz w:val="22"/>
          <w:szCs w:val="22"/>
          <w:lang w:val="fr-FR"/>
        </w:rPr>
        <w:t xml:space="preserve"> </w:t>
      </w:r>
    </w:p>
    <w:p w14:paraId="2E657041" w14:textId="77777777" w:rsidR="00E82E0E" w:rsidRPr="00E71B52" w:rsidRDefault="00E82E0E" w:rsidP="00E82E0E">
      <w:pPr>
        <w:pStyle w:val="NormalWeb"/>
        <w:spacing w:before="0" w:beforeAutospacing="0" w:after="0" w:afterAutospacing="0"/>
        <w:ind w:left="720"/>
        <w:jc w:val="both"/>
        <w:rPr>
          <w:rFonts w:asciiTheme="minorHAnsi" w:hAnsiTheme="minorHAnsi" w:cstheme="minorHAnsi"/>
          <w:b/>
          <w:sz w:val="22"/>
          <w:szCs w:val="22"/>
          <w:lang w:val="fr-FR"/>
        </w:rPr>
      </w:pPr>
    </w:p>
    <w:p w14:paraId="04904728" w14:textId="77777777" w:rsidR="00E82E0E" w:rsidRPr="00E71B52" w:rsidRDefault="00E82E0E" w:rsidP="00E82E0E">
      <w:pPr>
        <w:pStyle w:val="ListParagraph"/>
        <w:numPr>
          <w:ilvl w:val="0"/>
          <w:numId w:val="31"/>
        </w:numPr>
        <w:spacing w:after="160" w:line="259" w:lineRule="auto"/>
        <w:contextualSpacing/>
        <w:jc w:val="both"/>
        <w:rPr>
          <w:rFonts w:asciiTheme="minorHAnsi" w:hAnsiTheme="minorHAnsi" w:cstheme="minorHAnsi"/>
          <w:bCs/>
          <w:sz w:val="22"/>
          <w:szCs w:val="22"/>
          <w:lang w:val="fr-FR"/>
        </w:rPr>
      </w:pPr>
      <w:r w:rsidRPr="00E71B52">
        <w:rPr>
          <w:rFonts w:asciiTheme="minorHAnsi" w:hAnsiTheme="minorHAnsi" w:cstheme="minorHAnsi"/>
          <w:b/>
          <w:sz w:val="22"/>
          <w:szCs w:val="22"/>
          <w:lang w:val="fr-FR"/>
        </w:rPr>
        <w:t xml:space="preserve">Rapport Technique (document de briefing). </w:t>
      </w:r>
      <w:r w:rsidRPr="00E71B52">
        <w:rPr>
          <w:rFonts w:asciiTheme="minorHAnsi" w:hAnsiTheme="minorHAnsi" w:cstheme="minorHAnsi"/>
          <w:bCs/>
          <w:sz w:val="22"/>
          <w:szCs w:val="22"/>
          <w:lang w:val="fr-FR"/>
        </w:rPr>
        <w:t>En consultant les quatre organisations, établir les éléments suivants :</w:t>
      </w:r>
    </w:p>
    <w:p w14:paraId="2E067F55" w14:textId="77777777" w:rsidR="00E82E0E" w:rsidRPr="00E71B52" w:rsidRDefault="00E82E0E" w:rsidP="00E82E0E">
      <w:pPr>
        <w:pStyle w:val="ListParagraph"/>
        <w:numPr>
          <w:ilvl w:val="1"/>
          <w:numId w:val="31"/>
        </w:numPr>
        <w:spacing w:after="160" w:line="259" w:lineRule="auto"/>
        <w:contextualSpacing/>
        <w:jc w:val="both"/>
        <w:rPr>
          <w:rFonts w:asciiTheme="minorHAnsi" w:hAnsiTheme="minorHAnsi" w:cstheme="minorHAnsi"/>
          <w:bCs/>
          <w:sz w:val="22"/>
          <w:szCs w:val="22"/>
          <w:lang w:val="fr-FR"/>
        </w:rPr>
      </w:pPr>
      <w:r w:rsidRPr="00E71B52">
        <w:rPr>
          <w:rFonts w:asciiTheme="minorHAnsi" w:hAnsiTheme="minorHAnsi" w:cstheme="minorHAnsi"/>
          <w:bCs/>
          <w:sz w:val="22"/>
          <w:szCs w:val="22"/>
          <w:lang w:val="fr-FR"/>
        </w:rPr>
        <w:t>Identification, recensement et examen des ressources (guides méthodologiques, outils, modules et documentation) existantes parmi les partenaires (~8-10 pages) sur les thèmes de la Sensibilité aux conflits, l’Appui aux structures locales de paix, la Facilitation du Dialogue et les Plans d’actions communautaires ;</w:t>
      </w:r>
    </w:p>
    <w:p w14:paraId="4A4FA364" w14:textId="77777777" w:rsidR="00E82E0E" w:rsidRPr="00E71B52" w:rsidRDefault="00E82E0E" w:rsidP="00E82E0E">
      <w:pPr>
        <w:pStyle w:val="ListParagraph"/>
        <w:numPr>
          <w:ilvl w:val="1"/>
          <w:numId w:val="31"/>
        </w:numPr>
        <w:spacing w:after="160" w:line="259" w:lineRule="auto"/>
        <w:contextualSpacing/>
        <w:jc w:val="both"/>
        <w:rPr>
          <w:rFonts w:asciiTheme="minorHAnsi" w:hAnsiTheme="minorHAnsi" w:cstheme="minorHAnsi"/>
          <w:sz w:val="22"/>
          <w:szCs w:val="22"/>
          <w:lang w:val="fr-FR"/>
        </w:rPr>
      </w:pPr>
      <w:r w:rsidRPr="00E71B52">
        <w:rPr>
          <w:rFonts w:asciiTheme="minorHAnsi" w:hAnsiTheme="minorHAnsi" w:cstheme="minorHAnsi"/>
          <w:sz w:val="22"/>
          <w:szCs w:val="22"/>
          <w:lang w:val="fr-FR"/>
        </w:rPr>
        <w:t>Liste des besoins de formations pour les équipes des 4 organisations.</w:t>
      </w:r>
      <w:r w:rsidRPr="00E71B52" w:rsidDel="00DB0973">
        <w:rPr>
          <w:rFonts w:asciiTheme="minorHAnsi" w:hAnsiTheme="minorHAnsi" w:cstheme="minorHAnsi"/>
          <w:sz w:val="22"/>
          <w:szCs w:val="22"/>
          <w:lang w:val="fr-FR"/>
        </w:rPr>
        <w:t xml:space="preserve"> </w:t>
      </w:r>
    </w:p>
    <w:p w14:paraId="6C3C000D" w14:textId="77777777" w:rsidR="00E82E0E" w:rsidRPr="00E71B52" w:rsidRDefault="00E82E0E" w:rsidP="00E82E0E">
      <w:pPr>
        <w:pStyle w:val="ListParagraph"/>
        <w:jc w:val="both"/>
        <w:rPr>
          <w:rFonts w:asciiTheme="minorHAnsi" w:hAnsiTheme="minorHAnsi" w:cstheme="minorHAnsi"/>
          <w:b/>
          <w:bCs/>
          <w:sz w:val="22"/>
          <w:szCs w:val="22"/>
          <w:lang w:val="fr-FR"/>
        </w:rPr>
      </w:pPr>
    </w:p>
    <w:p w14:paraId="54DAF2ED" w14:textId="77777777" w:rsidR="00E82E0E" w:rsidRPr="00E71B52" w:rsidRDefault="00E82E0E" w:rsidP="00E82E0E">
      <w:pPr>
        <w:pStyle w:val="ListParagraph"/>
        <w:numPr>
          <w:ilvl w:val="0"/>
          <w:numId w:val="31"/>
        </w:numPr>
        <w:spacing w:after="160" w:line="259" w:lineRule="auto"/>
        <w:contextualSpacing/>
        <w:jc w:val="both"/>
        <w:rPr>
          <w:rFonts w:asciiTheme="minorHAnsi" w:hAnsiTheme="minorHAnsi" w:cstheme="minorHAnsi"/>
          <w:b/>
          <w:bCs/>
          <w:sz w:val="22"/>
          <w:szCs w:val="22"/>
          <w:lang w:val="fr-FR"/>
        </w:rPr>
      </w:pPr>
      <w:r w:rsidRPr="00E71B52">
        <w:rPr>
          <w:rFonts w:asciiTheme="minorHAnsi" w:hAnsiTheme="minorHAnsi" w:cstheme="minorHAnsi"/>
          <w:b/>
          <w:bCs/>
          <w:sz w:val="22"/>
          <w:szCs w:val="22"/>
          <w:lang w:val="fr-FR"/>
        </w:rPr>
        <w:t xml:space="preserve">Guide méthodologique pour le package de formation. </w:t>
      </w:r>
      <w:r w:rsidRPr="00E71B52">
        <w:rPr>
          <w:rFonts w:asciiTheme="minorHAnsi" w:hAnsiTheme="minorHAnsi" w:cstheme="minorHAnsi"/>
          <w:sz w:val="22"/>
          <w:szCs w:val="22"/>
          <w:lang w:val="fr-FR"/>
        </w:rPr>
        <w:t xml:space="preserve">(~15- 20 pages) incluant un chapitre par domaine thématique (soit 4 chapitres), avec des recommandations spécifiques sur le développement du package de formation et la mise en œuvre des activités par pays (Mali et Burkina Faso), ainsi que des recommandations globales sur les modalités d’intégration des domaines thématiques ci-dessus à travers l’ensemble des activités du projet. </w:t>
      </w:r>
    </w:p>
    <w:p w14:paraId="6EA63FD8" w14:textId="77777777" w:rsidR="00E82E0E" w:rsidRPr="00E71B52" w:rsidRDefault="00E82E0E" w:rsidP="00E82E0E">
      <w:pPr>
        <w:pStyle w:val="ListParagraph"/>
        <w:jc w:val="both"/>
        <w:rPr>
          <w:rFonts w:asciiTheme="minorHAnsi" w:hAnsiTheme="minorHAnsi" w:cstheme="minorHAnsi"/>
          <w:b/>
          <w:bCs/>
          <w:sz w:val="22"/>
          <w:szCs w:val="22"/>
          <w:lang w:val="fr-FR"/>
        </w:rPr>
      </w:pPr>
    </w:p>
    <w:p w14:paraId="7AEC21D3" w14:textId="77777777" w:rsidR="00E82E0E" w:rsidRPr="00E71B52" w:rsidRDefault="00E82E0E" w:rsidP="00E82E0E">
      <w:pPr>
        <w:pStyle w:val="ListParagraph"/>
        <w:numPr>
          <w:ilvl w:val="0"/>
          <w:numId w:val="31"/>
        </w:numPr>
        <w:spacing w:after="160" w:line="259" w:lineRule="auto"/>
        <w:contextualSpacing/>
        <w:jc w:val="both"/>
        <w:rPr>
          <w:rFonts w:asciiTheme="minorHAnsi" w:hAnsiTheme="minorHAnsi" w:cstheme="minorHAnsi"/>
          <w:b/>
          <w:bCs/>
          <w:sz w:val="22"/>
          <w:szCs w:val="22"/>
          <w:lang w:val="fr-FR"/>
        </w:rPr>
      </w:pPr>
      <w:r w:rsidRPr="00E71B52">
        <w:rPr>
          <w:rFonts w:asciiTheme="minorHAnsi" w:hAnsiTheme="minorHAnsi" w:cstheme="minorHAnsi"/>
          <w:b/>
          <w:bCs/>
          <w:sz w:val="22"/>
          <w:szCs w:val="22"/>
          <w:lang w:val="fr-FR"/>
        </w:rPr>
        <w:t xml:space="preserve">Package de Formation (version initiale). </w:t>
      </w:r>
      <w:r w:rsidRPr="00E71B52">
        <w:rPr>
          <w:rFonts w:asciiTheme="minorHAnsi" w:hAnsiTheme="minorHAnsi" w:cstheme="minorHAnsi"/>
          <w:sz w:val="22"/>
          <w:szCs w:val="22"/>
          <w:lang w:val="fr-FR"/>
        </w:rPr>
        <w:t xml:space="preserve">Incluant les outils de conception, les plans de sessions de formation, les plans de sessions pour les formations de formateurs, les ressources utilisées sur les 3 thèmes (cf point D des Objectifs ci-dessus) pour l’élaboration des formations, un plan d’action pour la dispense des 2 lots de formation (cf point E des Objectifs ci-dessus) mentionnant les buts de la formation, les objectifs d’apprentissage, l’agenda détaillé par jour). Elaborer le Package en consultation avec les quatre organisations afin de permettre de valider, d’affiner les approches et d’intégrer les retours des organisations. </w:t>
      </w:r>
    </w:p>
    <w:p w14:paraId="4FDA8C45" w14:textId="77777777" w:rsidR="00E82E0E" w:rsidRPr="00E71B52" w:rsidRDefault="00E82E0E" w:rsidP="00E82E0E">
      <w:pPr>
        <w:pStyle w:val="NormalWeb"/>
        <w:numPr>
          <w:ilvl w:val="0"/>
          <w:numId w:val="31"/>
        </w:numPr>
        <w:spacing w:before="0" w:beforeAutospacing="0" w:after="0" w:afterAutospacing="0"/>
        <w:jc w:val="both"/>
        <w:rPr>
          <w:rFonts w:asciiTheme="minorHAnsi" w:hAnsiTheme="minorHAnsi" w:cstheme="minorHAnsi"/>
          <w:b/>
          <w:bCs/>
          <w:color w:val="000000" w:themeColor="text1"/>
          <w:sz w:val="22"/>
          <w:szCs w:val="22"/>
          <w:lang w:val="fr-FR"/>
        </w:rPr>
      </w:pPr>
      <w:r w:rsidRPr="00E71B52">
        <w:rPr>
          <w:rFonts w:asciiTheme="minorHAnsi" w:hAnsiTheme="minorHAnsi" w:cstheme="minorHAnsi"/>
          <w:b/>
          <w:bCs/>
          <w:sz w:val="22"/>
          <w:szCs w:val="22"/>
          <w:lang w:val="fr-FR"/>
        </w:rPr>
        <w:lastRenderedPageBreak/>
        <w:t>Package de formation finalisé</w:t>
      </w:r>
      <w:r w:rsidRPr="00E71B52">
        <w:rPr>
          <w:rStyle w:val="Strong"/>
          <w:rFonts w:asciiTheme="minorHAnsi" w:hAnsiTheme="minorHAnsi" w:cstheme="minorHAnsi"/>
          <w:sz w:val="22"/>
          <w:szCs w:val="22"/>
          <w:lang w:val="fr-FR"/>
        </w:rPr>
        <w:t xml:space="preserve">. Après accord avec l’équipe managériale de DCA, finalisation du package de formation et des outils/ressources associés. </w:t>
      </w:r>
    </w:p>
    <w:p w14:paraId="0E440D35" w14:textId="77777777" w:rsidR="00E82E0E" w:rsidRPr="00E71B52" w:rsidRDefault="00E82E0E" w:rsidP="00E82E0E">
      <w:pPr>
        <w:pStyle w:val="NormalWeb"/>
        <w:spacing w:before="0" w:beforeAutospacing="0" w:after="0" w:afterAutospacing="0"/>
        <w:jc w:val="both"/>
        <w:rPr>
          <w:rStyle w:val="Strong"/>
          <w:rFonts w:asciiTheme="minorHAnsi" w:hAnsiTheme="minorHAnsi" w:cstheme="minorHAnsi"/>
          <w:color w:val="000000" w:themeColor="text1"/>
          <w:sz w:val="22"/>
          <w:szCs w:val="22"/>
          <w:lang w:val="fr-FR"/>
        </w:rPr>
      </w:pPr>
    </w:p>
    <w:p w14:paraId="63BB716F" w14:textId="77777777" w:rsidR="00E82E0E" w:rsidRPr="00E71B52" w:rsidRDefault="00E82E0E" w:rsidP="00E82E0E">
      <w:pPr>
        <w:pStyle w:val="ListParagraph"/>
        <w:numPr>
          <w:ilvl w:val="0"/>
          <w:numId w:val="31"/>
        </w:numPr>
        <w:spacing w:after="160" w:line="259" w:lineRule="auto"/>
        <w:contextualSpacing/>
        <w:jc w:val="both"/>
        <w:rPr>
          <w:rStyle w:val="Strong"/>
          <w:rFonts w:asciiTheme="minorHAnsi" w:eastAsiaTheme="minorEastAsia" w:hAnsiTheme="minorHAnsi" w:cstheme="minorHAnsi"/>
          <w:color w:val="000000" w:themeColor="text1"/>
          <w:sz w:val="22"/>
          <w:szCs w:val="22"/>
          <w:lang w:val="fr-FR"/>
        </w:rPr>
      </w:pPr>
      <w:r w:rsidRPr="00E71B52">
        <w:rPr>
          <w:rFonts w:asciiTheme="minorHAnsi" w:hAnsiTheme="minorHAnsi" w:cstheme="minorHAnsi"/>
          <w:b/>
          <w:bCs/>
          <w:sz w:val="22"/>
          <w:szCs w:val="22"/>
          <w:lang w:val="fr-FR"/>
        </w:rPr>
        <w:t xml:space="preserve">Dispenser une Formation de Formateurs et un rapport d’achèvement. </w:t>
      </w:r>
      <w:r w:rsidRPr="00E71B52">
        <w:rPr>
          <w:rFonts w:asciiTheme="minorHAnsi" w:hAnsiTheme="minorHAnsi" w:cstheme="minorHAnsi"/>
          <w:sz w:val="22"/>
          <w:szCs w:val="22"/>
          <w:lang w:val="fr-FR"/>
        </w:rPr>
        <w:t>En accord avec l’équipe managériale de DCA, conduire des sessions de « formation de formateurs » aux équipes techniques PCCP/CPPB du projet couvrant les quatre modules thématiques du package de formation finalisé et rédiger un rapport d’achèvement qui inclura une évaluation rapide du personnel ayant bénéficié de cette formation ainsi que des recommandations pour corriger toute lacune ou besoin de support additionnel détectés.</w:t>
      </w:r>
    </w:p>
    <w:p w14:paraId="28FB9E98" w14:textId="77777777" w:rsidR="00E82E0E" w:rsidRPr="00E71B52" w:rsidRDefault="00E82E0E" w:rsidP="00E82E0E">
      <w:pPr>
        <w:pStyle w:val="NormalWeb"/>
        <w:tabs>
          <w:tab w:val="left" w:pos="1064"/>
        </w:tabs>
        <w:spacing w:before="0" w:beforeAutospacing="0" w:after="0" w:afterAutospacing="0"/>
        <w:jc w:val="both"/>
        <w:rPr>
          <w:rFonts w:asciiTheme="minorHAnsi" w:hAnsiTheme="minorHAnsi" w:cstheme="minorHAnsi"/>
          <w:sz w:val="22"/>
          <w:szCs w:val="22"/>
          <w:lang w:val="fr-FR"/>
        </w:rPr>
      </w:pPr>
    </w:p>
    <w:p w14:paraId="57FFFCF1" w14:textId="77777777" w:rsidR="00E82E0E" w:rsidRPr="001E354C" w:rsidRDefault="00E82E0E" w:rsidP="00E82E0E">
      <w:pPr>
        <w:rPr>
          <w:rFonts w:asciiTheme="minorHAnsi" w:hAnsiTheme="minorHAnsi" w:cstheme="minorHAnsi"/>
          <w:lang w:val="fr-FR"/>
        </w:rPr>
        <w:sectPr w:rsidR="00E82E0E" w:rsidRPr="001E354C" w:rsidSect="00E82E0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pPr>
      <w:r w:rsidRPr="001E354C">
        <w:rPr>
          <w:rFonts w:asciiTheme="minorHAnsi" w:hAnsiTheme="minorHAnsi" w:cstheme="minorHAnsi"/>
          <w:lang w:val="fr-FR"/>
        </w:rPr>
        <w:t xml:space="preserve"> </w:t>
      </w:r>
    </w:p>
    <w:p w14:paraId="12978D95" w14:textId="77777777" w:rsidR="00E82E0E" w:rsidRPr="001E354C" w:rsidRDefault="00E82E0E" w:rsidP="00E82E0E">
      <w:pPr>
        <w:rPr>
          <w:rFonts w:asciiTheme="minorHAnsi" w:hAnsiTheme="minorHAnsi" w:cstheme="minorHAnsi"/>
          <w:b/>
          <w:bCs/>
          <w:lang w:val="fr-FR"/>
        </w:rPr>
      </w:pPr>
      <w:r w:rsidRPr="001E354C">
        <w:rPr>
          <w:rFonts w:asciiTheme="minorHAnsi" w:hAnsiTheme="minorHAnsi" w:cstheme="minorHAnsi"/>
          <w:b/>
          <w:bCs/>
          <w:lang w:val="fr-FR"/>
        </w:rPr>
        <w:lastRenderedPageBreak/>
        <w:t>Calendrier et attentes</w:t>
      </w:r>
    </w:p>
    <w:p w14:paraId="5B1F5369" w14:textId="77777777" w:rsidR="00E82E0E" w:rsidRPr="001E354C" w:rsidRDefault="00E82E0E" w:rsidP="00E82E0E">
      <w:pPr>
        <w:rPr>
          <w:rFonts w:asciiTheme="minorHAnsi" w:hAnsiTheme="minorHAnsi" w:cstheme="minorHAnsi"/>
          <w:lang w:val="fr-FR"/>
        </w:rPr>
      </w:pPr>
    </w:p>
    <w:tbl>
      <w:tblPr>
        <w:tblStyle w:val="TableGrid"/>
        <w:tblW w:w="13750" w:type="dxa"/>
        <w:tblInd w:w="-5" w:type="dxa"/>
        <w:tblLayout w:type="fixed"/>
        <w:tblLook w:val="04A0" w:firstRow="1" w:lastRow="0" w:firstColumn="1" w:lastColumn="0" w:noHBand="0" w:noVBand="1"/>
      </w:tblPr>
      <w:tblGrid>
        <w:gridCol w:w="1560"/>
        <w:gridCol w:w="9780"/>
        <w:gridCol w:w="709"/>
        <w:gridCol w:w="1701"/>
      </w:tblGrid>
      <w:tr w:rsidR="00E82E0E" w:rsidRPr="001E354C" w14:paraId="6D5A3204" w14:textId="77777777" w:rsidTr="002437D4">
        <w:tc>
          <w:tcPr>
            <w:tcW w:w="1560" w:type="dxa"/>
            <w:shd w:val="clear" w:color="auto" w:fill="F2F2F2" w:themeFill="background1" w:themeFillShade="F2"/>
          </w:tcPr>
          <w:p w14:paraId="5BCFCB85" w14:textId="77777777" w:rsidR="00E82E0E" w:rsidRPr="001E354C" w:rsidRDefault="00E82E0E" w:rsidP="002437D4">
            <w:pPr>
              <w:rPr>
                <w:rFonts w:asciiTheme="minorHAnsi" w:hAnsiTheme="minorHAnsi" w:cstheme="minorHAnsi"/>
                <w:b/>
                <w:sz w:val="20"/>
                <w:szCs w:val="20"/>
                <w:lang w:val="fr-FR"/>
              </w:rPr>
            </w:pPr>
            <w:r w:rsidRPr="001E354C">
              <w:rPr>
                <w:rFonts w:asciiTheme="minorHAnsi" w:hAnsiTheme="minorHAnsi" w:cstheme="minorHAnsi"/>
                <w:b/>
                <w:sz w:val="20"/>
                <w:szCs w:val="20"/>
                <w:lang w:val="fr-FR"/>
              </w:rPr>
              <w:t>Tâche/activité</w:t>
            </w:r>
          </w:p>
        </w:tc>
        <w:tc>
          <w:tcPr>
            <w:tcW w:w="9780" w:type="dxa"/>
            <w:shd w:val="clear" w:color="auto" w:fill="F2F2F2" w:themeFill="background1" w:themeFillShade="F2"/>
          </w:tcPr>
          <w:p w14:paraId="4DBF8821" w14:textId="77777777" w:rsidR="00E82E0E" w:rsidRPr="001E354C" w:rsidRDefault="00E82E0E" w:rsidP="002437D4">
            <w:pPr>
              <w:rPr>
                <w:rFonts w:asciiTheme="minorHAnsi" w:hAnsiTheme="minorHAnsi" w:cstheme="minorHAnsi"/>
                <w:b/>
                <w:sz w:val="20"/>
                <w:szCs w:val="20"/>
                <w:lang w:val="fr-FR"/>
              </w:rPr>
            </w:pPr>
            <w:r w:rsidRPr="001E354C">
              <w:rPr>
                <w:rFonts w:asciiTheme="minorHAnsi" w:hAnsiTheme="minorHAnsi" w:cstheme="minorHAnsi"/>
                <w:b/>
                <w:sz w:val="20"/>
                <w:szCs w:val="20"/>
                <w:lang w:val="fr-FR"/>
              </w:rPr>
              <w:t>Livrables attendus</w:t>
            </w:r>
          </w:p>
        </w:tc>
        <w:tc>
          <w:tcPr>
            <w:tcW w:w="709" w:type="dxa"/>
            <w:shd w:val="clear" w:color="auto" w:fill="F2F2F2" w:themeFill="background1" w:themeFillShade="F2"/>
          </w:tcPr>
          <w:p w14:paraId="47D63986" w14:textId="77777777" w:rsidR="00E82E0E" w:rsidRPr="001E354C" w:rsidRDefault="00E82E0E" w:rsidP="002437D4">
            <w:pPr>
              <w:rPr>
                <w:rFonts w:asciiTheme="minorHAnsi" w:hAnsiTheme="minorHAnsi" w:cstheme="minorHAnsi"/>
                <w:b/>
                <w:sz w:val="20"/>
                <w:szCs w:val="20"/>
                <w:lang w:val="fr-FR"/>
              </w:rPr>
            </w:pPr>
            <w:r w:rsidRPr="001E354C">
              <w:rPr>
                <w:rFonts w:asciiTheme="minorHAnsi" w:hAnsiTheme="minorHAnsi" w:cstheme="minorHAnsi"/>
                <w:b/>
                <w:sz w:val="20"/>
                <w:szCs w:val="20"/>
                <w:lang w:val="fr-FR"/>
              </w:rPr>
              <w:t>Jours</w:t>
            </w:r>
          </w:p>
        </w:tc>
        <w:tc>
          <w:tcPr>
            <w:tcW w:w="1701" w:type="dxa"/>
            <w:shd w:val="clear" w:color="auto" w:fill="F2F2F2" w:themeFill="background1" w:themeFillShade="F2"/>
          </w:tcPr>
          <w:p w14:paraId="006993DD" w14:textId="77777777" w:rsidR="00E82E0E" w:rsidRPr="001E354C" w:rsidRDefault="00E82E0E" w:rsidP="002437D4">
            <w:pPr>
              <w:rPr>
                <w:rFonts w:asciiTheme="minorHAnsi" w:hAnsiTheme="minorHAnsi" w:cstheme="minorHAnsi"/>
                <w:b/>
                <w:sz w:val="20"/>
                <w:szCs w:val="20"/>
                <w:lang w:val="fr-FR"/>
              </w:rPr>
            </w:pPr>
            <w:r w:rsidRPr="001E354C">
              <w:rPr>
                <w:rFonts w:asciiTheme="minorHAnsi" w:hAnsiTheme="minorHAnsi" w:cstheme="minorHAnsi"/>
                <w:b/>
                <w:sz w:val="20"/>
                <w:szCs w:val="20"/>
                <w:lang w:val="fr-FR"/>
              </w:rPr>
              <w:t>Chronologie</w:t>
            </w:r>
          </w:p>
        </w:tc>
      </w:tr>
      <w:tr w:rsidR="00E82E0E" w:rsidRPr="001E354C" w14:paraId="3C65FC3C" w14:textId="77777777" w:rsidTr="002437D4">
        <w:trPr>
          <w:trHeight w:val="782"/>
        </w:trPr>
        <w:tc>
          <w:tcPr>
            <w:tcW w:w="1560" w:type="dxa"/>
          </w:tcPr>
          <w:p w14:paraId="383DAE27" w14:textId="77777777" w:rsidR="00E82E0E" w:rsidRPr="001E354C" w:rsidRDefault="00E82E0E" w:rsidP="002437D4">
            <w:pPr>
              <w:rPr>
                <w:rFonts w:asciiTheme="minorHAnsi" w:hAnsiTheme="minorHAnsi" w:cstheme="minorHAnsi"/>
                <w:b/>
                <w:sz w:val="20"/>
                <w:szCs w:val="20"/>
                <w:lang w:val="fr-FR"/>
              </w:rPr>
            </w:pPr>
            <w:r w:rsidRPr="001E354C">
              <w:rPr>
                <w:rFonts w:asciiTheme="minorHAnsi" w:hAnsiTheme="minorHAnsi" w:cstheme="minorHAnsi"/>
                <w:b/>
                <w:sz w:val="20"/>
                <w:szCs w:val="20"/>
                <w:lang w:val="fr-FR"/>
              </w:rPr>
              <w:t>0. Soumission de la proposition</w:t>
            </w:r>
          </w:p>
        </w:tc>
        <w:tc>
          <w:tcPr>
            <w:tcW w:w="9780" w:type="dxa"/>
          </w:tcPr>
          <w:p w14:paraId="314EE935" w14:textId="77777777" w:rsidR="00E82E0E" w:rsidRPr="001E354C" w:rsidRDefault="00E82E0E" w:rsidP="002437D4">
            <w:pPr>
              <w:pStyle w:val="Default"/>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Dossier complet incluant : </w:t>
            </w:r>
            <w:r w:rsidRPr="001E354C">
              <w:rPr>
                <w:rFonts w:asciiTheme="minorHAnsi" w:hAnsiTheme="minorHAnsi" w:cstheme="minorHAnsi"/>
                <w:sz w:val="20"/>
                <w:szCs w:val="20"/>
                <w:lang w:val="fr-FR"/>
              </w:rPr>
              <w:br/>
              <w:t xml:space="preserve">i) Lettre de motivation/certificat d’aptitude + CV </w:t>
            </w:r>
            <w:r w:rsidRPr="001E354C">
              <w:rPr>
                <w:rFonts w:asciiTheme="minorHAnsi" w:hAnsiTheme="minorHAnsi" w:cstheme="minorHAnsi"/>
                <w:sz w:val="20"/>
                <w:szCs w:val="20"/>
                <w:lang w:val="fr-FR"/>
              </w:rPr>
              <w:br/>
              <w:t>ii) Proposition technique</w:t>
            </w:r>
            <w:r w:rsidRPr="001E354C">
              <w:rPr>
                <w:rFonts w:asciiTheme="minorHAnsi" w:hAnsiTheme="minorHAnsi" w:cstheme="minorHAnsi"/>
                <w:sz w:val="20"/>
                <w:szCs w:val="20"/>
                <w:lang w:val="fr-FR"/>
              </w:rPr>
              <w:br/>
              <w:t>iii) Plan de travail (Chronogramme)</w:t>
            </w:r>
            <w:r w:rsidRPr="001E354C" w:rsidDel="00443BD3">
              <w:rPr>
                <w:rFonts w:asciiTheme="minorHAnsi" w:hAnsiTheme="minorHAnsi" w:cstheme="minorHAnsi"/>
                <w:sz w:val="20"/>
                <w:szCs w:val="20"/>
                <w:lang w:val="fr-FR"/>
              </w:rPr>
              <w:t xml:space="preserve"> </w:t>
            </w:r>
            <w:r w:rsidRPr="001E354C">
              <w:rPr>
                <w:rFonts w:asciiTheme="minorHAnsi" w:hAnsiTheme="minorHAnsi" w:cstheme="minorHAnsi"/>
                <w:sz w:val="20"/>
                <w:szCs w:val="20"/>
                <w:lang w:val="fr-FR"/>
              </w:rPr>
              <w:br/>
              <w:t xml:space="preserve">iv) Proposition financière </w:t>
            </w:r>
            <w:r w:rsidRPr="001E354C">
              <w:rPr>
                <w:rFonts w:asciiTheme="minorHAnsi" w:hAnsiTheme="minorHAnsi" w:cstheme="minorHAnsi"/>
                <w:sz w:val="20"/>
                <w:szCs w:val="20"/>
                <w:lang w:val="fr-FR"/>
              </w:rPr>
              <w:br/>
              <w:t>v) Références</w:t>
            </w:r>
          </w:p>
        </w:tc>
        <w:tc>
          <w:tcPr>
            <w:tcW w:w="709" w:type="dxa"/>
          </w:tcPr>
          <w:p w14:paraId="3B556454"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w:t>
            </w:r>
          </w:p>
        </w:tc>
        <w:tc>
          <w:tcPr>
            <w:tcW w:w="1701" w:type="dxa"/>
          </w:tcPr>
          <w:p w14:paraId="55F6CEB2" w14:textId="77777777" w:rsidR="00E82E0E" w:rsidRPr="001E354C" w:rsidRDefault="00E82E0E" w:rsidP="002437D4">
            <w:pPr>
              <w:rPr>
                <w:rFonts w:asciiTheme="minorHAnsi" w:hAnsiTheme="minorHAnsi" w:cstheme="minorHAnsi"/>
                <w:sz w:val="20"/>
                <w:szCs w:val="20"/>
                <w:lang w:val="fr-FR"/>
              </w:rPr>
            </w:pPr>
            <w:r w:rsidRPr="001E354C">
              <w:rPr>
                <w:rFonts w:asciiTheme="minorHAnsi" w:hAnsiTheme="minorHAnsi" w:cstheme="minorHAnsi"/>
                <w:sz w:val="20"/>
                <w:szCs w:val="20"/>
                <w:lang w:val="fr-FR"/>
              </w:rPr>
              <w:t>Au moment de la soumission</w:t>
            </w:r>
          </w:p>
          <w:p w14:paraId="786456E1" w14:textId="77777777" w:rsidR="00E82E0E" w:rsidRPr="001E354C" w:rsidRDefault="00E82E0E" w:rsidP="002437D4">
            <w:pPr>
              <w:rPr>
                <w:rFonts w:asciiTheme="minorHAnsi" w:hAnsiTheme="minorHAnsi" w:cstheme="minorHAnsi"/>
                <w:sz w:val="20"/>
                <w:szCs w:val="20"/>
                <w:lang w:val="fr-FR"/>
              </w:rPr>
            </w:pPr>
          </w:p>
        </w:tc>
      </w:tr>
      <w:tr w:rsidR="00E82E0E" w:rsidRPr="001E354C" w14:paraId="4CEB3086" w14:textId="77777777" w:rsidTr="002437D4">
        <w:tc>
          <w:tcPr>
            <w:tcW w:w="1560" w:type="dxa"/>
          </w:tcPr>
          <w:p w14:paraId="2F8A656F" w14:textId="77777777" w:rsidR="00E82E0E" w:rsidRPr="001E354C" w:rsidRDefault="00E82E0E" w:rsidP="002437D4">
            <w:pPr>
              <w:pStyle w:val="Default"/>
              <w:rPr>
                <w:rFonts w:asciiTheme="minorHAnsi" w:hAnsiTheme="minorHAnsi" w:cstheme="minorHAnsi"/>
                <w:sz w:val="20"/>
                <w:szCs w:val="20"/>
                <w:lang w:val="fr-FR"/>
              </w:rPr>
            </w:pPr>
            <w:r w:rsidRPr="001E354C">
              <w:rPr>
                <w:rFonts w:asciiTheme="minorHAnsi" w:hAnsiTheme="minorHAnsi" w:cstheme="minorHAnsi"/>
                <w:b/>
                <w:bCs/>
                <w:sz w:val="20"/>
                <w:szCs w:val="20"/>
                <w:lang w:val="fr-FR"/>
              </w:rPr>
              <w:t xml:space="preserve">1. Rapport d’Inception </w:t>
            </w:r>
          </w:p>
          <w:p w14:paraId="6B6232C8" w14:textId="77777777" w:rsidR="00E82E0E" w:rsidRPr="001E354C" w:rsidRDefault="00E82E0E" w:rsidP="002437D4">
            <w:pPr>
              <w:rPr>
                <w:rFonts w:asciiTheme="minorHAnsi" w:hAnsiTheme="minorHAnsi" w:cstheme="minorHAnsi"/>
                <w:sz w:val="20"/>
                <w:szCs w:val="20"/>
                <w:lang w:val="fr-FR"/>
              </w:rPr>
            </w:pPr>
          </w:p>
        </w:tc>
        <w:tc>
          <w:tcPr>
            <w:tcW w:w="9780" w:type="dxa"/>
          </w:tcPr>
          <w:p w14:paraId="31430C3B" w14:textId="77777777" w:rsidR="00E82E0E" w:rsidRPr="001E354C" w:rsidRDefault="00E82E0E" w:rsidP="002437D4">
            <w:pPr>
              <w:pStyle w:val="Default"/>
              <w:rPr>
                <w:rFonts w:asciiTheme="minorHAnsi" w:hAnsiTheme="minorHAnsi" w:cstheme="minorHAnsi"/>
                <w:sz w:val="20"/>
                <w:szCs w:val="20"/>
                <w:lang w:val="fr-FR"/>
              </w:rPr>
            </w:pPr>
            <w:r w:rsidRPr="001E354C">
              <w:rPr>
                <w:rFonts w:asciiTheme="minorHAnsi" w:hAnsiTheme="minorHAnsi" w:cstheme="minorHAnsi"/>
                <w:sz w:val="20"/>
                <w:szCs w:val="20"/>
                <w:lang w:val="fr-FR"/>
              </w:rPr>
              <w:t>Le rapport d’inception présentera l’interprétation par le/la consultant(e) de la mission de consultance</w:t>
            </w:r>
          </w:p>
          <w:p w14:paraId="74390AB9" w14:textId="77777777" w:rsidR="00E82E0E" w:rsidRPr="001E354C" w:rsidRDefault="00E82E0E" w:rsidP="00E82E0E">
            <w:pPr>
              <w:pStyle w:val="Default"/>
              <w:numPr>
                <w:ilvl w:val="0"/>
                <w:numId w:val="30"/>
              </w:numPr>
              <w:ind w:left="335"/>
              <w:rPr>
                <w:rFonts w:asciiTheme="minorHAnsi" w:hAnsiTheme="minorHAnsi" w:cstheme="minorHAnsi"/>
                <w:sz w:val="20"/>
                <w:szCs w:val="20"/>
                <w:lang w:val="fr-FR"/>
              </w:rPr>
            </w:pPr>
            <w:r w:rsidRPr="001E354C">
              <w:rPr>
                <w:rFonts w:asciiTheme="minorHAnsi" w:hAnsiTheme="minorHAnsi" w:cstheme="minorHAnsi"/>
                <w:sz w:val="20"/>
                <w:szCs w:val="20"/>
                <w:lang w:val="fr-FR"/>
              </w:rPr>
              <w:t>Méthodologie complète incluant les mesures de garantie qualité</w:t>
            </w:r>
          </w:p>
          <w:p w14:paraId="4B5D4C80" w14:textId="77777777" w:rsidR="00E82E0E" w:rsidRPr="001E354C" w:rsidRDefault="00E82E0E" w:rsidP="00E82E0E">
            <w:pPr>
              <w:pStyle w:val="Default"/>
              <w:numPr>
                <w:ilvl w:val="0"/>
                <w:numId w:val="30"/>
              </w:numPr>
              <w:ind w:left="335"/>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Plan de travail détaillé (chronogramme) </w:t>
            </w:r>
          </w:p>
          <w:p w14:paraId="554C968D" w14:textId="77777777" w:rsidR="00E82E0E" w:rsidRPr="001E354C" w:rsidRDefault="00E82E0E" w:rsidP="00E82E0E">
            <w:pPr>
              <w:pStyle w:val="Default"/>
              <w:numPr>
                <w:ilvl w:val="0"/>
                <w:numId w:val="30"/>
              </w:numPr>
              <w:ind w:left="335"/>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Stratégie de collecte d’informations et de sélection des interlocuteurs </w:t>
            </w:r>
          </w:p>
          <w:p w14:paraId="76388712" w14:textId="77777777" w:rsidR="00E82E0E" w:rsidRPr="001E354C" w:rsidRDefault="00E82E0E" w:rsidP="00E82E0E">
            <w:pPr>
              <w:pStyle w:val="Default"/>
              <w:numPr>
                <w:ilvl w:val="0"/>
                <w:numId w:val="30"/>
              </w:numPr>
              <w:ind w:left="335"/>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Exemples d’outils (au moins un par catégorie) </w:t>
            </w:r>
          </w:p>
          <w:p w14:paraId="71A2B44C" w14:textId="77777777" w:rsidR="00E82E0E" w:rsidRPr="001E354C" w:rsidRDefault="00E82E0E" w:rsidP="00E82E0E">
            <w:pPr>
              <w:pStyle w:val="Default"/>
              <w:numPr>
                <w:ilvl w:val="0"/>
                <w:numId w:val="30"/>
              </w:numPr>
              <w:ind w:left="335"/>
              <w:rPr>
                <w:rFonts w:asciiTheme="minorHAnsi" w:hAnsiTheme="minorHAnsi" w:cstheme="minorHAnsi"/>
                <w:sz w:val="20"/>
                <w:szCs w:val="20"/>
                <w:lang w:val="fr-FR"/>
              </w:rPr>
            </w:pPr>
            <w:r w:rsidRPr="001E354C">
              <w:rPr>
                <w:rFonts w:asciiTheme="minorHAnsi" w:hAnsiTheme="minorHAnsi" w:cstheme="minorHAnsi"/>
                <w:sz w:val="20"/>
                <w:szCs w:val="20"/>
                <w:lang w:val="fr-FR"/>
              </w:rPr>
              <w:t>Approche – Considérations éthiques, prise en compte du “Do No Harm” (Ne pas nuire) et de l’approche de sensibilité aux conflits dans l’élaboration du Package de formation</w:t>
            </w:r>
          </w:p>
        </w:tc>
        <w:tc>
          <w:tcPr>
            <w:tcW w:w="709" w:type="dxa"/>
          </w:tcPr>
          <w:p w14:paraId="09EBC412"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3</w:t>
            </w:r>
          </w:p>
        </w:tc>
        <w:tc>
          <w:tcPr>
            <w:tcW w:w="1701" w:type="dxa"/>
          </w:tcPr>
          <w:p w14:paraId="34CD8EC7" w14:textId="77777777" w:rsidR="00E82E0E" w:rsidRPr="001E354C" w:rsidRDefault="00E82E0E" w:rsidP="002437D4">
            <w:pPr>
              <w:pStyle w:val="Default"/>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Dans les </w:t>
            </w:r>
            <w:r w:rsidRPr="001E354C">
              <w:rPr>
                <w:rFonts w:asciiTheme="minorHAnsi" w:hAnsiTheme="minorHAnsi" w:cstheme="minorHAnsi"/>
                <w:b/>
                <w:bCs/>
                <w:sz w:val="20"/>
                <w:szCs w:val="20"/>
                <w:lang w:val="fr-FR"/>
              </w:rPr>
              <w:t>3 jours</w:t>
            </w:r>
            <w:r w:rsidRPr="001E354C">
              <w:rPr>
                <w:rFonts w:asciiTheme="minorHAnsi" w:hAnsiTheme="minorHAnsi" w:cstheme="minorHAnsi"/>
                <w:sz w:val="20"/>
                <w:szCs w:val="20"/>
                <w:lang w:val="fr-FR"/>
              </w:rPr>
              <w:t xml:space="preserve"> suivant la signature du contrat</w:t>
            </w:r>
          </w:p>
        </w:tc>
      </w:tr>
      <w:tr w:rsidR="00E82E0E" w:rsidRPr="001E354C" w14:paraId="6B830A00" w14:textId="77777777" w:rsidTr="002437D4">
        <w:tc>
          <w:tcPr>
            <w:tcW w:w="1560" w:type="dxa"/>
          </w:tcPr>
          <w:p w14:paraId="75B16269" w14:textId="77777777" w:rsidR="00E82E0E" w:rsidRPr="001E354C" w:rsidRDefault="00E82E0E" w:rsidP="002437D4">
            <w:pPr>
              <w:pStyle w:val="Default"/>
              <w:rPr>
                <w:rFonts w:asciiTheme="minorHAnsi" w:hAnsiTheme="minorHAnsi" w:cstheme="minorHAnsi"/>
                <w:b/>
                <w:bCs/>
                <w:sz w:val="20"/>
                <w:szCs w:val="20"/>
                <w:lang w:val="fr-FR"/>
              </w:rPr>
            </w:pPr>
            <w:r w:rsidRPr="001E354C">
              <w:rPr>
                <w:rFonts w:asciiTheme="minorHAnsi" w:hAnsiTheme="minorHAnsi" w:cstheme="minorHAnsi"/>
                <w:b/>
                <w:sz w:val="20"/>
                <w:szCs w:val="20"/>
                <w:lang w:val="fr-FR"/>
              </w:rPr>
              <w:t>2. Rapport technique</w:t>
            </w:r>
          </w:p>
        </w:tc>
        <w:tc>
          <w:tcPr>
            <w:tcW w:w="9780" w:type="dxa"/>
          </w:tcPr>
          <w:p w14:paraId="31195F44" w14:textId="77777777" w:rsidR="00E82E0E" w:rsidRPr="001E354C" w:rsidRDefault="00E82E0E" w:rsidP="00E82E0E">
            <w:pPr>
              <w:pStyle w:val="ListParagraph"/>
              <w:numPr>
                <w:ilvl w:val="0"/>
                <w:numId w:val="36"/>
              </w:numPr>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 xml:space="preserve">Identification, recensement et examen des ressources (guides méthodologiques, outils, modules et documentation) existantes parmi les partenaires (~8-10 pages) sur les thèmes de la Sensibilité aux conflits, l’Appui aux structures locales de paix, la Facilitation du Dialogue et les Plans d’actions </w:t>
            </w:r>
          </w:p>
          <w:p w14:paraId="356876C4" w14:textId="77777777" w:rsidR="00E82E0E" w:rsidRPr="001E354C" w:rsidRDefault="00E82E0E" w:rsidP="00E82E0E">
            <w:pPr>
              <w:pStyle w:val="ListParagraph"/>
              <w:numPr>
                <w:ilvl w:val="0"/>
                <w:numId w:val="36"/>
              </w:numPr>
              <w:contextualSpacing/>
              <w:rPr>
                <w:rFonts w:asciiTheme="minorHAnsi" w:hAnsiTheme="minorHAnsi" w:cstheme="minorHAnsi"/>
                <w:sz w:val="20"/>
                <w:szCs w:val="20"/>
                <w:lang w:val="fr-FR"/>
              </w:rPr>
            </w:pPr>
            <w:r w:rsidRPr="001E354C">
              <w:rPr>
                <w:rFonts w:asciiTheme="minorHAnsi" w:hAnsiTheme="minorHAnsi" w:cstheme="minorHAnsi"/>
                <w:color w:val="000000"/>
                <w:sz w:val="20"/>
                <w:szCs w:val="20"/>
                <w:lang w:val="fr-FR"/>
              </w:rPr>
              <w:t>Liste des besoins de formations pour les équipes des 4 organisations</w:t>
            </w:r>
          </w:p>
        </w:tc>
        <w:tc>
          <w:tcPr>
            <w:tcW w:w="709" w:type="dxa"/>
          </w:tcPr>
          <w:p w14:paraId="03A1067D"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10</w:t>
            </w:r>
          </w:p>
        </w:tc>
        <w:tc>
          <w:tcPr>
            <w:tcW w:w="1701" w:type="dxa"/>
          </w:tcPr>
          <w:p w14:paraId="53828F40" w14:textId="77777777" w:rsidR="00E82E0E" w:rsidRPr="001E354C" w:rsidRDefault="00E82E0E" w:rsidP="002437D4">
            <w:pPr>
              <w:pStyle w:val="Default"/>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Dans les </w:t>
            </w:r>
            <w:r w:rsidRPr="001E354C">
              <w:rPr>
                <w:rFonts w:asciiTheme="minorHAnsi" w:hAnsiTheme="minorHAnsi" w:cstheme="minorHAnsi"/>
                <w:b/>
                <w:bCs/>
                <w:sz w:val="20"/>
                <w:szCs w:val="20"/>
                <w:lang w:val="fr-FR"/>
              </w:rPr>
              <w:t>10 jours</w:t>
            </w:r>
            <w:r w:rsidRPr="001E354C">
              <w:rPr>
                <w:rFonts w:asciiTheme="minorHAnsi" w:hAnsiTheme="minorHAnsi" w:cstheme="minorHAnsi"/>
                <w:sz w:val="20"/>
                <w:szCs w:val="20"/>
                <w:lang w:val="fr-FR"/>
              </w:rPr>
              <w:t xml:space="preserve"> après validation du Rapport d’inception</w:t>
            </w:r>
          </w:p>
          <w:p w14:paraId="52BE59AC" w14:textId="77777777" w:rsidR="00E82E0E" w:rsidRPr="001E354C" w:rsidRDefault="00E82E0E" w:rsidP="002437D4">
            <w:pPr>
              <w:pStyle w:val="Default"/>
              <w:rPr>
                <w:rFonts w:asciiTheme="minorHAnsi" w:hAnsiTheme="minorHAnsi" w:cstheme="minorHAnsi"/>
                <w:sz w:val="20"/>
                <w:szCs w:val="20"/>
                <w:lang w:val="fr-FR"/>
              </w:rPr>
            </w:pPr>
          </w:p>
        </w:tc>
      </w:tr>
      <w:tr w:rsidR="00E82E0E" w:rsidRPr="001E354C" w14:paraId="473D1A80" w14:textId="77777777" w:rsidTr="002437D4">
        <w:tc>
          <w:tcPr>
            <w:tcW w:w="1560" w:type="dxa"/>
          </w:tcPr>
          <w:p w14:paraId="1D239F22" w14:textId="77777777" w:rsidR="00E82E0E" w:rsidRPr="001E354C" w:rsidRDefault="00E82E0E" w:rsidP="002437D4">
            <w:pPr>
              <w:rPr>
                <w:rFonts w:asciiTheme="minorHAnsi" w:hAnsiTheme="minorHAnsi" w:cstheme="minorHAnsi"/>
                <w:b/>
                <w:sz w:val="20"/>
                <w:szCs w:val="20"/>
                <w:lang w:val="fr-FR"/>
              </w:rPr>
            </w:pPr>
            <w:r w:rsidRPr="001E354C">
              <w:rPr>
                <w:rFonts w:asciiTheme="minorHAnsi" w:hAnsiTheme="minorHAnsi" w:cstheme="minorHAnsi"/>
                <w:b/>
                <w:sz w:val="20"/>
                <w:szCs w:val="20"/>
                <w:lang w:val="fr-FR"/>
              </w:rPr>
              <w:t>3. Guide méthodologique du package de formation</w:t>
            </w:r>
          </w:p>
        </w:tc>
        <w:tc>
          <w:tcPr>
            <w:tcW w:w="9780" w:type="dxa"/>
          </w:tcPr>
          <w:p w14:paraId="7A9C9C03" w14:textId="77777777" w:rsidR="00E82E0E" w:rsidRPr="001E354C" w:rsidRDefault="00E82E0E" w:rsidP="00E82E0E">
            <w:pPr>
              <w:pStyle w:val="ListParagraph"/>
              <w:numPr>
                <w:ilvl w:val="0"/>
                <w:numId w:val="37"/>
              </w:numPr>
              <w:ind w:left="360"/>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 xml:space="preserve">Inclure un chapitre par domaine thématique (4 chapitres en tout) avec la méthodologie et l’approche recommandées </w:t>
            </w:r>
          </w:p>
          <w:p w14:paraId="651A15ED" w14:textId="77777777" w:rsidR="00E82E0E" w:rsidRPr="001E354C" w:rsidRDefault="00E82E0E" w:rsidP="00E82E0E">
            <w:pPr>
              <w:pStyle w:val="ListParagraph"/>
              <w:numPr>
                <w:ilvl w:val="0"/>
                <w:numId w:val="37"/>
              </w:numPr>
              <w:ind w:left="360"/>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Fournir des recommandations globales sur les modalités d’intégration des domaines thématiques à travers l’ensemble des activités du projet .</w:t>
            </w:r>
          </w:p>
        </w:tc>
        <w:tc>
          <w:tcPr>
            <w:tcW w:w="709" w:type="dxa"/>
          </w:tcPr>
          <w:p w14:paraId="34C8023C"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10</w:t>
            </w:r>
          </w:p>
        </w:tc>
        <w:tc>
          <w:tcPr>
            <w:tcW w:w="1701" w:type="dxa"/>
          </w:tcPr>
          <w:p w14:paraId="780A892A" w14:textId="77777777" w:rsidR="00E82E0E" w:rsidRPr="001E354C" w:rsidRDefault="00E82E0E" w:rsidP="002437D4">
            <w:pPr>
              <w:pStyle w:val="Default"/>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Dans les </w:t>
            </w:r>
            <w:r w:rsidRPr="001E354C">
              <w:rPr>
                <w:rFonts w:asciiTheme="minorHAnsi" w:hAnsiTheme="minorHAnsi" w:cstheme="minorHAnsi"/>
                <w:b/>
                <w:bCs/>
                <w:sz w:val="20"/>
                <w:szCs w:val="20"/>
                <w:lang w:val="fr-FR"/>
              </w:rPr>
              <w:t>10 jours</w:t>
            </w:r>
            <w:r w:rsidRPr="001E354C">
              <w:rPr>
                <w:rFonts w:asciiTheme="minorHAnsi" w:hAnsiTheme="minorHAnsi" w:cstheme="minorHAnsi"/>
                <w:sz w:val="20"/>
                <w:szCs w:val="20"/>
                <w:lang w:val="fr-FR"/>
              </w:rPr>
              <w:t xml:space="preserve"> après validation du Rapport technique</w:t>
            </w:r>
          </w:p>
        </w:tc>
      </w:tr>
      <w:tr w:rsidR="00E82E0E" w:rsidRPr="001E354C" w14:paraId="500BA477" w14:textId="77777777" w:rsidTr="002437D4">
        <w:tc>
          <w:tcPr>
            <w:tcW w:w="1560" w:type="dxa"/>
          </w:tcPr>
          <w:p w14:paraId="0E2E7F4A" w14:textId="77777777" w:rsidR="00E82E0E" w:rsidRPr="001E354C" w:rsidRDefault="00E82E0E" w:rsidP="002437D4">
            <w:pPr>
              <w:pStyle w:val="Default"/>
              <w:rPr>
                <w:rFonts w:asciiTheme="minorHAnsi" w:hAnsiTheme="minorHAnsi" w:cstheme="minorHAnsi"/>
                <w:b/>
                <w:sz w:val="20"/>
                <w:szCs w:val="20"/>
                <w:lang w:val="fr-FR"/>
              </w:rPr>
            </w:pPr>
            <w:r w:rsidRPr="001E354C">
              <w:rPr>
                <w:rFonts w:asciiTheme="minorHAnsi" w:hAnsiTheme="minorHAnsi" w:cstheme="minorHAnsi"/>
                <w:b/>
                <w:bCs/>
                <w:sz w:val="20"/>
                <w:szCs w:val="20"/>
                <w:lang w:val="fr-FR"/>
              </w:rPr>
              <w:t xml:space="preserve">4. Package de formation (version initiale) </w:t>
            </w:r>
          </w:p>
        </w:tc>
        <w:tc>
          <w:tcPr>
            <w:tcW w:w="9780" w:type="dxa"/>
          </w:tcPr>
          <w:p w14:paraId="28D5E4BE" w14:textId="77777777" w:rsidR="00E82E0E" w:rsidRPr="001E354C" w:rsidRDefault="00E82E0E" w:rsidP="00E82E0E">
            <w:pPr>
              <w:pStyle w:val="ListParagraph"/>
              <w:numPr>
                <w:ilvl w:val="0"/>
                <w:numId w:val="35"/>
              </w:numPr>
              <w:ind w:left="406"/>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 xml:space="preserve">Concevoir les outils de conception, les plans de sessions de formation, les plans de sessions pour les formations de formateurs, les ressources utilisées sur les 3 thèmes (cf point D des Objectifs ci-dessus) pour l’élaboration des formations, </w:t>
            </w:r>
          </w:p>
          <w:p w14:paraId="30B522F8" w14:textId="77777777" w:rsidR="00E82E0E" w:rsidRPr="001E354C" w:rsidRDefault="00E82E0E" w:rsidP="00E82E0E">
            <w:pPr>
              <w:pStyle w:val="ListParagraph"/>
              <w:numPr>
                <w:ilvl w:val="0"/>
                <w:numId w:val="35"/>
              </w:numPr>
              <w:ind w:left="406"/>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 xml:space="preserve">Définir un plan d’action pour la dispense des 2 lots de formation (cf point E des Objectifs ci-dessus) mentionnant les buts de la formation, les objectifs d’apprentissage, l’agenda détaillé par jour). </w:t>
            </w:r>
          </w:p>
          <w:p w14:paraId="300B44AF" w14:textId="77777777" w:rsidR="00E82E0E" w:rsidRPr="001E354C" w:rsidRDefault="00E82E0E" w:rsidP="00E82E0E">
            <w:pPr>
              <w:pStyle w:val="ListParagraph"/>
              <w:numPr>
                <w:ilvl w:val="0"/>
                <w:numId w:val="35"/>
              </w:numPr>
              <w:ind w:left="406"/>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Elaborer le Package en consultation/validation avec les quatre organisations afin de permettre de valider, d’affiner les approches et d’intégrer les retours des organisations.</w:t>
            </w:r>
          </w:p>
          <w:p w14:paraId="3B56B714" w14:textId="77777777" w:rsidR="00E82E0E" w:rsidRPr="001E354C" w:rsidRDefault="00E82E0E" w:rsidP="00E82E0E">
            <w:pPr>
              <w:pStyle w:val="ListParagraph"/>
              <w:numPr>
                <w:ilvl w:val="0"/>
                <w:numId w:val="35"/>
              </w:numPr>
              <w:ind w:left="406"/>
              <w:contextualSpacing/>
              <w:rPr>
                <w:rFonts w:asciiTheme="minorHAnsi" w:hAnsiTheme="minorHAnsi" w:cstheme="minorHAnsi"/>
                <w:color w:val="000000"/>
                <w:sz w:val="20"/>
                <w:szCs w:val="20"/>
                <w:lang w:val="fr-FR"/>
              </w:rPr>
            </w:pPr>
            <w:r w:rsidRPr="001E354C">
              <w:rPr>
                <w:rFonts w:asciiTheme="minorHAnsi" w:hAnsiTheme="minorHAnsi" w:cstheme="minorHAnsi"/>
                <w:color w:val="000000"/>
                <w:sz w:val="20"/>
                <w:szCs w:val="20"/>
                <w:lang w:val="fr-FR"/>
              </w:rPr>
              <w:t xml:space="preserve">Valider l’ensemble auprès de l’équipe managériale de DCA pour permettre la finalisation du package. </w:t>
            </w:r>
          </w:p>
        </w:tc>
        <w:tc>
          <w:tcPr>
            <w:tcW w:w="709" w:type="dxa"/>
          </w:tcPr>
          <w:p w14:paraId="08BA5B60"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15</w:t>
            </w:r>
          </w:p>
        </w:tc>
        <w:tc>
          <w:tcPr>
            <w:tcW w:w="1701" w:type="dxa"/>
          </w:tcPr>
          <w:p w14:paraId="705034EF" w14:textId="77777777" w:rsidR="00E82E0E" w:rsidRPr="001E354C" w:rsidRDefault="00E82E0E" w:rsidP="002437D4">
            <w:pPr>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Dans les </w:t>
            </w:r>
            <w:r w:rsidRPr="001E354C">
              <w:rPr>
                <w:rFonts w:asciiTheme="minorHAnsi" w:hAnsiTheme="minorHAnsi" w:cstheme="minorHAnsi"/>
                <w:b/>
                <w:bCs/>
                <w:sz w:val="20"/>
                <w:szCs w:val="20"/>
                <w:lang w:val="fr-FR"/>
              </w:rPr>
              <w:t>15 jours</w:t>
            </w:r>
            <w:r w:rsidRPr="001E354C">
              <w:rPr>
                <w:rFonts w:asciiTheme="minorHAnsi" w:hAnsiTheme="minorHAnsi" w:cstheme="minorHAnsi"/>
                <w:sz w:val="20"/>
                <w:szCs w:val="20"/>
                <w:lang w:val="fr-FR"/>
              </w:rPr>
              <w:t xml:space="preserve"> après validation du Guide méthodologique</w:t>
            </w:r>
          </w:p>
        </w:tc>
      </w:tr>
      <w:tr w:rsidR="00E82E0E" w:rsidRPr="001E354C" w14:paraId="6FDF9CE6" w14:textId="77777777" w:rsidTr="002437D4">
        <w:tc>
          <w:tcPr>
            <w:tcW w:w="1560" w:type="dxa"/>
          </w:tcPr>
          <w:p w14:paraId="69B15BF2" w14:textId="77777777" w:rsidR="00E82E0E" w:rsidRPr="001E354C" w:rsidRDefault="00E82E0E" w:rsidP="002437D4">
            <w:pPr>
              <w:pStyle w:val="Default"/>
              <w:rPr>
                <w:rFonts w:asciiTheme="minorHAnsi" w:hAnsiTheme="minorHAnsi" w:cstheme="minorHAnsi"/>
                <w:b/>
                <w:bCs/>
                <w:sz w:val="20"/>
                <w:szCs w:val="20"/>
                <w:lang w:val="fr-FR"/>
              </w:rPr>
            </w:pPr>
            <w:r w:rsidRPr="001E354C">
              <w:rPr>
                <w:rFonts w:asciiTheme="minorHAnsi" w:hAnsiTheme="minorHAnsi" w:cstheme="minorHAnsi"/>
                <w:b/>
                <w:bCs/>
                <w:sz w:val="20"/>
                <w:szCs w:val="20"/>
                <w:lang w:val="fr-FR"/>
              </w:rPr>
              <w:lastRenderedPageBreak/>
              <w:t>5. Package de formation finalisé</w:t>
            </w:r>
          </w:p>
        </w:tc>
        <w:tc>
          <w:tcPr>
            <w:tcW w:w="9780" w:type="dxa"/>
          </w:tcPr>
          <w:p w14:paraId="54213046" w14:textId="77777777" w:rsidR="00E82E0E" w:rsidRPr="001E354C" w:rsidRDefault="00E82E0E" w:rsidP="002437D4">
            <w:pPr>
              <w:rPr>
                <w:rFonts w:asciiTheme="minorHAnsi" w:hAnsiTheme="minorHAnsi" w:cstheme="minorHAnsi"/>
                <w:b/>
                <w:bCs/>
                <w:color w:val="FF0000"/>
                <w:sz w:val="20"/>
                <w:szCs w:val="20"/>
                <w:u w:val="single"/>
                <w:lang w:val="fr-FR"/>
              </w:rPr>
            </w:pPr>
            <w:r w:rsidRPr="001E354C">
              <w:rPr>
                <w:rFonts w:asciiTheme="minorHAnsi" w:hAnsiTheme="minorHAnsi" w:cstheme="minorHAnsi"/>
                <w:sz w:val="20"/>
                <w:szCs w:val="20"/>
                <w:lang w:val="fr-FR"/>
              </w:rPr>
              <w:t>Après accord avec l’équipe managériale de DCA, finalisation du package de formation et des outils/ressources associés</w:t>
            </w:r>
          </w:p>
        </w:tc>
        <w:tc>
          <w:tcPr>
            <w:tcW w:w="709" w:type="dxa"/>
          </w:tcPr>
          <w:p w14:paraId="1845D3B6"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7</w:t>
            </w:r>
          </w:p>
        </w:tc>
        <w:tc>
          <w:tcPr>
            <w:tcW w:w="1701" w:type="dxa"/>
          </w:tcPr>
          <w:p w14:paraId="49D79E45" w14:textId="77777777" w:rsidR="00E82E0E" w:rsidRPr="001E354C" w:rsidRDefault="00E82E0E" w:rsidP="002437D4">
            <w:pPr>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Dans les </w:t>
            </w:r>
            <w:r w:rsidRPr="001E354C">
              <w:rPr>
                <w:rFonts w:asciiTheme="minorHAnsi" w:hAnsiTheme="minorHAnsi" w:cstheme="minorHAnsi"/>
                <w:b/>
                <w:bCs/>
                <w:sz w:val="20"/>
                <w:szCs w:val="20"/>
                <w:lang w:val="fr-FR"/>
              </w:rPr>
              <w:t>7 jours</w:t>
            </w:r>
            <w:r w:rsidRPr="001E354C">
              <w:rPr>
                <w:rFonts w:asciiTheme="minorHAnsi" w:hAnsiTheme="minorHAnsi" w:cstheme="minorHAnsi"/>
                <w:sz w:val="20"/>
                <w:szCs w:val="20"/>
                <w:lang w:val="fr-FR"/>
              </w:rPr>
              <w:t xml:space="preserve"> après réception des retours sur la 1</w:t>
            </w:r>
            <w:r w:rsidRPr="001E354C">
              <w:rPr>
                <w:rFonts w:asciiTheme="minorHAnsi" w:hAnsiTheme="minorHAnsi" w:cstheme="minorHAnsi"/>
                <w:sz w:val="20"/>
                <w:szCs w:val="20"/>
                <w:vertAlign w:val="superscript"/>
                <w:lang w:val="fr-FR"/>
              </w:rPr>
              <w:t>ère</w:t>
            </w:r>
            <w:r w:rsidRPr="001E354C">
              <w:rPr>
                <w:rFonts w:asciiTheme="minorHAnsi" w:hAnsiTheme="minorHAnsi" w:cstheme="minorHAnsi"/>
                <w:sz w:val="20"/>
                <w:szCs w:val="20"/>
                <w:lang w:val="fr-FR"/>
              </w:rPr>
              <w:t xml:space="preserve"> version</w:t>
            </w:r>
          </w:p>
        </w:tc>
      </w:tr>
      <w:tr w:rsidR="00E82E0E" w:rsidRPr="001E354C" w14:paraId="384EC2EF" w14:textId="77777777" w:rsidTr="002437D4">
        <w:tc>
          <w:tcPr>
            <w:tcW w:w="1560" w:type="dxa"/>
          </w:tcPr>
          <w:p w14:paraId="7093099B" w14:textId="77777777" w:rsidR="00E82E0E" w:rsidRPr="001E354C" w:rsidRDefault="00E82E0E" w:rsidP="002437D4">
            <w:pPr>
              <w:pStyle w:val="Default"/>
              <w:rPr>
                <w:rFonts w:asciiTheme="minorHAnsi" w:hAnsiTheme="minorHAnsi" w:cstheme="minorHAnsi"/>
                <w:b/>
                <w:bCs/>
                <w:sz w:val="20"/>
                <w:szCs w:val="20"/>
                <w:lang w:val="fr-FR"/>
              </w:rPr>
            </w:pPr>
            <w:r w:rsidRPr="001E354C">
              <w:rPr>
                <w:rFonts w:asciiTheme="minorHAnsi" w:hAnsiTheme="minorHAnsi" w:cstheme="minorHAnsi"/>
                <w:b/>
                <w:bCs/>
                <w:sz w:val="20"/>
                <w:szCs w:val="20"/>
                <w:lang w:val="fr-FR"/>
              </w:rPr>
              <w:t>6. Formation de Formateurs et Rapport d’achèvement</w:t>
            </w:r>
          </w:p>
        </w:tc>
        <w:tc>
          <w:tcPr>
            <w:tcW w:w="9780" w:type="dxa"/>
          </w:tcPr>
          <w:p w14:paraId="53E4686F" w14:textId="77777777" w:rsidR="00E82E0E" w:rsidRPr="001E354C" w:rsidRDefault="00E82E0E" w:rsidP="002437D4">
            <w:pPr>
              <w:pStyle w:val="Default"/>
              <w:rPr>
                <w:rFonts w:asciiTheme="minorHAnsi" w:hAnsiTheme="minorHAnsi" w:cstheme="minorHAnsi"/>
                <w:color w:val="auto"/>
                <w:sz w:val="20"/>
                <w:szCs w:val="20"/>
                <w:lang w:val="fr-FR"/>
              </w:rPr>
            </w:pPr>
            <w:r w:rsidRPr="001E354C">
              <w:rPr>
                <w:rFonts w:asciiTheme="minorHAnsi" w:hAnsiTheme="minorHAnsi" w:cstheme="minorHAnsi"/>
                <w:color w:val="auto"/>
                <w:sz w:val="20"/>
                <w:szCs w:val="20"/>
                <w:lang w:val="fr-FR"/>
              </w:rPr>
              <w:t>En accord avec l’équipe managériale de DCA, conduire des sessions de « formation de formateurs » aux équipes techniques PCCP/CPPB du projet couvrant les quatre modules thématiques du package de formation finalisé</w:t>
            </w:r>
          </w:p>
          <w:p w14:paraId="7C873E2A" w14:textId="77777777" w:rsidR="00E82E0E" w:rsidRPr="001E354C" w:rsidRDefault="00E82E0E" w:rsidP="002437D4">
            <w:pPr>
              <w:pStyle w:val="Default"/>
              <w:rPr>
                <w:rFonts w:asciiTheme="minorHAnsi" w:hAnsiTheme="minorHAnsi" w:cstheme="minorHAnsi"/>
                <w:color w:val="auto"/>
                <w:sz w:val="20"/>
                <w:szCs w:val="20"/>
                <w:lang w:val="fr-FR"/>
              </w:rPr>
            </w:pPr>
            <w:r w:rsidRPr="001E354C">
              <w:rPr>
                <w:rFonts w:asciiTheme="minorHAnsi" w:hAnsiTheme="minorHAnsi" w:cstheme="minorHAnsi"/>
                <w:color w:val="auto"/>
                <w:sz w:val="20"/>
                <w:szCs w:val="20"/>
                <w:lang w:val="fr-FR"/>
              </w:rPr>
              <w:t>Rédiger un rapport d’achèvement incluant :</w:t>
            </w:r>
          </w:p>
          <w:p w14:paraId="6B68DB46" w14:textId="77777777" w:rsidR="00E82E0E" w:rsidRPr="001E354C" w:rsidRDefault="00E82E0E" w:rsidP="00E82E0E">
            <w:pPr>
              <w:pStyle w:val="Default"/>
              <w:numPr>
                <w:ilvl w:val="0"/>
                <w:numId w:val="39"/>
              </w:numPr>
              <w:rPr>
                <w:rFonts w:asciiTheme="minorHAnsi" w:hAnsiTheme="minorHAnsi" w:cstheme="minorHAnsi"/>
                <w:color w:val="auto"/>
                <w:sz w:val="20"/>
                <w:szCs w:val="20"/>
                <w:lang w:val="fr-FR"/>
              </w:rPr>
            </w:pPr>
            <w:r w:rsidRPr="001E354C">
              <w:rPr>
                <w:rFonts w:asciiTheme="minorHAnsi" w:hAnsiTheme="minorHAnsi" w:cstheme="minorHAnsi"/>
                <w:color w:val="auto"/>
                <w:sz w:val="20"/>
                <w:szCs w:val="20"/>
                <w:lang w:val="fr-FR"/>
              </w:rPr>
              <w:t>Une évaluation rapide du personnel ayant bénéficié de cette formation</w:t>
            </w:r>
          </w:p>
          <w:p w14:paraId="30B0FCC0" w14:textId="77777777" w:rsidR="00E82E0E" w:rsidRPr="001E354C" w:rsidRDefault="00E82E0E" w:rsidP="00E82E0E">
            <w:pPr>
              <w:pStyle w:val="Default"/>
              <w:numPr>
                <w:ilvl w:val="0"/>
                <w:numId w:val="39"/>
              </w:numPr>
              <w:rPr>
                <w:rFonts w:asciiTheme="minorHAnsi" w:hAnsiTheme="minorHAnsi" w:cstheme="minorHAnsi"/>
                <w:sz w:val="20"/>
                <w:szCs w:val="20"/>
                <w:lang w:val="fr-FR"/>
              </w:rPr>
            </w:pPr>
            <w:r w:rsidRPr="001E354C">
              <w:rPr>
                <w:rFonts w:asciiTheme="minorHAnsi" w:hAnsiTheme="minorHAnsi" w:cstheme="minorHAnsi"/>
                <w:color w:val="auto"/>
                <w:sz w:val="20"/>
                <w:szCs w:val="20"/>
                <w:lang w:val="fr-FR"/>
              </w:rPr>
              <w:t>Des recommandations pour corriger toute lacune ou besoin de support additionnel détectés</w:t>
            </w:r>
          </w:p>
        </w:tc>
        <w:tc>
          <w:tcPr>
            <w:tcW w:w="709" w:type="dxa"/>
          </w:tcPr>
          <w:p w14:paraId="10DD1005"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5</w:t>
            </w:r>
          </w:p>
          <w:p w14:paraId="0BBC411F" w14:textId="77777777" w:rsidR="00E82E0E" w:rsidRPr="001E354C" w:rsidRDefault="00E82E0E" w:rsidP="002437D4">
            <w:pPr>
              <w:jc w:val="center"/>
              <w:rPr>
                <w:rFonts w:asciiTheme="minorHAnsi" w:hAnsiTheme="minorHAnsi" w:cstheme="minorHAnsi"/>
                <w:sz w:val="20"/>
                <w:szCs w:val="20"/>
                <w:lang w:val="fr-FR"/>
              </w:rPr>
            </w:pPr>
          </w:p>
        </w:tc>
        <w:tc>
          <w:tcPr>
            <w:tcW w:w="1701" w:type="dxa"/>
          </w:tcPr>
          <w:p w14:paraId="501B09AB" w14:textId="77777777" w:rsidR="00E82E0E" w:rsidRPr="001E354C" w:rsidRDefault="00E82E0E" w:rsidP="002437D4">
            <w:pPr>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Dans les </w:t>
            </w:r>
            <w:r w:rsidRPr="001E354C">
              <w:rPr>
                <w:rFonts w:asciiTheme="minorHAnsi" w:hAnsiTheme="minorHAnsi" w:cstheme="minorHAnsi"/>
                <w:b/>
                <w:bCs/>
                <w:sz w:val="20"/>
                <w:szCs w:val="20"/>
                <w:lang w:val="fr-FR"/>
              </w:rPr>
              <w:t>5 jours</w:t>
            </w:r>
            <w:r w:rsidRPr="001E354C">
              <w:rPr>
                <w:rFonts w:asciiTheme="minorHAnsi" w:hAnsiTheme="minorHAnsi" w:cstheme="minorHAnsi"/>
                <w:sz w:val="20"/>
                <w:szCs w:val="20"/>
                <w:lang w:val="fr-FR"/>
              </w:rPr>
              <w:t xml:space="preserve"> après validation finale du Package de formation </w:t>
            </w:r>
          </w:p>
        </w:tc>
      </w:tr>
      <w:tr w:rsidR="00E82E0E" w:rsidRPr="001E354C" w14:paraId="107FC618" w14:textId="77777777" w:rsidTr="002437D4">
        <w:tc>
          <w:tcPr>
            <w:tcW w:w="11340" w:type="dxa"/>
            <w:gridSpan w:val="2"/>
          </w:tcPr>
          <w:p w14:paraId="40990E2F" w14:textId="77777777" w:rsidR="00E82E0E" w:rsidRPr="001E354C" w:rsidRDefault="00E82E0E" w:rsidP="002437D4">
            <w:pPr>
              <w:pStyle w:val="Default"/>
              <w:jc w:val="right"/>
              <w:rPr>
                <w:rStyle w:val="CommentReference"/>
                <w:rFonts w:asciiTheme="minorHAnsi" w:hAnsiTheme="minorHAnsi" w:cstheme="minorHAnsi"/>
                <w:b/>
                <w:bCs/>
                <w:color w:val="auto"/>
                <w:sz w:val="20"/>
                <w:szCs w:val="20"/>
                <w:lang w:val="fr-FR"/>
              </w:rPr>
            </w:pPr>
            <w:r w:rsidRPr="001E354C">
              <w:rPr>
                <w:rStyle w:val="CommentReference"/>
                <w:rFonts w:asciiTheme="minorHAnsi" w:hAnsiTheme="minorHAnsi" w:cstheme="minorHAnsi"/>
                <w:b/>
                <w:bCs/>
                <w:color w:val="auto"/>
                <w:sz w:val="20"/>
                <w:szCs w:val="20"/>
                <w:lang w:val="fr-FR"/>
              </w:rPr>
              <w:t>TOTAL</w:t>
            </w:r>
          </w:p>
        </w:tc>
        <w:tc>
          <w:tcPr>
            <w:tcW w:w="709" w:type="dxa"/>
          </w:tcPr>
          <w:p w14:paraId="4AC2063A" w14:textId="77777777" w:rsidR="00E82E0E" w:rsidRPr="001E354C" w:rsidRDefault="00E82E0E" w:rsidP="002437D4">
            <w:pPr>
              <w:jc w:val="center"/>
              <w:rPr>
                <w:rFonts w:asciiTheme="minorHAnsi" w:hAnsiTheme="minorHAnsi" w:cstheme="minorHAnsi"/>
                <w:sz w:val="20"/>
                <w:szCs w:val="20"/>
                <w:lang w:val="fr-FR"/>
              </w:rPr>
            </w:pPr>
            <w:r w:rsidRPr="001E354C">
              <w:rPr>
                <w:rFonts w:asciiTheme="minorHAnsi" w:hAnsiTheme="minorHAnsi" w:cstheme="minorHAnsi"/>
                <w:sz w:val="20"/>
                <w:szCs w:val="20"/>
                <w:lang w:val="fr-FR"/>
              </w:rPr>
              <w:t>50</w:t>
            </w:r>
          </w:p>
        </w:tc>
        <w:tc>
          <w:tcPr>
            <w:tcW w:w="1701" w:type="dxa"/>
          </w:tcPr>
          <w:p w14:paraId="1075C128" w14:textId="77777777" w:rsidR="00E82E0E" w:rsidRPr="001E354C" w:rsidRDefault="00E82E0E" w:rsidP="002437D4">
            <w:pPr>
              <w:rPr>
                <w:rFonts w:asciiTheme="minorHAnsi" w:hAnsiTheme="minorHAnsi" w:cstheme="minorHAnsi"/>
                <w:sz w:val="20"/>
                <w:szCs w:val="20"/>
                <w:lang w:val="fr-FR"/>
              </w:rPr>
            </w:pPr>
            <w:r w:rsidRPr="001E354C">
              <w:rPr>
                <w:rFonts w:asciiTheme="minorHAnsi" w:hAnsiTheme="minorHAnsi" w:cstheme="minorHAnsi"/>
                <w:sz w:val="20"/>
                <w:szCs w:val="20"/>
                <w:lang w:val="fr-FR"/>
              </w:rPr>
              <w:t xml:space="preserve">Consultance et soumission de tous les livrables : </w:t>
            </w:r>
            <w:r w:rsidRPr="001E354C">
              <w:rPr>
                <w:rFonts w:asciiTheme="minorHAnsi" w:hAnsiTheme="minorHAnsi" w:cstheme="minorHAnsi"/>
                <w:b/>
                <w:bCs/>
                <w:sz w:val="20"/>
                <w:szCs w:val="20"/>
                <w:lang w:val="fr-FR"/>
              </w:rPr>
              <w:t>50 jours</w:t>
            </w:r>
            <w:r w:rsidRPr="001E354C">
              <w:rPr>
                <w:rFonts w:asciiTheme="minorHAnsi" w:hAnsiTheme="minorHAnsi" w:cstheme="minorHAnsi"/>
                <w:sz w:val="20"/>
                <w:szCs w:val="20"/>
                <w:lang w:val="fr-FR"/>
              </w:rPr>
              <w:t>.</w:t>
            </w:r>
          </w:p>
        </w:tc>
      </w:tr>
    </w:tbl>
    <w:p w14:paraId="10DF40CB" w14:textId="77777777" w:rsidR="00E82E0E" w:rsidRPr="001E354C" w:rsidRDefault="00E82E0E" w:rsidP="00E82E0E">
      <w:pPr>
        <w:jc w:val="both"/>
        <w:rPr>
          <w:rFonts w:asciiTheme="minorHAnsi" w:hAnsiTheme="minorHAnsi" w:cstheme="minorHAnsi"/>
          <w:b/>
          <w:lang w:val="fr-FR"/>
        </w:rPr>
      </w:pPr>
    </w:p>
    <w:p w14:paraId="5FC55674" w14:textId="77777777" w:rsidR="00E82E0E" w:rsidRPr="001E354C" w:rsidRDefault="00E82E0E" w:rsidP="00E82E0E">
      <w:pPr>
        <w:jc w:val="both"/>
        <w:rPr>
          <w:rFonts w:asciiTheme="minorHAnsi" w:hAnsiTheme="minorHAnsi" w:cstheme="minorHAnsi"/>
          <w:b/>
          <w:lang w:val="fr-FR"/>
        </w:rPr>
        <w:sectPr w:rsidR="00E82E0E" w:rsidRPr="001E354C" w:rsidSect="001168B2">
          <w:pgSz w:w="16838" w:h="11906" w:orient="landscape"/>
          <w:pgMar w:top="1440" w:right="1440" w:bottom="1440" w:left="1440" w:header="708" w:footer="708" w:gutter="0"/>
          <w:cols w:space="708"/>
          <w:docGrid w:linePitch="360"/>
        </w:sectPr>
      </w:pPr>
    </w:p>
    <w:p w14:paraId="0172006D" w14:textId="77777777" w:rsidR="00E82E0E" w:rsidRPr="001B23C1" w:rsidRDefault="00E82E0E" w:rsidP="00E82E0E">
      <w:pPr>
        <w:jc w:val="both"/>
        <w:rPr>
          <w:rFonts w:asciiTheme="minorHAnsi" w:hAnsiTheme="minorHAnsi" w:cstheme="minorHAnsi"/>
          <w:b/>
          <w:sz w:val="22"/>
          <w:szCs w:val="22"/>
          <w:lang w:val="fr-FR"/>
        </w:rPr>
      </w:pPr>
      <w:r w:rsidRPr="001B23C1">
        <w:rPr>
          <w:rFonts w:asciiTheme="minorHAnsi" w:hAnsiTheme="minorHAnsi" w:cstheme="minorHAnsi"/>
          <w:b/>
          <w:sz w:val="22"/>
          <w:szCs w:val="22"/>
          <w:lang w:val="fr-FR"/>
        </w:rPr>
        <w:lastRenderedPageBreak/>
        <w:t>Relations de travail</w:t>
      </w:r>
    </w:p>
    <w:p w14:paraId="0DE48D11" w14:textId="06236D4C" w:rsidR="00E82E0E" w:rsidRPr="001B23C1" w:rsidRDefault="00E82E0E" w:rsidP="00E82E0E">
      <w:p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Le/La consultant(e) sera encadré(e) par le Directeur Pays de DCA au Mali et sera en lien fonctionnel avec le Référent technique en prévention des conflits et consolidation de la paix de DCA basé au siège, ainsi qu’avec la Responsable des Programmes de DCA au Mali.</w:t>
      </w:r>
    </w:p>
    <w:p w14:paraId="09520EE5" w14:textId="50BC875E" w:rsidR="00E82E0E" w:rsidRDefault="00E82E0E" w:rsidP="00E82E0E">
      <w:pPr>
        <w:jc w:val="both"/>
        <w:rPr>
          <w:rFonts w:asciiTheme="minorHAnsi" w:hAnsiTheme="minorHAnsi" w:cstheme="minorHAnsi"/>
          <w:sz w:val="22"/>
          <w:szCs w:val="22"/>
          <w:lang w:val="fr-FR"/>
        </w:rPr>
      </w:pPr>
    </w:p>
    <w:p w14:paraId="2C120A4C" w14:textId="77777777" w:rsidR="00E82E0E" w:rsidRPr="001B23C1" w:rsidRDefault="00E82E0E" w:rsidP="00E82E0E">
      <w:pPr>
        <w:jc w:val="both"/>
        <w:rPr>
          <w:rFonts w:asciiTheme="minorHAnsi" w:hAnsiTheme="minorHAnsi" w:cstheme="minorHAnsi"/>
          <w:b/>
          <w:sz w:val="22"/>
          <w:szCs w:val="22"/>
          <w:lang w:val="fr-FR"/>
        </w:rPr>
      </w:pPr>
      <w:r w:rsidRPr="001B23C1">
        <w:rPr>
          <w:rFonts w:asciiTheme="minorHAnsi" w:hAnsiTheme="minorHAnsi" w:cstheme="minorHAnsi"/>
          <w:b/>
          <w:sz w:val="22"/>
          <w:szCs w:val="22"/>
          <w:lang w:val="fr-FR"/>
        </w:rPr>
        <w:t>Durée de la mission</w:t>
      </w:r>
    </w:p>
    <w:p w14:paraId="6B375B06" w14:textId="5383E227" w:rsidR="00E82E0E" w:rsidRPr="001B23C1" w:rsidRDefault="00E82E0E" w:rsidP="00E82E0E">
      <w:p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La mission de consultance s’étendra du 31/01/2022 au 08/04/2022, soit 50 jours de travail.</w:t>
      </w:r>
    </w:p>
    <w:p w14:paraId="7EBE577A" w14:textId="77777777" w:rsidR="00C27312" w:rsidRPr="001B23C1" w:rsidRDefault="00C27312" w:rsidP="00E82E0E">
      <w:pPr>
        <w:rPr>
          <w:rFonts w:asciiTheme="minorHAnsi" w:hAnsiTheme="minorHAnsi" w:cstheme="minorHAnsi"/>
          <w:b/>
          <w:sz w:val="22"/>
          <w:szCs w:val="22"/>
          <w:lang w:val="fr-FR"/>
        </w:rPr>
      </w:pPr>
    </w:p>
    <w:p w14:paraId="0289B974" w14:textId="481FBE13" w:rsidR="00E82E0E" w:rsidRDefault="00E82E0E" w:rsidP="00E82E0E">
      <w:pPr>
        <w:jc w:val="both"/>
        <w:rPr>
          <w:rFonts w:asciiTheme="minorHAnsi" w:hAnsiTheme="minorHAnsi" w:cstheme="minorHAnsi"/>
          <w:b/>
          <w:sz w:val="22"/>
          <w:szCs w:val="22"/>
          <w:lang w:val="fr-FR"/>
        </w:rPr>
      </w:pPr>
      <w:r w:rsidRPr="001B23C1">
        <w:rPr>
          <w:rFonts w:asciiTheme="minorHAnsi" w:hAnsiTheme="minorHAnsi" w:cstheme="minorHAnsi"/>
          <w:b/>
          <w:sz w:val="22"/>
          <w:szCs w:val="22"/>
          <w:lang w:val="fr-FR"/>
        </w:rPr>
        <w:t>Compétences requises</w:t>
      </w:r>
    </w:p>
    <w:p w14:paraId="1BD98440"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Diplôme universitaire supérieur remis par un établissement universitaire agréé, dans les domaines de l’Enseignement, la gestion de la paix/les conflits, les sciences politiques, relations internationales ou similaire. Niveau Master préférable</w:t>
      </w:r>
      <w:r w:rsidRPr="001B23C1" w:rsidDel="002E553B">
        <w:rPr>
          <w:rFonts w:asciiTheme="minorHAnsi" w:hAnsiTheme="minorHAnsi" w:cstheme="minorHAnsi"/>
          <w:sz w:val="22"/>
          <w:szCs w:val="22"/>
          <w:lang w:val="fr-FR"/>
        </w:rPr>
        <w:t>.</w:t>
      </w:r>
    </w:p>
    <w:p w14:paraId="02B35DC0" w14:textId="77777777" w:rsidR="00E82E0E" w:rsidRPr="001B23C1" w:rsidRDefault="00E82E0E" w:rsidP="00E82E0E">
      <w:pPr>
        <w:pStyle w:val="ListParagraph"/>
        <w:numPr>
          <w:ilvl w:val="0"/>
          <w:numId w:val="32"/>
        </w:numPr>
        <w:contextualSpacing/>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Excellente compréhension des enjeux liés aux conflits.</w:t>
      </w:r>
    </w:p>
    <w:p w14:paraId="362041B4"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Au moins 3 ans d’expérience dans la conduite de formations sur les thèmes de la prévention des conflits et la consolidation de la paix.</w:t>
      </w:r>
    </w:p>
    <w:p w14:paraId="0E855DA7"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Très bonne compréhension du contexte sahélien (Mali et Burkina Faso), en particulier les dynamiques de conflits.</w:t>
      </w:r>
    </w:p>
    <w:p w14:paraId="2D66902F"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Volonté et capacité de se déplacer à Bamako (Mali) et Ouagadougou (Burkina Faso). (Pas de déplacements prévus en dehors des capitales)</w:t>
      </w:r>
      <w:r w:rsidRPr="001B23C1">
        <w:rPr>
          <w:rFonts w:asciiTheme="minorHAnsi" w:hAnsiTheme="minorHAnsi" w:cstheme="minorHAnsi"/>
          <w:b/>
          <w:sz w:val="22"/>
          <w:szCs w:val="22"/>
          <w:lang w:val="fr-FR"/>
        </w:rPr>
        <w:t>.</w:t>
      </w:r>
    </w:p>
    <w:p w14:paraId="52B61D9C"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 xml:space="preserve">Excellentes compétences en communication, relations interpersonnelles, et conduite d’entretien. </w:t>
      </w:r>
    </w:p>
    <w:p w14:paraId="2F9ACEE7"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 xml:space="preserve">Fortes capacités d’analyse, de conception, d’écriture, de synthèse et de restitution des informations et des données dans des formats clairs et concis. </w:t>
      </w:r>
    </w:p>
    <w:p w14:paraId="6100369A" w14:textId="77777777" w:rsidR="00E82E0E" w:rsidRPr="001B23C1" w:rsidRDefault="00E82E0E" w:rsidP="00E82E0E">
      <w:pPr>
        <w:pStyle w:val="NormalWeb"/>
        <w:numPr>
          <w:ilvl w:val="0"/>
          <w:numId w:val="32"/>
        </w:numPr>
        <w:spacing w:before="0" w:beforeAutospacing="0" w:after="0" w:afterAutospacing="0"/>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 xml:space="preserve">Expérience avérée dans la conception et la dispense de formations (y compris des formations de formateurs, des méthodologies de formation, d’élaborations de sessions, d’outils d’animation et de participation). </w:t>
      </w:r>
    </w:p>
    <w:p w14:paraId="603BA51C"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Capacité prouvée d’atteinte des objectifs, de respect des échéances et de réactivité).</w:t>
      </w:r>
    </w:p>
    <w:p w14:paraId="6B3A03FA"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Expérience dans la collecte et l’analyse d’information, y compris auprès de communautés locales, d’agences de mise en œuvre et d’acteurs clés</w:t>
      </w:r>
    </w:p>
    <w:p w14:paraId="2BB781BC"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 xml:space="preserve">Compétences bureautiques et informatiques : très bonne maitrise de Microsoft Word, Excel, PowerPoint </w:t>
      </w:r>
    </w:p>
    <w:p w14:paraId="39F8E323" w14:textId="77777777" w:rsidR="00E82E0E" w:rsidRPr="001B23C1" w:rsidRDefault="00E82E0E" w:rsidP="00E82E0E">
      <w:pPr>
        <w:numPr>
          <w:ilvl w:val="0"/>
          <w:numId w:val="32"/>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Excellente maitrise du français écrit et parlé (niveau langue maternelle ou équivalent : C1/C2) indispensable. La maitrise de l’anglais est un atout.</w:t>
      </w:r>
    </w:p>
    <w:p w14:paraId="0E5F6C0C" w14:textId="77777777" w:rsidR="00C27312" w:rsidRPr="001B23C1" w:rsidRDefault="00C27312" w:rsidP="00E82E0E">
      <w:pPr>
        <w:ind w:left="720"/>
        <w:jc w:val="both"/>
        <w:rPr>
          <w:rFonts w:asciiTheme="minorHAnsi" w:hAnsiTheme="minorHAnsi" w:cstheme="minorHAnsi"/>
          <w:sz w:val="22"/>
          <w:szCs w:val="22"/>
          <w:lang w:val="fr-FR"/>
        </w:rPr>
      </w:pPr>
    </w:p>
    <w:p w14:paraId="43560349" w14:textId="77777777" w:rsidR="00E82E0E" w:rsidRPr="001B23C1" w:rsidRDefault="00E82E0E" w:rsidP="00E82E0E">
      <w:pPr>
        <w:jc w:val="both"/>
        <w:rPr>
          <w:rFonts w:asciiTheme="minorHAnsi" w:hAnsiTheme="minorHAnsi" w:cstheme="minorHAnsi"/>
          <w:b/>
          <w:sz w:val="22"/>
          <w:szCs w:val="22"/>
          <w:lang w:val="fr-FR"/>
        </w:rPr>
      </w:pPr>
      <w:r w:rsidRPr="001B23C1">
        <w:rPr>
          <w:rFonts w:asciiTheme="minorHAnsi" w:hAnsiTheme="minorHAnsi" w:cstheme="minorHAnsi"/>
          <w:b/>
          <w:sz w:val="22"/>
          <w:szCs w:val="22"/>
          <w:lang w:val="fr-FR"/>
        </w:rPr>
        <w:t>Procédure de soumission</w:t>
      </w:r>
    </w:p>
    <w:p w14:paraId="145DF069" w14:textId="1924640C" w:rsidR="00E82E0E" w:rsidRPr="001B23C1" w:rsidRDefault="00E82E0E" w:rsidP="00E82E0E">
      <w:p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 xml:space="preserve">Les entités intéressées et répondant aux critères sont invitées à fournir les éléments suivants : </w:t>
      </w:r>
    </w:p>
    <w:p w14:paraId="72DCA6A9" w14:textId="77777777" w:rsidR="00E82E0E" w:rsidRPr="001B23C1" w:rsidRDefault="00E82E0E" w:rsidP="00E82E0E">
      <w:pPr>
        <w:numPr>
          <w:ilvl w:val="0"/>
          <w:numId w:val="33"/>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Déclaration d’aptitude ou lettre de motivation incluant votre CV (maximum 3 pages).</w:t>
      </w:r>
    </w:p>
    <w:p w14:paraId="15F29C48" w14:textId="470BB076" w:rsidR="00E82E0E" w:rsidRPr="001B23C1" w:rsidRDefault="00E82E0E" w:rsidP="00E82E0E">
      <w:pPr>
        <w:numPr>
          <w:ilvl w:val="0"/>
          <w:numId w:val="33"/>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Proposition technique illustrant la bonne compréhension des présents Termes de Référence, des livrables de la consultance, de la méthodologie et des outils à mobiliser (max</w:t>
      </w:r>
      <w:r w:rsidR="00E5638A" w:rsidRPr="001B23C1">
        <w:rPr>
          <w:rFonts w:asciiTheme="minorHAnsi" w:hAnsiTheme="minorHAnsi" w:cstheme="minorHAnsi"/>
          <w:sz w:val="22"/>
          <w:szCs w:val="22"/>
          <w:lang w:val="fr-FR"/>
        </w:rPr>
        <w:t>.</w:t>
      </w:r>
      <w:r w:rsidRPr="001B23C1">
        <w:rPr>
          <w:rFonts w:asciiTheme="minorHAnsi" w:hAnsiTheme="minorHAnsi" w:cstheme="minorHAnsi"/>
          <w:sz w:val="22"/>
          <w:szCs w:val="22"/>
          <w:lang w:val="fr-FR"/>
        </w:rPr>
        <w:t xml:space="preserve"> 2 pages).</w:t>
      </w:r>
    </w:p>
    <w:p w14:paraId="17622570" w14:textId="19069BEB" w:rsidR="00E82E0E" w:rsidRPr="001B23C1" w:rsidRDefault="00E82E0E" w:rsidP="00E82E0E">
      <w:pPr>
        <w:numPr>
          <w:ilvl w:val="0"/>
          <w:numId w:val="33"/>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Plan d’action (chronogramme) des différentes activités de la consultance (max</w:t>
      </w:r>
      <w:r w:rsidR="00E5638A" w:rsidRPr="001B23C1">
        <w:rPr>
          <w:rFonts w:asciiTheme="minorHAnsi" w:hAnsiTheme="minorHAnsi" w:cstheme="minorHAnsi"/>
          <w:sz w:val="22"/>
          <w:szCs w:val="22"/>
          <w:lang w:val="fr-FR"/>
        </w:rPr>
        <w:t>.</w:t>
      </w:r>
      <w:r w:rsidRPr="001B23C1">
        <w:rPr>
          <w:rFonts w:asciiTheme="minorHAnsi" w:hAnsiTheme="minorHAnsi" w:cstheme="minorHAnsi"/>
          <w:sz w:val="22"/>
          <w:szCs w:val="22"/>
          <w:lang w:val="fr-FR"/>
        </w:rPr>
        <w:t xml:space="preserve"> 1 page).</w:t>
      </w:r>
    </w:p>
    <w:p w14:paraId="2B4304C4" w14:textId="1C41C30C" w:rsidR="00E82E0E" w:rsidRPr="001B23C1" w:rsidRDefault="00E82E0E" w:rsidP="00E82E0E">
      <w:pPr>
        <w:numPr>
          <w:ilvl w:val="0"/>
          <w:numId w:val="33"/>
        </w:numPr>
        <w:jc w:val="both"/>
        <w:rPr>
          <w:rFonts w:asciiTheme="minorHAnsi" w:hAnsiTheme="minorHAnsi" w:cstheme="minorHAnsi"/>
          <w:sz w:val="22"/>
          <w:szCs w:val="22"/>
          <w:lang w:val="fr-FR"/>
        </w:rPr>
      </w:pPr>
      <w:r w:rsidRPr="001B23C1">
        <w:rPr>
          <w:rFonts w:asciiTheme="minorHAnsi" w:hAnsiTheme="minorHAnsi" w:cstheme="minorHAnsi"/>
          <w:sz w:val="22"/>
          <w:szCs w:val="22"/>
          <w:lang w:val="fr-FR"/>
        </w:rPr>
        <w:t>Proposition financière mentionnant les coûts estimatifs et les honoraires de la consultance, dont l’horaire journalier estimé et indiquant la disponibilité de démarrage</w:t>
      </w:r>
      <w:r w:rsidRPr="001B23C1" w:rsidDel="00F0047B">
        <w:rPr>
          <w:rFonts w:asciiTheme="minorHAnsi" w:hAnsiTheme="minorHAnsi" w:cstheme="minorHAnsi"/>
          <w:sz w:val="22"/>
          <w:szCs w:val="22"/>
          <w:lang w:val="fr-FR"/>
        </w:rPr>
        <w:t xml:space="preserve"> </w:t>
      </w:r>
      <w:r w:rsidRPr="001B23C1">
        <w:rPr>
          <w:rFonts w:asciiTheme="minorHAnsi" w:hAnsiTheme="minorHAnsi" w:cstheme="minorHAnsi"/>
          <w:sz w:val="22"/>
          <w:szCs w:val="22"/>
          <w:lang w:val="fr-FR"/>
        </w:rPr>
        <w:t>(max</w:t>
      </w:r>
      <w:r w:rsidR="00E5638A" w:rsidRPr="001B23C1">
        <w:rPr>
          <w:rFonts w:asciiTheme="minorHAnsi" w:hAnsiTheme="minorHAnsi" w:cstheme="minorHAnsi"/>
          <w:sz w:val="22"/>
          <w:szCs w:val="22"/>
          <w:lang w:val="fr-FR"/>
        </w:rPr>
        <w:t>.</w:t>
      </w:r>
      <w:r w:rsidRPr="001B23C1">
        <w:rPr>
          <w:rFonts w:asciiTheme="minorHAnsi" w:hAnsiTheme="minorHAnsi" w:cstheme="minorHAnsi"/>
          <w:sz w:val="22"/>
          <w:szCs w:val="22"/>
          <w:lang w:val="fr-FR"/>
        </w:rPr>
        <w:t xml:space="preserve"> 1 page).</w:t>
      </w:r>
    </w:p>
    <w:p w14:paraId="11673D00" w14:textId="77777777" w:rsidR="001C3D19" w:rsidRPr="001C3D19" w:rsidRDefault="00E82E0E" w:rsidP="00513920">
      <w:pPr>
        <w:numPr>
          <w:ilvl w:val="0"/>
          <w:numId w:val="33"/>
        </w:numPr>
        <w:jc w:val="both"/>
        <w:rPr>
          <w:rFonts w:ascii="Arial" w:hAnsi="Arial" w:cs="Arial"/>
          <w:caps/>
          <w:sz w:val="22"/>
          <w:szCs w:val="22"/>
          <w:lang w:val="fr-FR"/>
        </w:rPr>
      </w:pPr>
      <w:r w:rsidRPr="00C27312">
        <w:rPr>
          <w:rFonts w:asciiTheme="minorHAnsi" w:hAnsiTheme="minorHAnsi" w:cstheme="minorHAnsi"/>
          <w:sz w:val="22"/>
          <w:szCs w:val="22"/>
          <w:lang w:val="fr-FR"/>
        </w:rPr>
        <w:t>Références : Informations de contacts de 3 organisations pour lesquelles vous avez effectué des missions similaires</w:t>
      </w:r>
      <w:r w:rsidR="00C27312" w:rsidRPr="00C27312">
        <w:rPr>
          <w:rFonts w:asciiTheme="minorHAnsi" w:hAnsiTheme="minorHAnsi" w:cstheme="minorHAnsi"/>
          <w:sz w:val="22"/>
          <w:szCs w:val="22"/>
          <w:lang w:val="fr-FR"/>
        </w:rPr>
        <w:t>.</w:t>
      </w:r>
    </w:p>
    <w:p w14:paraId="399C2101" w14:textId="581E3C44" w:rsidR="001C3D19" w:rsidRDefault="001C3D19" w:rsidP="001C3D19">
      <w:pPr>
        <w:jc w:val="both"/>
        <w:rPr>
          <w:rFonts w:asciiTheme="minorHAnsi" w:hAnsiTheme="minorHAnsi" w:cstheme="minorHAnsi"/>
          <w:sz w:val="22"/>
          <w:szCs w:val="22"/>
          <w:lang w:val="fr-FR"/>
        </w:rPr>
      </w:pPr>
    </w:p>
    <w:p w14:paraId="5FC618F7" w14:textId="77777777" w:rsidR="005A73DC" w:rsidRDefault="00F943B6" w:rsidP="001C3D19">
      <w:pPr>
        <w:jc w:val="both"/>
        <w:rPr>
          <w:rFonts w:asciiTheme="minorHAnsi" w:hAnsiTheme="minorHAnsi" w:cstheme="minorHAnsi"/>
          <w:sz w:val="22"/>
          <w:szCs w:val="22"/>
          <w:lang w:val="fr-FR"/>
        </w:rPr>
      </w:pPr>
      <w:r>
        <w:rPr>
          <w:rFonts w:asciiTheme="minorHAnsi" w:hAnsiTheme="minorHAnsi" w:cstheme="minorHAnsi"/>
          <w:sz w:val="22"/>
          <w:szCs w:val="22"/>
          <w:lang w:val="fr-FR"/>
        </w:rPr>
        <w:t>L’appel à proposition détaillé contenant toutes les informations et instructions</w:t>
      </w:r>
      <w:r w:rsidR="005A73DC">
        <w:rPr>
          <w:rFonts w:asciiTheme="minorHAnsi" w:hAnsiTheme="minorHAnsi" w:cstheme="minorHAnsi"/>
          <w:sz w:val="22"/>
          <w:szCs w:val="22"/>
          <w:lang w:val="fr-FR"/>
        </w:rPr>
        <w:t xml:space="preserve"> pour soumettre votre offre</w:t>
      </w:r>
      <w:r>
        <w:rPr>
          <w:rFonts w:asciiTheme="minorHAnsi" w:hAnsiTheme="minorHAnsi" w:cstheme="minorHAnsi"/>
          <w:sz w:val="22"/>
          <w:szCs w:val="22"/>
          <w:lang w:val="fr-FR"/>
        </w:rPr>
        <w:t xml:space="preserve"> est disponible sur la page</w:t>
      </w:r>
      <w:r w:rsidR="005A73DC">
        <w:rPr>
          <w:rFonts w:asciiTheme="minorHAnsi" w:hAnsiTheme="minorHAnsi" w:cstheme="minorHAnsi"/>
          <w:sz w:val="22"/>
          <w:szCs w:val="22"/>
          <w:lang w:val="fr-FR"/>
        </w:rPr>
        <w:t> :</w:t>
      </w:r>
    </w:p>
    <w:p w14:paraId="1AFAEE39" w14:textId="171D879E" w:rsidR="00F943B6" w:rsidRDefault="003B7F89" w:rsidP="001C3D19">
      <w:pPr>
        <w:jc w:val="both"/>
        <w:rPr>
          <w:rFonts w:asciiTheme="minorHAnsi" w:hAnsiTheme="minorHAnsi" w:cstheme="minorHAnsi"/>
          <w:sz w:val="22"/>
          <w:szCs w:val="22"/>
          <w:lang w:val="fr-FR"/>
        </w:rPr>
      </w:pPr>
      <w:hyperlink r:id="rId21" w:history="1">
        <w:r w:rsidR="00146C68" w:rsidRPr="000D3051">
          <w:rPr>
            <w:rStyle w:val="Hyperlink"/>
            <w:rFonts w:asciiTheme="minorHAnsi" w:hAnsiTheme="minorHAnsi" w:cstheme="minorHAnsi"/>
            <w:sz w:val="22"/>
            <w:szCs w:val="22"/>
            <w:lang w:val="fr-FR"/>
          </w:rPr>
          <w:t>https://www.danchurchaid.org/how-we-work/quality-assurance/procurement-and-logistics/doing-business-with-dca/business-opportunities</w:t>
        </w:r>
      </w:hyperlink>
      <w:r w:rsidR="00146C68">
        <w:rPr>
          <w:rFonts w:asciiTheme="minorHAnsi" w:hAnsiTheme="minorHAnsi" w:cstheme="minorHAnsi"/>
          <w:sz w:val="22"/>
          <w:szCs w:val="22"/>
          <w:lang w:val="fr-FR"/>
        </w:rPr>
        <w:t xml:space="preserve"> </w:t>
      </w:r>
    </w:p>
    <w:p w14:paraId="1E1941F1" w14:textId="2D09480F" w:rsidR="00137EF5" w:rsidRPr="00C27312" w:rsidRDefault="00554E89" w:rsidP="001C3D19">
      <w:pPr>
        <w:jc w:val="both"/>
        <w:rPr>
          <w:rFonts w:ascii="Arial" w:hAnsi="Arial" w:cs="Arial"/>
          <w:caps/>
          <w:sz w:val="22"/>
          <w:szCs w:val="22"/>
          <w:lang w:val="fr-FR"/>
        </w:rPr>
      </w:pPr>
      <w:r w:rsidRPr="00C27312">
        <w:rPr>
          <w:rFonts w:ascii="Arial" w:hAnsi="Arial" w:cs="Arial"/>
          <w:caps/>
          <w:sz w:val="22"/>
          <w:szCs w:val="22"/>
          <w:lang w:val="fr-FR"/>
        </w:rPr>
        <w:br w:type="page"/>
      </w:r>
    </w:p>
    <w:p w14:paraId="040113F3" w14:textId="4D92357B" w:rsidR="00554E89" w:rsidRPr="00663E06" w:rsidRDefault="00554E89" w:rsidP="00554E89">
      <w:pPr>
        <w:pStyle w:val="Heading3"/>
        <w:rPr>
          <w:szCs w:val="24"/>
          <w:lang w:val="fr-FR"/>
        </w:rPr>
      </w:pPr>
      <w:r w:rsidRPr="00663E06">
        <w:rPr>
          <w:szCs w:val="24"/>
          <w:lang w:val="fr-FR"/>
        </w:rPr>
        <w:lastRenderedPageBreak/>
        <w:t>Annex</w:t>
      </w:r>
      <w:r w:rsidR="00FF4C62" w:rsidRPr="00663E06">
        <w:rPr>
          <w:szCs w:val="24"/>
          <w:lang w:val="fr-FR"/>
        </w:rPr>
        <w:t xml:space="preserve">E 2 </w:t>
      </w:r>
      <w:r w:rsidRPr="00663E06">
        <w:rPr>
          <w:szCs w:val="24"/>
          <w:lang w:val="fr-FR"/>
        </w:rPr>
        <w:t xml:space="preserve">: </w:t>
      </w:r>
      <w:r w:rsidR="00072E08" w:rsidRPr="00663E06">
        <w:rPr>
          <w:szCs w:val="24"/>
          <w:lang w:val="fr-FR"/>
        </w:rPr>
        <w:t xml:space="preserve">Formulaire de </w:t>
      </w:r>
      <w:r w:rsidR="00FF4C62" w:rsidRPr="00663E06">
        <w:rPr>
          <w:szCs w:val="24"/>
          <w:lang w:val="fr-FR"/>
        </w:rPr>
        <w:t>soumission des Propositions</w:t>
      </w:r>
    </w:p>
    <w:p w14:paraId="3866F851" w14:textId="77777777" w:rsidR="00554E89" w:rsidRPr="00663E06" w:rsidRDefault="00E033E8" w:rsidP="00E033E8">
      <w:pPr>
        <w:tabs>
          <w:tab w:val="left" w:pos="3345"/>
        </w:tabs>
        <w:autoSpaceDE w:val="0"/>
        <w:autoSpaceDN w:val="0"/>
        <w:adjustRightInd w:val="0"/>
        <w:ind w:left="284"/>
        <w:rPr>
          <w:rFonts w:ascii="Arial" w:hAnsi="Arial" w:cs="Arial"/>
          <w:b/>
          <w:sz w:val="20"/>
          <w:szCs w:val="20"/>
          <w:lang w:val="fr-FR"/>
        </w:rPr>
      </w:pPr>
      <w:r w:rsidRPr="00663E06">
        <w:rPr>
          <w:rFonts w:ascii="Arial" w:hAnsi="Arial" w:cs="Arial"/>
          <w:b/>
          <w:sz w:val="20"/>
          <w:szCs w:val="20"/>
          <w:lang w:val="fr-FR"/>
        </w:rPr>
        <w:tab/>
      </w:r>
    </w:p>
    <w:p w14:paraId="48EC74E5" w14:textId="77777777" w:rsidR="00FF4C62" w:rsidRPr="00663E06" w:rsidRDefault="00FF4C62" w:rsidP="00554E89">
      <w:pPr>
        <w:autoSpaceDE w:val="0"/>
        <w:autoSpaceDN w:val="0"/>
        <w:adjustRightInd w:val="0"/>
        <w:rPr>
          <w:rFonts w:ascii="Arial" w:hAnsi="Arial" w:cs="Arial"/>
          <w:sz w:val="20"/>
          <w:szCs w:val="20"/>
          <w:lang w:val="fr-FR"/>
        </w:rPr>
      </w:pPr>
      <w:r w:rsidRPr="00663E06">
        <w:rPr>
          <w:rFonts w:ascii="Arial" w:hAnsi="Arial" w:cs="Arial"/>
          <w:sz w:val="20"/>
          <w:szCs w:val="20"/>
          <w:lang w:val="fr-FR"/>
        </w:rPr>
        <w:t>Ma proposition financière pour mes services est la suivante :</w:t>
      </w:r>
    </w:p>
    <w:p w14:paraId="7C901B8E" w14:textId="1CA389DC" w:rsidR="001E5EB2" w:rsidRPr="00663E06" w:rsidRDefault="001E5EB2" w:rsidP="00554E89">
      <w:pPr>
        <w:autoSpaceDE w:val="0"/>
        <w:autoSpaceDN w:val="0"/>
        <w:adjustRightInd w:val="0"/>
        <w:rPr>
          <w:rFonts w:ascii="Arial" w:hAnsi="Arial" w:cs="Arial"/>
          <w:b/>
          <w:cap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663E06" w14:paraId="53B4CC4A" w14:textId="77777777" w:rsidTr="006E3195">
        <w:tc>
          <w:tcPr>
            <w:tcW w:w="6062" w:type="dxa"/>
            <w:shd w:val="clear" w:color="auto" w:fill="F3F3F3"/>
          </w:tcPr>
          <w:p w14:paraId="3A4E793E" w14:textId="77777777" w:rsidR="000D1C05" w:rsidRPr="00663E06" w:rsidRDefault="000D1C05" w:rsidP="00EA7BAA">
            <w:pPr>
              <w:rPr>
                <w:rFonts w:ascii="Arial" w:hAnsi="Arial" w:cs="Arial"/>
                <w:b/>
                <w:sz w:val="20"/>
                <w:szCs w:val="20"/>
                <w:lang w:val="fr-FR"/>
              </w:rPr>
            </w:pPr>
          </w:p>
        </w:tc>
        <w:tc>
          <w:tcPr>
            <w:tcW w:w="1134" w:type="dxa"/>
            <w:shd w:val="clear" w:color="auto" w:fill="F3F3F3"/>
          </w:tcPr>
          <w:p w14:paraId="6F8E10F8" w14:textId="3D535E8C" w:rsidR="000D1C05" w:rsidRPr="00663E06" w:rsidRDefault="00FF4C62" w:rsidP="00EA7BAA">
            <w:pPr>
              <w:jc w:val="center"/>
              <w:rPr>
                <w:rFonts w:ascii="Arial" w:hAnsi="Arial" w:cs="Arial"/>
                <w:b/>
                <w:sz w:val="20"/>
                <w:szCs w:val="20"/>
                <w:lang w:val="fr-FR"/>
              </w:rPr>
            </w:pPr>
            <w:r w:rsidRPr="00663E06">
              <w:rPr>
                <w:rFonts w:ascii="Arial" w:hAnsi="Arial" w:cs="Arial"/>
                <w:b/>
                <w:sz w:val="20"/>
                <w:szCs w:val="20"/>
                <w:lang w:val="fr-FR"/>
              </w:rPr>
              <w:t>Devise</w:t>
            </w:r>
          </w:p>
        </w:tc>
        <w:tc>
          <w:tcPr>
            <w:tcW w:w="2272" w:type="dxa"/>
            <w:shd w:val="clear" w:color="auto" w:fill="F3F3F3"/>
          </w:tcPr>
          <w:p w14:paraId="382DE4F1" w14:textId="2AC683C6" w:rsidR="000D1C05" w:rsidRPr="00663E06" w:rsidRDefault="00FF4C62" w:rsidP="00EA7BAA">
            <w:pPr>
              <w:jc w:val="center"/>
              <w:rPr>
                <w:rFonts w:ascii="Arial" w:hAnsi="Arial" w:cs="Arial"/>
                <w:b/>
                <w:sz w:val="20"/>
                <w:szCs w:val="20"/>
                <w:lang w:val="fr-FR"/>
              </w:rPr>
            </w:pPr>
            <w:r w:rsidRPr="00663E06">
              <w:rPr>
                <w:rFonts w:ascii="Arial" w:hAnsi="Arial" w:cs="Arial"/>
                <w:b/>
                <w:sz w:val="20"/>
                <w:szCs w:val="20"/>
                <w:lang w:val="fr-FR"/>
              </w:rPr>
              <w:t>Montant</w:t>
            </w:r>
          </w:p>
        </w:tc>
      </w:tr>
      <w:tr w:rsidR="000D1C05" w:rsidRPr="00663E06" w14:paraId="02CDAFC5" w14:textId="77777777" w:rsidTr="006E3195">
        <w:tc>
          <w:tcPr>
            <w:tcW w:w="6062" w:type="dxa"/>
            <w:shd w:val="clear" w:color="auto" w:fill="F3F3F3"/>
          </w:tcPr>
          <w:p w14:paraId="5A0E0B72" w14:textId="4ADE5482" w:rsidR="000D1C05" w:rsidRPr="00663E06" w:rsidRDefault="00FF4C62" w:rsidP="000D1C05">
            <w:pPr>
              <w:rPr>
                <w:rFonts w:ascii="Arial" w:hAnsi="Arial" w:cs="Arial"/>
                <w:sz w:val="20"/>
                <w:szCs w:val="20"/>
                <w:lang w:val="fr-FR"/>
              </w:rPr>
            </w:pPr>
            <w:r w:rsidRPr="00663E06">
              <w:rPr>
                <w:rFonts w:ascii="Arial" w:hAnsi="Arial" w:cs="Arial"/>
                <w:sz w:val="20"/>
                <w:szCs w:val="20"/>
                <w:lang w:val="fr-FR"/>
              </w:rPr>
              <w:t>Taux d’honoraires</w:t>
            </w:r>
          </w:p>
        </w:tc>
        <w:tc>
          <w:tcPr>
            <w:tcW w:w="1134" w:type="dxa"/>
          </w:tcPr>
          <w:p w14:paraId="67DA0913" w14:textId="77777777" w:rsidR="000D1C05" w:rsidRPr="00663E06" w:rsidRDefault="000D1C05" w:rsidP="00EA7BAA">
            <w:pPr>
              <w:rPr>
                <w:rFonts w:ascii="Arial" w:hAnsi="Arial" w:cs="Arial"/>
                <w:sz w:val="20"/>
                <w:szCs w:val="20"/>
                <w:lang w:val="fr-FR"/>
              </w:rPr>
            </w:pPr>
          </w:p>
        </w:tc>
        <w:tc>
          <w:tcPr>
            <w:tcW w:w="2272" w:type="dxa"/>
          </w:tcPr>
          <w:p w14:paraId="329B16FD" w14:textId="77777777" w:rsidR="000D1C05" w:rsidRPr="00663E06" w:rsidRDefault="000D1C05" w:rsidP="00EA7BAA">
            <w:pPr>
              <w:rPr>
                <w:rFonts w:ascii="Arial" w:hAnsi="Arial" w:cs="Arial"/>
                <w:sz w:val="20"/>
                <w:szCs w:val="20"/>
                <w:lang w:val="fr-FR"/>
              </w:rPr>
            </w:pPr>
          </w:p>
        </w:tc>
      </w:tr>
      <w:tr w:rsidR="000D1C05" w:rsidRPr="00663E06" w14:paraId="17EC4C30" w14:textId="77777777" w:rsidTr="0087648E">
        <w:tc>
          <w:tcPr>
            <w:tcW w:w="6062" w:type="dxa"/>
          </w:tcPr>
          <w:p w14:paraId="27DCD376" w14:textId="7006AA15" w:rsidR="000D1C05" w:rsidRPr="00663E06" w:rsidRDefault="000D1C05" w:rsidP="000D1C05">
            <w:pPr>
              <w:rPr>
                <w:rFonts w:ascii="Arial" w:hAnsi="Arial" w:cs="Arial"/>
                <w:sz w:val="20"/>
                <w:szCs w:val="20"/>
                <w:lang w:val="fr-FR"/>
              </w:rPr>
            </w:pPr>
            <w:r w:rsidRPr="00663E06">
              <w:rPr>
                <w:rFonts w:ascii="Arial" w:hAnsi="Arial" w:cs="Arial"/>
                <w:sz w:val="20"/>
                <w:szCs w:val="20"/>
                <w:lang w:val="fr-FR"/>
              </w:rPr>
              <w:t>N</w:t>
            </w:r>
            <w:r w:rsidR="00FF4C62" w:rsidRPr="00663E06">
              <w:rPr>
                <w:rFonts w:ascii="Arial" w:hAnsi="Arial" w:cs="Arial"/>
                <w:sz w:val="20"/>
                <w:szCs w:val="20"/>
                <w:lang w:val="fr-FR"/>
              </w:rPr>
              <w:t>ombre de jours</w:t>
            </w:r>
          </w:p>
        </w:tc>
        <w:tc>
          <w:tcPr>
            <w:tcW w:w="1134" w:type="dxa"/>
            <w:shd w:val="clear" w:color="auto" w:fill="FFFFFF"/>
          </w:tcPr>
          <w:p w14:paraId="5DA926DE" w14:textId="77777777" w:rsidR="000D1C05" w:rsidRPr="00663E06" w:rsidRDefault="000D1C05" w:rsidP="00EA7BAA">
            <w:pPr>
              <w:rPr>
                <w:rFonts w:ascii="Arial" w:hAnsi="Arial" w:cs="Arial"/>
                <w:sz w:val="20"/>
                <w:szCs w:val="20"/>
                <w:lang w:val="fr-FR"/>
              </w:rPr>
            </w:pPr>
          </w:p>
        </w:tc>
        <w:tc>
          <w:tcPr>
            <w:tcW w:w="2272" w:type="dxa"/>
          </w:tcPr>
          <w:p w14:paraId="3D44EAB1" w14:textId="77777777" w:rsidR="000D1C05" w:rsidRPr="00663E06" w:rsidRDefault="000D1C05" w:rsidP="00EA7BAA">
            <w:pPr>
              <w:rPr>
                <w:rFonts w:ascii="Arial" w:hAnsi="Arial" w:cs="Arial"/>
                <w:sz w:val="20"/>
                <w:szCs w:val="20"/>
                <w:lang w:val="fr-FR"/>
              </w:rPr>
            </w:pPr>
          </w:p>
        </w:tc>
      </w:tr>
      <w:tr w:rsidR="000D1C05" w:rsidRPr="00663E06" w14:paraId="64366AF9" w14:textId="77777777" w:rsidTr="00DD1422">
        <w:tc>
          <w:tcPr>
            <w:tcW w:w="6062" w:type="dxa"/>
            <w:tcBorders>
              <w:bottom w:val="single" w:sz="4" w:space="0" w:color="auto"/>
            </w:tcBorders>
            <w:shd w:val="clear" w:color="auto" w:fill="F3F3F3"/>
          </w:tcPr>
          <w:p w14:paraId="5F3396A4" w14:textId="1A50737F" w:rsidR="000D1C05" w:rsidRPr="00663E06" w:rsidRDefault="000D1C05" w:rsidP="000D1C05">
            <w:pPr>
              <w:rPr>
                <w:rFonts w:ascii="Arial" w:hAnsi="Arial" w:cs="Arial"/>
                <w:b/>
                <w:sz w:val="20"/>
                <w:szCs w:val="20"/>
                <w:lang w:val="fr-FR"/>
              </w:rPr>
            </w:pPr>
            <w:r w:rsidRPr="00663E06">
              <w:rPr>
                <w:rFonts w:ascii="Arial" w:hAnsi="Arial" w:cs="Arial"/>
                <w:b/>
                <w:sz w:val="20"/>
                <w:szCs w:val="20"/>
                <w:lang w:val="fr-FR"/>
              </w:rPr>
              <w:t>Total</w:t>
            </w:r>
            <w:r w:rsidR="00CA2784" w:rsidRPr="00663E06">
              <w:rPr>
                <w:rFonts w:ascii="Arial" w:hAnsi="Arial" w:cs="Arial"/>
                <w:b/>
                <w:sz w:val="20"/>
                <w:szCs w:val="20"/>
                <w:lang w:val="fr-FR"/>
              </w:rPr>
              <w:t xml:space="preserve"> des honoraires</w:t>
            </w:r>
          </w:p>
        </w:tc>
        <w:tc>
          <w:tcPr>
            <w:tcW w:w="1134" w:type="dxa"/>
            <w:tcBorders>
              <w:bottom w:val="single" w:sz="4" w:space="0" w:color="auto"/>
            </w:tcBorders>
          </w:tcPr>
          <w:p w14:paraId="5926FD2D" w14:textId="77777777" w:rsidR="000D1C05" w:rsidRPr="00663E06" w:rsidRDefault="000D1C05" w:rsidP="00EA7BAA">
            <w:pPr>
              <w:rPr>
                <w:rFonts w:ascii="Arial" w:hAnsi="Arial" w:cs="Arial"/>
                <w:b/>
                <w:sz w:val="20"/>
                <w:szCs w:val="20"/>
                <w:lang w:val="fr-FR"/>
              </w:rPr>
            </w:pPr>
          </w:p>
        </w:tc>
        <w:tc>
          <w:tcPr>
            <w:tcW w:w="2272" w:type="dxa"/>
            <w:tcBorders>
              <w:bottom w:val="single" w:sz="4" w:space="0" w:color="auto"/>
            </w:tcBorders>
          </w:tcPr>
          <w:p w14:paraId="47CB7AE4" w14:textId="77777777" w:rsidR="000D1C05" w:rsidRPr="00663E06" w:rsidRDefault="000D1C05" w:rsidP="00EA7BAA">
            <w:pPr>
              <w:rPr>
                <w:rFonts w:ascii="Arial" w:hAnsi="Arial" w:cs="Arial"/>
                <w:b/>
                <w:sz w:val="20"/>
                <w:szCs w:val="20"/>
                <w:lang w:val="fr-FR"/>
              </w:rPr>
            </w:pPr>
          </w:p>
        </w:tc>
      </w:tr>
      <w:tr w:rsidR="000D1C05" w:rsidRPr="00663E06" w14:paraId="04B3DA4E" w14:textId="77777777" w:rsidTr="00DD1422">
        <w:tc>
          <w:tcPr>
            <w:tcW w:w="6062" w:type="dxa"/>
            <w:shd w:val="pct10" w:color="auto" w:fill="auto"/>
          </w:tcPr>
          <w:p w14:paraId="16B2ACC0" w14:textId="77777777" w:rsidR="000D1C05" w:rsidRPr="00663E06" w:rsidRDefault="000D1C05" w:rsidP="00EA7BAA">
            <w:pPr>
              <w:rPr>
                <w:rFonts w:ascii="Arial" w:hAnsi="Arial" w:cs="Arial"/>
                <w:b/>
                <w:sz w:val="20"/>
                <w:szCs w:val="20"/>
                <w:lang w:val="fr-FR"/>
              </w:rPr>
            </w:pPr>
            <w:r w:rsidRPr="00663E06">
              <w:rPr>
                <w:rFonts w:ascii="Arial" w:hAnsi="Arial" w:cs="Arial"/>
                <w:b/>
                <w:sz w:val="20"/>
                <w:szCs w:val="20"/>
                <w:lang w:val="fr-FR"/>
              </w:rPr>
              <w:t>Reimbursable expenses:</w:t>
            </w:r>
          </w:p>
        </w:tc>
        <w:tc>
          <w:tcPr>
            <w:tcW w:w="1134" w:type="dxa"/>
            <w:shd w:val="pct10" w:color="auto" w:fill="auto"/>
          </w:tcPr>
          <w:p w14:paraId="5F99F081" w14:textId="77777777" w:rsidR="000D1C05" w:rsidRPr="00663E06" w:rsidRDefault="000D1C05" w:rsidP="00EA7BAA">
            <w:pPr>
              <w:rPr>
                <w:rFonts w:ascii="Arial" w:hAnsi="Arial" w:cs="Arial"/>
                <w:b/>
                <w:sz w:val="20"/>
                <w:szCs w:val="20"/>
                <w:lang w:val="fr-FR"/>
              </w:rPr>
            </w:pPr>
          </w:p>
        </w:tc>
        <w:tc>
          <w:tcPr>
            <w:tcW w:w="2272" w:type="dxa"/>
            <w:shd w:val="pct10" w:color="auto" w:fill="auto"/>
          </w:tcPr>
          <w:p w14:paraId="2FAC6BE4" w14:textId="77777777" w:rsidR="000D1C05" w:rsidRPr="00663E06" w:rsidRDefault="000D1C05" w:rsidP="00EA7BAA">
            <w:pPr>
              <w:rPr>
                <w:rFonts w:ascii="Arial" w:hAnsi="Arial" w:cs="Arial"/>
                <w:b/>
                <w:sz w:val="20"/>
                <w:szCs w:val="20"/>
                <w:lang w:val="fr-FR"/>
              </w:rPr>
            </w:pPr>
          </w:p>
        </w:tc>
      </w:tr>
      <w:tr w:rsidR="000D1C05" w:rsidRPr="00663E06" w14:paraId="6E21E82E" w14:textId="77777777" w:rsidTr="006E3195">
        <w:tc>
          <w:tcPr>
            <w:tcW w:w="6062" w:type="dxa"/>
            <w:shd w:val="clear" w:color="auto" w:fill="F3F3F3"/>
          </w:tcPr>
          <w:p w14:paraId="02CA98F6" w14:textId="77777777" w:rsidR="000D1C05" w:rsidRPr="00663E06" w:rsidRDefault="0041104A" w:rsidP="00EA7BAA">
            <w:pPr>
              <w:rPr>
                <w:rFonts w:ascii="Arial" w:hAnsi="Arial" w:cs="Arial"/>
                <w:b/>
                <w:sz w:val="20"/>
                <w:szCs w:val="20"/>
                <w:highlight w:val="yellow"/>
                <w:lang w:val="fr-FR"/>
              </w:rPr>
            </w:pPr>
            <w:r w:rsidRPr="00663E06">
              <w:rPr>
                <w:rFonts w:ascii="Arial" w:hAnsi="Arial" w:cs="Arial"/>
                <w:sz w:val="20"/>
                <w:szCs w:val="20"/>
                <w:highlight w:val="yellow"/>
                <w:lang w:val="fr-FR"/>
              </w:rPr>
              <w:t>&lt;T</w:t>
            </w:r>
            <w:r w:rsidR="000D1C05" w:rsidRPr="00663E06">
              <w:rPr>
                <w:rFonts w:ascii="Arial" w:hAnsi="Arial" w:cs="Arial"/>
                <w:sz w:val="20"/>
                <w:szCs w:val="20"/>
                <w:highlight w:val="yellow"/>
                <w:lang w:val="fr-FR"/>
              </w:rPr>
              <w:t>ransport&gt;</w:t>
            </w:r>
          </w:p>
        </w:tc>
        <w:tc>
          <w:tcPr>
            <w:tcW w:w="1134" w:type="dxa"/>
          </w:tcPr>
          <w:p w14:paraId="315AD8CE" w14:textId="77777777" w:rsidR="000D1C05" w:rsidRPr="00663E06" w:rsidRDefault="000D1C05" w:rsidP="00EA7BAA">
            <w:pPr>
              <w:rPr>
                <w:rFonts w:ascii="Arial" w:hAnsi="Arial" w:cs="Arial"/>
                <w:sz w:val="20"/>
                <w:szCs w:val="20"/>
                <w:lang w:val="fr-FR"/>
              </w:rPr>
            </w:pPr>
          </w:p>
        </w:tc>
        <w:tc>
          <w:tcPr>
            <w:tcW w:w="2272" w:type="dxa"/>
          </w:tcPr>
          <w:p w14:paraId="053C1C9A" w14:textId="77777777" w:rsidR="000D1C05" w:rsidRPr="00663E06" w:rsidRDefault="000D1C05" w:rsidP="00EA7BAA">
            <w:pPr>
              <w:rPr>
                <w:rFonts w:ascii="Arial" w:hAnsi="Arial" w:cs="Arial"/>
                <w:sz w:val="20"/>
                <w:szCs w:val="20"/>
                <w:lang w:val="fr-FR"/>
              </w:rPr>
            </w:pPr>
          </w:p>
        </w:tc>
      </w:tr>
      <w:tr w:rsidR="000D1C05" w:rsidRPr="00663E06" w14:paraId="33FAF11A" w14:textId="77777777" w:rsidTr="006E3195">
        <w:tc>
          <w:tcPr>
            <w:tcW w:w="6062" w:type="dxa"/>
            <w:shd w:val="clear" w:color="auto" w:fill="F3F3F3"/>
          </w:tcPr>
          <w:p w14:paraId="7DCF5B4D" w14:textId="35FE9AF6" w:rsidR="000D1C05" w:rsidRPr="00663E06" w:rsidRDefault="000D1C05" w:rsidP="00163AB9">
            <w:pPr>
              <w:rPr>
                <w:rFonts w:ascii="Arial" w:hAnsi="Arial" w:cs="Arial"/>
                <w:sz w:val="20"/>
                <w:szCs w:val="20"/>
                <w:highlight w:val="yellow"/>
                <w:lang w:val="fr-FR"/>
              </w:rPr>
            </w:pPr>
            <w:r w:rsidRPr="00663E06">
              <w:rPr>
                <w:rFonts w:ascii="Arial" w:hAnsi="Arial" w:cs="Arial"/>
                <w:sz w:val="20"/>
                <w:szCs w:val="20"/>
                <w:highlight w:val="yellow"/>
                <w:lang w:val="fr-FR"/>
              </w:rPr>
              <w:t>&lt;</w:t>
            </w:r>
            <w:r w:rsidR="00CA2784" w:rsidRPr="00663E06">
              <w:rPr>
                <w:rFonts w:ascii="Arial" w:hAnsi="Arial" w:cs="Arial"/>
                <w:sz w:val="20"/>
                <w:szCs w:val="20"/>
                <w:highlight w:val="yellow"/>
                <w:lang w:val="fr-FR"/>
              </w:rPr>
              <w:t>Autres</w:t>
            </w:r>
            <w:r w:rsidRPr="00663E06">
              <w:rPr>
                <w:rFonts w:ascii="Arial" w:hAnsi="Arial" w:cs="Arial"/>
                <w:sz w:val="20"/>
                <w:szCs w:val="20"/>
                <w:highlight w:val="yellow"/>
                <w:lang w:val="fr-FR"/>
              </w:rPr>
              <w:t>&gt;</w:t>
            </w:r>
          </w:p>
        </w:tc>
        <w:tc>
          <w:tcPr>
            <w:tcW w:w="1134" w:type="dxa"/>
          </w:tcPr>
          <w:p w14:paraId="16EE8C24" w14:textId="77777777" w:rsidR="000D1C05" w:rsidRPr="00663E06" w:rsidRDefault="000D1C05" w:rsidP="00EA7BAA">
            <w:pPr>
              <w:rPr>
                <w:rFonts w:ascii="Arial" w:hAnsi="Arial" w:cs="Arial"/>
                <w:sz w:val="20"/>
                <w:szCs w:val="20"/>
                <w:lang w:val="fr-FR"/>
              </w:rPr>
            </w:pPr>
          </w:p>
        </w:tc>
        <w:tc>
          <w:tcPr>
            <w:tcW w:w="2272" w:type="dxa"/>
          </w:tcPr>
          <w:p w14:paraId="5882FB99" w14:textId="77777777" w:rsidR="000D1C05" w:rsidRPr="00663E06" w:rsidRDefault="000D1C05" w:rsidP="00EA7BAA">
            <w:pPr>
              <w:rPr>
                <w:rFonts w:ascii="Arial" w:hAnsi="Arial" w:cs="Arial"/>
                <w:sz w:val="20"/>
                <w:szCs w:val="20"/>
                <w:lang w:val="fr-FR"/>
              </w:rPr>
            </w:pPr>
          </w:p>
        </w:tc>
      </w:tr>
      <w:tr w:rsidR="000D1C05" w:rsidRPr="00663E06" w14:paraId="564135AC" w14:textId="77777777" w:rsidTr="006E3195">
        <w:tc>
          <w:tcPr>
            <w:tcW w:w="6062" w:type="dxa"/>
            <w:shd w:val="clear" w:color="auto" w:fill="F3F3F3"/>
          </w:tcPr>
          <w:p w14:paraId="3D004817" w14:textId="1B7CBAF6" w:rsidR="000D1C05" w:rsidRPr="00663E06" w:rsidRDefault="00623423" w:rsidP="00623423">
            <w:pPr>
              <w:rPr>
                <w:rFonts w:ascii="Arial" w:hAnsi="Arial" w:cs="Arial"/>
                <w:b/>
                <w:sz w:val="20"/>
                <w:szCs w:val="20"/>
                <w:lang w:val="fr-FR"/>
              </w:rPr>
            </w:pPr>
            <w:r w:rsidRPr="00663E06">
              <w:rPr>
                <w:rFonts w:ascii="Arial" w:hAnsi="Arial" w:cs="Arial"/>
                <w:b/>
                <w:sz w:val="20"/>
                <w:szCs w:val="20"/>
                <w:lang w:val="fr-FR"/>
              </w:rPr>
              <w:t>T</w:t>
            </w:r>
            <w:r w:rsidR="000D1C05" w:rsidRPr="00663E06">
              <w:rPr>
                <w:rFonts w:ascii="Arial" w:hAnsi="Arial" w:cs="Arial"/>
                <w:b/>
                <w:sz w:val="20"/>
                <w:szCs w:val="20"/>
                <w:lang w:val="fr-FR"/>
              </w:rPr>
              <w:t xml:space="preserve">otal </w:t>
            </w:r>
            <w:r w:rsidR="00CA2784" w:rsidRPr="00663E06">
              <w:rPr>
                <w:rFonts w:ascii="Arial" w:hAnsi="Arial" w:cs="Arial"/>
                <w:b/>
                <w:sz w:val="20"/>
                <w:szCs w:val="20"/>
                <w:lang w:val="fr-FR"/>
              </w:rPr>
              <w:t>des dépenses remboursables</w:t>
            </w:r>
          </w:p>
        </w:tc>
        <w:tc>
          <w:tcPr>
            <w:tcW w:w="1134" w:type="dxa"/>
          </w:tcPr>
          <w:p w14:paraId="4EDA656F" w14:textId="77777777" w:rsidR="000D1C05" w:rsidRPr="00663E06" w:rsidRDefault="000D1C05" w:rsidP="00EA7BAA">
            <w:pPr>
              <w:rPr>
                <w:rFonts w:ascii="Arial" w:hAnsi="Arial" w:cs="Arial"/>
                <w:sz w:val="20"/>
                <w:szCs w:val="20"/>
                <w:lang w:val="fr-FR"/>
              </w:rPr>
            </w:pPr>
          </w:p>
        </w:tc>
        <w:tc>
          <w:tcPr>
            <w:tcW w:w="2272" w:type="dxa"/>
          </w:tcPr>
          <w:p w14:paraId="2B722D51" w14:textId="77777777" w:rsidR="000D1C05" w:rsidRPr="00663E06" w:rsidRDefault="000D1C05" w:rsidP="00EA7BAA">
            <w:pPr>
              <w:rPr>
                <w:rFonts w:ascii="Arial" w:hAnsi="Arial" w:cs="Arial"/>
                <w:sz w:val="20"/>
                <w:szCs w:val="20"/>
                <w:lang w:val="fr-FR"/>
              </w:rPr>
            </w:pPr>
          </w:p>
        </w:tc>
      </w:tr>
      <w:tr w:rsidR="000D1C05" w:rsidRPr="00663E06" w14:paraId="5C9322B3" w14:textId="77777777" w:rsidTr="006E3195">
        <w:tc>
          <w:tcPr>
            <w:tcW w:w="6062" w:type="dxa"/>
            <w:shd w:val="clear" w:color="auto" w:fill="F3F3F3"/>
          </w:tcPr>
          <w:p w14:paraId="1EB4D8A2" w14:textId="0CEDF269" w:rsidR="000D1C05" w:rsidRPr="00663E06" w:rsidRDefault="000D1C05" w:rsidP="00EA7BAA">
            <w:pPr>
              <w:rPr>
                <w:rFonts w:ascii="Arial" w:hAnsi="Arial" w:cs="Arial"/>
                <w:sz w:val="20"/>
                <w:szCs w:val="20"/>
                <w:lang w:val="fr-FR"/>
              </w:rPr>
            </w:pPr>
            <w:r w:rsidRPr="00663E06">
              <w:rPr>
                <w:rFonts w:ascii="Arial" w:hAnsi="Arial" w:cs="Arial"/>
                <w:sz w:val="20"/>
                <w:szCs w:val="20"/>
                <w:lang w:val="fr-FR"/>
              </w:rPr>
              <w:t>T</w:t>
            </w:r>
            <w:r w:rsidR="00CA2784" w:rsidRPr="00663E06">
              <w:rPr>
                <w:rFonts w:ascii="Arial" w:hAnsi="Arial" w:cs="Arial"/>
                <w:sz w:val="20"/>
                <w:szCs w:val="20"/>
                <w:lang w:val="fr-FR"/>
              </w:rPr>
              <w:t>VA ou toute autre taxe sur les services</w:t>
            </w:r>
          </w:p>
        </w:tc>
        <w:tc>
          <w:tcPr>
            <w:tcW w:w="1134" w:type="dxa"/>
          </w:tcPr>
          <w:p w14:paraId="1AE78DD4" w14:textId="77777777" w:rsidR="000D1C05" w:rsidRPr="00663E06" w:rsidRDefault="000D1C05" w:rsidP="00EA7BAA">
            <w:pPr>
              <w:rPr>
                <w:rFonts w:ascii="Arial" w:hAnsi="Arial" w:cs="Arial"/>
                <w:sz w:val="20"/>
                <w:szCs w:val="20"/>
                <w:lang w:val="fr-FR"/>
              </w:rPr>
            </w:pPr>
          </w:p>
        </w:tc>
        <w:tc>
          <w:tcPr>
            <w:tcW w:w="2272" w:type="dxa"/>
          </w:tcPr>
          <w:p w14:paraId="4038C2BA" w14:textId="77777777" w:rsidR="000D1C05" w:rsidRPr="00663E06" w:rsidRDefault="000D1C05" w:rsidP="00EA7BAA">
            <w:pPr>
              <w:rPr>
                <w:rFonts w:ascii="Arial" w:hAnsi="Arial" w:cs="Arial"/>
                <w:sz w:val="20"/>
                <w:szCs w:val="20"/>
                <w:lang w:val="fr-FR"/>
              </w:rPr>
            </w:pPr>
          </w:p>
        </w:tc>
      </w:tr>
      <w:tr w:rsidR="000D1C05" w:rsidRPr="00663E06" w14:paraId="21B4EB23" w14:textId="77777777" w:rsidTr="006E3195">
        <w:tc>
          <w:tcPr>
            <w:tcW w:w="6062" w:type="dxa"/>
            <w:shd w:val="clear" w:color="auto" w:fill="F3F3F3"/>
          </w:tcPr>
          <w:p w14:paraId="13A711A9" w14:textId="2F529E31" w:rsidR="000D1C05" w:rsidRPr="00663E06" w:rsidRDefault="00CE5FB6" w:rsidP="00EA7BAA">
            <w:pPr>
              <w:rPr>
                <w:rFonts w:ascii="Arial" w:hAnsi="Arial" w:cs="Arial"/>
                <w:b/>
                <w:sz w:val="20"/>
                <w:szCs w:val="20"/>
                <w:lang w:val="fr-FR"/>
              </w:rPr>
            </w:pPr>
            <w:r w:rsidRPr="00663E06">
              <w:rPr>
                <w:rFonts w:ascii="Arial" w:hAnsi="Arial" w:cs="Arial"/>
                <w:b/>
                <w:sz w:val="20"/>
                <w:szCs w:val="20"/>
                <w:lang w:val="fr-FR"/>
              </w:rPr>
              <w:t>Prix total TTC</w:t>
            </w:r>
          </w:p>
        </w:tc>
        <w:tc>
          <w:tcPr>
            <w:tcW w:w="1134" w:type="dxa"/>
          </w:tcPr>
          <w:p w14:paraId="0B5D31B3" w14:textId="77777777" w:rsidR="000D1C05" w:rsidRPr="00663E06" w:rsidRDefault="000D1C05" w:rsidP="00EA7BAA">
            <w:pPr>
              <w:rPr>
                <w:rFonts w:ascii="Arial" w:hAnsi="Arial" w:cs="Arial"/>
                <w:sz w:val="20"/>
                <w:szCs w:val="20"/>
                <w:lang w:val="fr-FR"/>
              </w:rPr>
            </w:pPr>
          </w:p>
        </w:tc>
        <w:tc>
          <w:tcPr>
            <w:tcW w:w="2272" w:type="dxa"/>
          </w:tcPr>
          <w:p w14:paraId="11486770" w14:textId="77777777" w:rsidR="000D1C05" w:rsidRPr="00663E06" w:rsidRDefault="000D1C05" w:rsidP="00EA7BAA">
            <w:pPr>
              <w:rPr>
                <w:rFonts w:ascii="Arial" w:hAnsi="Arial" w:cs="Arial"/>
                <w:sz w:val="20"/>
                <w:szCs w:val="20"/>
                <w:lang w:val="fr-FR"/>
              </w:rPr>
            </w:pPr>
          </w:p>
        </w:tc>
      </w:tr>
    </w:tbl>
    <w:p w14:paraId="34AD6114" w14:textId="77777777" w:rsidR="00554E89" w:rsidRPr="00663E06" w:rsidRDefault="00554E89" w:rsidP="00554E89">
      <w:pPr>
        <w:rPr>
          <w:rFonts w:ascii="Arial" w:hAnsi="Arial" w:cs="Arial"/>
          <w:b/>
          <w:color w:val="FF0000"/>
          <w:sz w:val="20"/>
          <w:szCs w:val="20"/>
          <w:lang w:val="fr-FR"/>
        </w:rPr>
      </w:pPr>
      <w:r w:rsidRPr="00663E06">
        <w:rPr>
          <w:rFonts w:ascii="Arial" w:hAnsi="Arial" w:cs="Arial"/>
          <w:b/>
          <w:color w:val="FF0000"/>
          <w:sz w:val="20"/>
          <w:szCs w:val="20"/>
          <w:lang w:val="fr-F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663E06" w14:paraId="01B92A2C" w14:textId="77777777" w:rsidTr="00026CAD">
        <w:trPr>
          <w:cantSplit/>
        </w:trPr>
        <w:tc>
          <w:tcPr>
            <w:tcW w:w="9426" w:type="dxa"/>
            <w:gridSpan w:val="2"/>
            <w:shd w:val="pct10" w:color="auto" w:fill="auto"/>
          </w:tcPr>
          <w:p w14:paraId="7A71FB0D" w14:textId="472AC12F" w:rsidR="00554E89" w:rsidRPr="00663E06" w:rsidRDefault="00554E89" w:rsidP="00D64612">
            <w:pPr>
              <w:jc w:val="center"/>
              <w:rPr>
                <w:rFonts w:ascii="Arial" w:hAnsi="Arial" w:cs="Arial"/>
                <w:b/>
                <w:bCs/>
                <w:sz w:val="20"/>
                <w:szCs w:val="20"/>
                <w:lang w:val="fr-FR"/>
              </w:rPr>
            </w:pPr>
            <w:r w:rsidRPr="00663E06">
              <w:rPr>
                <w:rFonts w:ascii="Arial" w:hAnsi="Arial" w:cs="Arial"/>
                <w:b/>
                <w:caps/>
                <w:sz w:val="20"/>
                <w:szCs w:val="20"/>
                <w:lang w:val="fr-FR"/>
              </w:rPr>
              <w:t>information</w:t>
            </w:r>
            <w:r w:rsidR="00CE5FB6" w:rsidRPr="00663E06">
              <w:rPr>
                <w:rFonts w:ascii="Arial" w:hAnsi="Arial" w:cs="Arial"/>
                <w:b/>
                <w:caps/>
                <w:sz w:val="20"/>
                <w:szCs w:val="20"/>
                <w:lang w:val="fr-FR"/>
              </w:rPr>
              <w:t>S SUR LE CANDIDAT OU L’ENTREPRISE</w:t>
            </w:r>
          </w:p>
        </w:tc>
      </w:tr>
      <w:tr w:rsidR="00554E89" w:rsidRPr="00663E06" w14:paraId="6CB4046D" w14:textId="77777777" w:rsidTr="00026CAD">
        <w:tc>
          <w:tcPr>
            <w:tcW w:w="3895" w:type="dxa"/>
          </w:tcPr>
          <w:p w14:paraId="3793849F" w14:textId="336BDD0D" w:rsidR="00554E89" w:rsidRPr="00663E06" w:rsidRDefault="00CE5FB6" w:rsidP="00D64612">
            <w:pPr>
              <w:rPr>
                <w:rFonts w:ascii="Arial" w:hAnsi="Arial" w:cs="Arial"/>
                <w:sz w:val="20"/>
                <w:szCs w:val="20"/>
                <w:lang w:val="fr-FR"/>
              </w:rPr>
            </w:pPr>
            <w:r w:rsidRPr="00663E06">
              <w:rPr>
                <w:rFonts w:ascii="Arial" w:hAnsi="Arial" w:cs="Arial"/>
                <w:sz w:val="20"/>
                <w:szCs w:val="20"/>
                <w:lang w:val="fr-FR"/>
              </w:rPr>
              <w:t>Entreprise</w:t>
            </w:r>
            <w:r w:rsidR="00E62640" w:rsidRPr="00663E06">
              <w:rPr>
                <w:rFonts w:ascii="Arial" w:hAnsi="Arial" w:cs="Arial"/>
                <w:sz w:val="20"/>
                <w:szCs w:val="20"/>
                <w:lang w:val="fr-FR"/>
              </w:rPr>
              <w:t xml:space="preserve"> / Candidat</w:t>
            </w:r>
            <w:r w:rsidRPr="00663E06">
              <w:rPr>
                <w:rFonts w:ascii="Arial" w:hAnsi="Arial" w:cs="Arial"/>
                <w:sz w:val="20"/>
                <w:szCs w:val="20"/>
                <w:lang w:val="fr-FR"/>
              </w:rPr>
              <w:t xml:space="preserve"> (nom légal)</w:t>
            </w:r>
          </w:p>
        </w:tc>
        <w:tc>
          <w:tcPr>
            <w:tcW w:w="5531" w:type="dxa"/>
          </w:tcPr>
          <w:p w14:paraId="315388CE" w14:textId="77777777" w:rsidR="00554E89" w:rsidRPr="00663E06" w:rsidRDefault="00554E89" w:rsidP="00D64612">
            <w:pPr>
              <w:rPr>
                <w:rFonts w:ascii="Arial" w:hAnsi="Arial" w:cs="Arial"/>
                <w:sz w:val="20"/>
                <w:szCs w:val="20"/>
                <w:lang w:val="fr-FR"/>
              </w:rPr>
            </w:pPr>
          </w:p>
        </w:tc>
      </w:tr>
      <w:tr w:rsidR="00554E89" w:rsidRPr="00663E06" w14:paraId="5E70CA68" w14:textId="77777777" w:rsidTr="00026CAD">
        <w:tc>
          <w:tcPr>
            <w:tcW w:w="3895" w:type="dxa"/>
          </w:tcPr>
          <w:p w14:paraId="511AAF46" w14:textId="754BE74D" w:rsidR="00554E89" w:rsidRPr="00663E06" w:rsidRDefault="00E62640" w:rsidP="00D64612">
            <w:pPr>
              <w:rPr>
                <w:rFonts w:ascii="Arial" w:hAnsi="Arial" w:cs="Arial"/>
                <w:sz w:val="20"/>
                <w:szCs w:val="20"/>
                <w:lang w:val="fr-FR"/>
              </w:rPr>
            </w:pPr>
            <w:r w:rsidRPr="00663E06">
              <w:rPr>
                <w:rFonts w:ascii="Arial" w:hAnsi="Arial" w:cs="Arial"/>
                <w:sz w:val="20"/>
                <w:szCs w:val="20"/>
                <w:lang w:val="fr-FR"/>
              </w:rPr>
              <w:t>Nom et numéro de la rue</w:t>
            </w:r>
          </w:p>
        </w:tc>
        <w:tc>
          <w:tcPr>
            <w:tcW w:w="5531" w:type="dxa"/>
          </w:tcPr>
          <w:p w14:paraId="07C2FD01" w14:textId="77777777" w:rsidR="00554E89" w:rsidRPr="00663E06" w:rsidRDefault="00554E89" w:rsidP="00D64612">
            <w:pPr>
              <w:rPr>
                <w:rFonts w:ascii="Arial" w:hAnsi="Arial" w:cs="Arial"/>
                <w:sz w:val="20"/>
                <w:szCs w:val="20"/>
                <w:lang w:val="fr-FR"/>
              </w:rPr>
            </w:pPr>
          </w:p>
        </w:tc>
      </w:tr>
      <w:tr w:rsidR="00554E89" w:rsidRPr="00663E06" w14:paraId="3EE9A647" w14:textId="77777777" w:rsidTr="00026CAD">
        <w:tc>
          <w:tcPr>
            <w:tcW w:w="3895" w:type="dxa"/>
          </w:tcPr>
          <w:p w14:paraId="2811D6B8" w14:textId="405BBA7D" w:rsidR="00554E89" w:rsidRPr="00663E06" w:rsidRDefault="00E62640" w:rsidP="00D64612">
            <w:pPr>
              <w:rPr>
                <w:rFonts w:ascii="Arial" w:hAnsi="Arial" w:cs="Arial"/>
                <w:sz w:val="20"/>
                <w:szCs w:val="20"/>
                <w:lang w:val="fr-FR"/>
              </w:rPr>
            </w:pPr>
            <w:r w:rsidRPr="00663E06">
              <w:rPr>
                <w:rFonts w:ascii="Arial" w:hAnsi="Arial" w:cs="Arial"/>
                <w:sz w:val="20"/>
                <w:szCs w:val="20"/>
                <w:lang w:val="fr-FR"/>
              </w:rPr>
              <w:t>Ville</w:t>
            </w:r>
          </w:p>
        </w:tc>
        <w:tc>
          <w:tcPr>
            <w:tcW w:w="5531" w:type="dxa"/>
          </w:tcPr>
          <w:p w14:paraId="4F6709A4" w14:textId="77777777" w:rsidR="00554E89" w:rsidRPr="00663E06" w:rsidRDefault="00554E89" w:rsidP="00D64612">
            <w:pPr>
              <w:rPr>
                <w:rFonts w:ascii="Arial" w:hAnsi="Arial" w:cs="Arial"/>
                <w:sz w:val="20"/>
                <w:szCs w:val="20"/>
                <w:lang w:val="fr-FR"/>
              </w:rPr>
            </w:pPr>
          </w:p>
        </w:tc>
      </w:tr>
      <w:tr w:rsidR="00554E89" w:rsidRPr="00663E06" w14:paraId="20078ED8" w14:textId="77777777" w:rsidTr="00026CAD">
        <w:tc>
          <w:tcPr>
            <w:tcW w:w="3895" w:type="dxa"/>
          </w:tcPr>
          <w:p w14:paraId="249CD97F" w14:textId="51F5DE13" w:rsidR="00554E89" w:rsidRPr="00663E06" w:rsidRDefault="00E62640" w:rsidP="00D64612">
            <w:pPr>
              <w:rPr>
                <w:rFonts w:ascii="Arial" w:hAnsi="Arial" w:cs="Arial"/>
                <w:sz w:val="20"/>
                <w:szCs w:val="20"/>
                <w:lang w:val="fr-FR"/>
              </w:rPr>
            </w:pPr>
            <w:r w:rsidRPr="00663E06">
              <w:rPr>
                <w:rFonts w:ascii="Arial" w:hAnsi="Arial" w:cs="Arial"/>
                <w:sz w:val="20"/>
                <w:szCs w:val="20"/>
                <w:lang w:val="fr-FR"/>
              </w:rPr>
              <w:t>C</w:t>
            </w:r>
            <w:r w:rsidR="00CE5FB6" w:rsidRPr="00663E06">
              <w:rPr>
                <w:rFonts w:ascii="Arial" w:hAnsi="Arial" w:cs="Arial"/>
                <w:sz w:val="20"/>
                <w:szCs w:val="20"/>
                <w:lang w:val="fr-FR"/>
              </w:rPr>
              <w:t>ode</w:t>
            </w:r>
            <w:r w:rsidRPr="00663E06">
              <w:rPr>
                <w:rFonts w:ascii="Arial" w:hAnsi="Arial" w:cs="Arial"/>
                <w:sz w:val="20"/>
                <w:szCs w:val="20"/>
                <w:lang w:val="fr-FR"/>
              </w:rPr>
              <w:t xml:space="preserve"> </w:t>
            </w:r>
            <w:r w:rsidR="00554E89" w:rsidRPr="00663E06">
              <w:rPr>
                <w:rFonts w:ascii="Arial" w:hAnsi="Arial" w:cs="Arial"/>
                <w:sz w:val="20"/>
                <w:szCs w:val="20"/>
                <w:lang w:val="fr-FR"/>
              </w:rPr>
              <w:t xml:space="preserve">Postal </w:t>
            </w:r>
          </w:p>
        </w:tc>
        <w:tc>
          <w:tcPr>
            <w:tcW w:w="5531" w:type="dxa"/>
          </w:tcPr>
          <w:p w14:paraId="30509F99" w14:textId="77777777" w:rsidR="00554E89" w:rsidRPr="00663E06" w:rsidRDefault="00554E89" w:rsidP="00D64612">
            <w:pPr>
              <w:rPr>
                <w:rFonts w:ascii="Arial" w:hAnsi="Arial" w:cs="Arial"/>
                <w:sz w:val="20"/>
                <w:szCs w:val="20"/>
                <w:lang w:val="fr-FR"/>
              </w:rPr>
            </w:pPr>
          </w:p>
        </w:tc>
      </w:tr>
      <w:tr w:rsidR="00554E89" w:rsidRPr="00663E06" w14:paraId="4411CBAC" w14:textId="77777777" w:rsidTr="00026CAD">
        <w:tc>
          <w:tcPr>
            <w:tcW w:w="3895" w:type="dxa"/>
          </w:tcPr>
          <w:p w14:paraId="5CFFBB46" w14:textId="5253ED5C" w:rsidR="00554E89" w:rsidRPr="00663E06" w:rsidRDefault="00E62640" w:rsidP="00D64612">
            <w:pPr>
              <w:rPr>
                <w:rFonts w:ascii="Arial" w:hAnsi="Arial" w:cs="Arial"/>
                <w:sz w:val="20"/>
                <w:szCs w:val="20"/>
                <w:lang w:val="fr-FR"/>
              </w:rPr>
            </w:pPr>
            <w:r w:rsidRPr="00663E06">
              <w:rPr>
                <w:rFonts w:ascii="Arial" w:hAnsi="Arial" w:cs="Arial"/>
                <w:sz w:val="20"/>
                <w:szCs w:val="20"/>
                <w:lang w:val="fr-FR"/>
              </w:rPr>
              <w:t>Pays</w:t>
            </w:r>
          </w:p>
        </w:tc>
        <w:tc>
          <w:tcPr>
            <w:tcW w:w="5531" w:type="dxa"/>
          </w:tcPr>
          <w:p w14:paraId="59C05F38" w14:textId="77777777" w:rsidR="00554E89" w:rsidRPr="00663E06" w:rsidRDefault="00554E89" w:rsidP="00D64612">
            <w:pPr>
              <w:rPr>
                <w:rFonts w:ascii="Arial" w:hAnsi="Arial" w:cs="Arial"/>
                <w:sz w:val="20"/>
                <w:szCs w:val="20"/>
                <w:lang w:val="fr-FR"/>
              </w:rPr>
            </w:pPr>
          </w:p>
        </w:tc>
      </w:tr>
      <w:tr w:rsidR="00554E89" w:rsidRPr="00663E06" w14:paraId="44EB95FB" w14:textId="77777777" w:rsidTr="00026CAD">
        <w:tc>
          <w:tcPr>
            <w:tcW w:w="3895" w:type="dxa"/>
          </w:tcPr>
          <w:p w14:paraId="79BF67A3" w14:textId="77777777" w:rsidR="00554E89" w:rsidRPr="00663E06" w:rsidRDefault="00554E89" w:rsidP="00D64612">
            <w:pPr>
              <w:rPr>
                <w:rFonts w:ascii="Arial" w:hAnsi="Arial" w:cs="Arial"/>
                <w:sz w:val="20"/>
                <w:szCs w:val="20"/>
                <w:lang w:val="fr-FR"/>
              </w:rPr>
            </w:pPr>
          </w:p>
        </w:tc>
        <w:tc>
          <w:tcPr>
            <w:tcW w:w="5531" w:type="dxa"/>
          </w:tcPr>
          <w:p w14:paraId="3EF7D678" w14:textId="77777777" w:rsidR="00554E89" w:rsidRPr="00663E06" w:rsidRDefault="00554E89" w:rsidP="00D64612">
            <w:pPr>
              <w:rPr>
                <w:rFonts w:ascii="Arial" w:hAnsi="Arial" w:cs="Arial"/>
                <w:sz w:val="20"/>
                <w:szCs w:val="20"/>
                <w:lang w:val="fr-FR"/>
              </w:rPr>
            </w:pPr>
          </w:p>
        </w:tc>
      </w:tr>
      <w:tr w:rsidR="00554E89" w:rsidRPr="00663E06" w14:paraId="62957BA9" w14:textId="77777777" w:rsidTr="00026CAD">
        <w:tc>
          <w:tcPr>
            <w:tcW w:w="3895" w:type="dxa"/>
          </w:tcPr>
          <w:p w14:paraId="1CE5969A" w14:textId="63FCDE52" w:rsidR="00554E89" w:rsidRPr="00663E06" w:rsidRDefault="00E62640" w:rsidP="00D64612">
            <w:pPr>
              <w:rPr>
                <w:rFonts w:ascii="Arial" w:hAnsi="Arial" w:cs="Arial"/>
                <w:sz w:val="20"/>
                <w:szCs w:val="20"/>
                <w:lang w:val="fr-FR"/>
              </w:rPr>
            </w:pPr>
            <w:r w:rsidRPr="00663E06">
              <w:rPr>
                <w:rFonts w:ascii="Arial" w:hAnsi="Arial" w:cs="Arial"/>
                <w:sz w:val="20"/>
                <w:szCs w:val="20"/>
                <w:lang w:val="fr-FR"/>
              </w:rPr>
              <w:t>N° de téléphone</w:t>
            </w:r>
          </w:p>
        </w:tc>
        <w:tc>
          <w:tcPr>
            <w:tcW w:w="5531" w:type="dxa"/>
          </w:tcPr>
          <w:p w14:paraId="2ECF524F" w14:textId="77777777" w:rsidR="00554E89" w:rsidRPr="00663E06" w:rsidRDefault="00554E89" w:rsidP="00D64612">
            <w:pPr>
              <w:rPr>
                <w:rFonts w:ascii="Arial" w:hAnsi="Arial" w:cs="Arial"/>
                <w:sz w:val="20"/>
                <w:szCs w:val="20"/>
                <w:lang w:val="fr-FR"/>
              </w:rPr>
            </w:pPr>
          </w:p>
        </w:tc>
      </w:tr>
      <w:tr w:rsidR="00554E89" w:rsidRPr="00663E06" w14:paraId="340B2357" w14:textId="77777777" w:rsidTr="00026CAD">
        <w:tc>
          <w:tcPr>
            <w:tcW w:w="3895" w:type="dxa"/>
          </w:tcPr>
          <w:p w14:paraId="1BB5EFDE" w14:textId="77777777" w:rsidR="00554E89" w:rsidRPr="00663E06" w:rsidRDefault="00554E89" w:rsidP="00D64612">
            <w:pPr>
              <w:rPr>
                <w:rFonts w:ascii="Arial" w:hAnsi="Arial" w:cs="Arial"/>
                <w:sz w:val="20"/>
                <w:szCs w:val="20"/>
                <w:lang w:val="fr-FR"/>
              </w:rPr>
            </w:pPr>
            <w:r w:rsidRPr="00663E06">
              <w:rPr>
                <w:rFonts w:ascii="Arial" w:hAnsi="Arial" w:cs="Arial"/>
                <w:sz w:val="20"/>
                <w:szCs w:val="20"/>
                <w:lang w:val="fr-FR"/>
              </w:rPr>
              <w:t>Email</w:t>
            </w:r>
          </w:p>
        </w:tc>
        <w:tc>
          <w:tcPr>
            <w:tcW w:w="5531" w:type="dxa"/>
          </w:tcPr>
          <w:p w14:paraId="2DBFD996" w14:textId="77777777" w:rsidR="00554E89" w:rsidRPr="00663E06" w:rsidRDefault="00554E89" w:rsidP="00D64612">
            <w:pPr>
              <w:rPr>
                <w:rFonts w:ascii="Arial" w:hAnsi="Arial" w:cs="Arial"/>
                <w:sz w:val="20"/>
                <w:szCs w:val="20"/>
                <w:lang w:val="fr-FR"/>
              </w:rPr>
            </w:pPr>
          </w:p>
        </w:tc>
      </w:tr>
      <w:tr w:rsidR="00554E89" w:rsidRPr="00663E06" w14:paraId="17E5620B" w14:textId="77777777" w:rsidTr="00026CAD">
        <w:tc>
          <w:tcPr>
            <w:tcW w:w="3895" w:type="dxa"/>
          </w:tcPr>
          <w:p w14:paraId="2A577DE6" w14:textId="07C43EFD" w:rsidR="00554E89" w:rsidRPr="00663E06" w:rsidRDefault="00630310" w:rsidP="00D64612">
            <w:pPr>
              <w:rPr>
                <w:rFonts w:ascii="Arial" w:hAnsi="Arial" w:cs="Arial"/>
                <w:sz w:val="20"/>
                <w:szCs w:val="20"/>
                <w:lang w:val="fr-FR"/>
              </w:rPr>
            </w:pPr>
            <w:r w:rsidRPr="00663E06">
              <w:rPr>
                <w:rFonts w:ascii="Arial" w:hAnsi="Arial" w:cs="Arial"/>
                <w:sz w:val="20"/>
                <w:szCs w:val="20"/>
                <w:lang w:val="fr-FR"/>
              </w:rPr>
              <w:t>Site internet</w:t>
            </w:r>
          </w:p>
        </w:tc>
        <w:tc>
          <w:tcPr>
            <w:tcW w:w="5531" w:type="dxa"/>
          </w:tcPr>
          <w:p w14:paraId="7985AA5B" w14:textId="77777777" w:rsidR="00554E89" w:rsidRPr="00663E06" w:rsidRDefault="00554E89" w:rsidP="00D64612">
            <w:pPr>
              <w:rPr>
                <w:rFonts w:ascii="Arial" w:hAnsi="Arial" w:cs="Arial"/>
                <w:sz w:val="20"/>
                <w:szCs w:val="20"/>
                <w:lang w:val="fr-FR"/>
              </w:rPr>
            </w:pPr>
          </w:p>
        </w:tc>
      </w:tr>
      <w:tr w:rsidR="00554E89" w:rsidRPr="00663E06" w14:paraId="112C1531" w14:textId="77777777" w:rsidTr="00026CAD">
        <w:tc>
          <w:tcPr>
            <w:tcW w:w="3895" w:type="dxa"/>
          </w:tcPr>
          <w:p w14:paraId="55EEF292" w14:textId="77777777" w:rsidR="00554E89" w:rsidRPr="00663E06" w:rsidRDefault="00554E89" w:rsidP="00D64612">
            <w:pPr>
              <w:rPr>
                <w:rFonts w:ascii="Arial" w:hAnsi="Arial" w:cs="Arial"/>
                <w:sz w:val="20"/>
                <w:szCs w:val="20"/>
                <w:lang w:val="fr-FR"/>
              </w:rPr>
            </w:pPr>
          </w:p>
        </w:tc>
        <w:tc>
          <w:tcPr>
            <w:tcW w:w="5531" w:type="dxa"/>
          </w:tcPr>
          <w:p w14:paraId="4ADCBC2E" w14:textId="77777777" w:rsidR="00554E89" w:rsidRPr="00663E06" w:rsidRDefault="00554E89" w:rsidP="00D64612">
            <w:pPr>
              <w:rPr>
                <w:rFonts w:ascii="Arial" w:hAnsi="Arial" w:cs="Arial"/>
                <w:sz w:val="20"/>
                <w:szCs w:val="20"/>
                <w:lang w:val="fr-FR"/>
              </w:rPr>
            </w:pPr>
          </w:p>
        </w:tc>
      </w:tr>
      <w:tr w:rsidR="00554E89" w:rsidRPr="00663E06" w14:paraId="36D31526" w14:textId="77777777" w:rsidTr="00026CAD">
        <w:tc>
          <w:tcPr>
            <w:tcW w:w="3895" w:type="dxa"/>
          </w:tcPr>
          <w:p w14:paraId="6335C287" w14:textId="575FE313" w:rsidR="00554E89" w:rsidRPr="00663E06" w:rsidRDefault="00630310" w:rsidP="00D64612">
            <w:pPr>
              <w:rPr>
                <w:rFonts w:ascii="Arial" w:hAnsi="Arial" w:cs="Arial"/>
                <w:sz w:val="20"/>
                <w:szCs w:val="20"/>
                <w:lang w:val="fr-FR"/>
              </w:rPr>
            </w:pPr>
            <w:r w:rsidRPr="00663E06">
              <w:rPr>
                <w:rFonts w:ascii="Arial" w:hAnsi="Arial" w:cs="Arial"/>
                <w:sz w:val="20"/>
                <w:szCs w:val="20"/>
                <w:lang w:val="fr-FR"/>
              </w:rPr>
              <w:t>Dirigée par (nom)</w:t>
            </w:r>
          </w:p>
        </w:tc>
        <w:tc>
          <w:tcPr>
            <w:tcW w:w="5531" w:type="dxa"/>
          </w:tcPr>
          <w:p w14:paraId="2074AB0F" w14:textId="77777777" w:rsidR="00554E89" w:rsidRPr="00663E06" w:rsidRDefault="00554E89" w:rsidP="00D64612">
            <w:pPr>
              <w:rPr>
                <w:rFonts w:ascii="Arial" w:hAnsi="Arial" w:cs="Arial"/>
                <w:sz w:val="20"/>
                <w:szCs w:val="20"/>
                <w:lang w:val="fr-FR"/>
              </w:rPr>
            </w:pPr>
          </w:p>
        </w:tc>
      </w:tr>
    </w:tbl>
    <w:p w14:paraId="7D6DBF5D" w14:textId="264E41EB" w:rsidR="005917C4" w:rsidRPr="00663E06" w:rsidRDefault="005917C4" w:rsidP="005917C4">
      <w:pP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663E06" w14:paraId="5AD13F8F" w14:textId="77777777" w:rsidTr="00026CAD">
        <w:tc>
          <w:tcPr>
            <w:tcW w:w="9464" w:type="dxa"/>
            <w:gridSpan w:val="5"/>
            <w:shd w:val="pct10" w:color="auto" w:fill="FFFFFF"/>
          </w:tcPr>
          <w:p w14:paraId="72D7C5EE" w14:textId="77777777" w:rsidR="00554E89" w:rsidRPr="00663E06" w:rsidRDefault="00114BE0" w:rsidP="0052161C">
            <w:pPr>
              <w:autoSpaceDE w:val="0"/>
              <w:autoSpaceDN w:val="0"/>
              <w:adjustRightInd w:val="0"/>
              <w:jc w:val="center"/>
              <w:rPr>
                <w:rFonts w:ascii="Arial" w:hAnsi="Arial" w:cs="Arial"/>
                <w:b/>
                <w:sz w:val="20"/>
                <w:szCs w:val="20"/>
                <w:lang w:val="fr-FR"/>
              </w:rPr>
            </w:pPr>
            <w:r w:rsidRPr="00663E06">
              <w:rPr>
                <w:rFonts w:ascii="Arial" w:hAnsi="Arial" w:cs="Arial"/>
                <w:b/>
                <w:sz w:val="20"/>
                <w:szCs w:val="20"/>
                <w:lang w:val="fr-FR"/>
              </w:rPr>
              <w:t>REFERENCES</w:t>
            </w:r>
          </w:p>
        </w:tc>
      </w:tr>
      <w:tr w:rsidR="00554E89" w:rsidRPr="00663E06" w14:paraId="4AAB46C9" w14:textId="77777777" w:rsidTr="00026CAD">
        <w:tc>
          <w:tcPr>
            <w:tcW w:w="1955" w:type="dxa"/>
            <w:shd w:val="pct10" w:color="auto" w:fill="FFFFFF"/>
          </w:tcPr>
          <w:p w14:paraId="288033C8" w14:textId="5C9AF7BC" w:rsidR="00554E89" w:rsidRPr="00663E06" w:rsidRDefault="00630310" w:rsidP="00D64612">
            <w:pPr>
              <w:autoSpaceDE w:val="0"/>
              <w:autoSpaceDN w:val="0"/>
              <w:adjustRightInd w:val="0"/>
              <w:jc w:val="center"/>
              <w:rPr>
                <w:rFonts w:ascii="Arial" w:hAnsi="Arial" w:cs="Arial"/>
                <w:b/>
                <w:sz w:val="20"/>
                <w:szCs w:val="20"/>
                <w:lang w:val="fr-FR"/>
              </w:rPr>
            </w:pPr>
            <w:r w:rsidRPr="00663E06">
              <w:rPr>
                <w:rFonts w:ascii="Arial" w:hAnsi="Arial" w:cs="Arial"/>
                <w:b/>
                <w:sz w:val="20"/>
                <w:szCs w:val="20"/>
                <w:lang w:val="fr-FR"/>
              </w:rPr>
              <w:t>Nom et pays du client</w:t>
            </w:r>
          </w:p>
        </w:tc>
        <w:tc>
          <w:tcPr>
            <w:tcW w:w="1955" w:type="dxa"/>
            <w:shd w:val="pct10" w:color="auto" w:fill="FFFFFF"/>
          </w:tcPr>
          <w:p w14:paraId="594F4989" w14:textId="6207603F" w:rsidR="00554E89" w:rsidRPr="00663E06" w:rsidRDefault="00554E89" w:rsidP="00D64612">
            <w:pPr>
              <w:autoSpaceDE w:val="0"/>
              <w:autoSpaceDN w:val="0"/>
              <w:adjustRightInd w:val="0"/>
              <w:jc w:val="center"/>
              <w:rPr>
                <w:rFonts w:ascii="Arial" w:hAnsi="Arial" w:cs="Arial"/>
                <w:b/>
                <w:sz w:val="20"/>
                <w:szCs w:val="20"/>
                <w:lang w:val="fr-FR"/>
              </w:rPr>
            </w:pPr>
            <w:r w:rsidRPr="00663E06">
              <w:rPr>
                <w:rFonts w:ascii="Arial" w:hAnsi="Arial" w:cs="Arial"/>
                <w:b/>
                <w:sz w:val="20"/>
                <w:szCs w:val="20"/>
                <w:lang w:val="fr-FR"/>
              </w:rPr>
              <w:t xml:space="preserve">Type </w:t>
            </w:r>
            <w:r w:rsidR="00630310" w:rsidRPr="00663E06">
              <w:rPr>
                <w:rFonts w:ascii="Arial" w:hAnsi="Arial" w:cs="Arial"/>
                <w:b/>
                <w:sz w:val="20"/>
                <w:szCs w:val="20"/>
                <w:lang w:val="fr-FR"/>
              </w:rPr>
              <w:t>de contrat</w:t>
            </w:r>
          </w:p>
        </w:tc>
        <w:tc>
          <w:tcPr>
            <w:tcW w:w="1956" w:type="dxa"/>
            <w:shd w:val="pct10" w:color="auto" w:fill="FFFFFF"/>
          </w:tcPr>
          <w:p w14:paraId="51C4EA5B" w14:textId="6CFAB778" w:rsidR="00554E89" w:rsidRPr="00663E06" w:rsidRDefault="00630310" w:rsidP="00D64612">
            <w:pPr>
              <w:autoSpaceDE w:val="0"/>
              <w:autoSpaceDN w:val="0"/>
              <w:adjustRightInd w:val="0"/>
              <w:jc w:val="center"/>
              <w:rPr>
                <w:rFonts w:ascii="Arial" w:hAnsi="Arial" w:cs="Arial"/>
                <w:b/>
                <w:sz w:val="20"/>
                <w:szCs w:val="20"/>
                <w:lang w:val="fr-FR"/>
              </w:rPr>
            </w:pPr>
            <w:r w:rsidRPr="00663E06">
              <w:rPr>
                <w:rFonts w:ascii="Arial" w:hAnsi="Arial" w:cs="Arial"/>
                <w:b/>
                <w:sz w:val="20"/>
                <w:szCs w:val="20"/>
                <w:lang w:val="fr-FR"/>
              </w:rPr>
              <w:t>Valeur</w:t>
            </w:r>
          </w:p>
        </w:tc>
        <w:tc>
          <w:tcPr>
            <w:tcW w:w="1956" w:type="dxa"/>
            <w:shd w:val="pct10" w:color="auto" w:fill="FFFFFF"/>
          </w:tcPr>
          <w:p w14:paraId="0A5F79E2" w14:textId="0E633194" w:rsidR="00554E89" w:rsidRPr="00663E06" w:rsidRDefault="00630310" w:rsidP="00D64612">
            <w:pPr>
              <w:autoSpaceDE w:val="0"/>
              <w:autoSpaceDN w:val="0"/>
              <w:adjustRightInd w:val="0"/>
              <w:jc w:val="center"/>
              <w:rPr>
                <w:rFonts w:ascii="Arial" w:hAnsi="Arial" w:cs="Arial"/>
                <w:b/>
                <w:sz w:val="20"/>
                <w:szCs w:val="20"/>
                <w:lang w:val="fr-FR"/>
              </w:rPr>
            </w:pPr>
            <w:r w:rsidRPr="00663E06">
              <w:rPr>
                <w:rFonts w:ascii="Arial" w:hAnsi="Arial" w:cs="Arial"/>
                <w:b/>
                <w:sz w:val="20"/>
                <w:szCs w:val="20"/>
                <w:lang w:val="fr-FR"/>
              </w:rPr>
              <w:t>Nom du contact</w:t>
            </w:r>
          </w:p>
        </w:tc>
        <w:tc>
          <w:tcPr>
            <w:tcW w:w="1642" w:type="dxa"/>
            <w:shd w:val="pct10" w:color="auto" w:fill="FFFFFF"/>
          </w:tcPr>
          <w:p w14:paraId="0BD377E5" w14:textId="29EEA859" w:rsidR="00554E89" w:rsidRPr="00663E06" w:rsidRDefault="00630310" w:rsidP="00D64612">
            <w:pPr>
              <w:autoSpaceDE w:val="0"/>
              <w:autoSpaceDN w:val="0"/>
              <w:adjustRightInd w:val="0"/>
              <w:jc w:val="center"/>
              <w:rPr>
                <w:rFonts w:ascii="Arial" w:hAnsi="Arial" w:cs="Arial"/>
                <w:b/>
                <w:sz w:val="20"/>
                <w:szCs w:val="20"/>
                <w:lang w:val="fr-FR"/>
              </w:rPr>
            </w:pPr>
            <w:r w:rsidRPr="00663E06">
              <w:rPr>
                <w:rFonts w:ascii="Arial" w:hAnsi="Arial" w:cs="Arial"/>
                <w:b/>
                <w:sz w:val="20"/>
                <w:szCs w:val="20"/>
                <w:lang w:val="fr-FR"/>
              </w:rPr>
              <w:t xml:space="preserve">Téléphone et </w:t>
            </w:r>
            <w:r w:rsidR="0052161C" w:rsidRPr="00663E06">
              <w:rPr>
                <w:rFonts w:ascii="Arial" w:hAnsi="Arial" w:cs="Arial"/>
                <w:b/>
                <w:sz w:val="20"/>
                <w:szCs w:val="20"/>
                <w:lang w:val="fr-FR"/>
              </w:rPr>
              <w:t>e</w:t>
            </w:r>
            <w:r w:rsidR="00554E89" w:rsidRPr="00663E06">
              <w:rPr>
                <w:rFonts w:ascii="Arial" w:hAnsi="Arial" w:cs="Arial"/>
                <w:b/>
                <w:sz w:val="20"/>
                <w:szCs w:val="20"/>
                <w:lang w:val="fr-FR"/>
              </w:rPr>
              <w:t>mail</w:t>
            </w:r>
          </w:p>
        </w:tc>
      </w:tr>
      <w:tr w:rsidR="00554E89" w:rsidRPr="00663E06" w14:paraId="1ED17E9F" w14:textId="77777777" w:rsidTr="00026CAD">
        <w:tc>
          <w:tcPr>
            <w:tcW w:w="1955" w:type="dxa"/>
          </w:tcPr>
          <w:p w14:paraId="27C76882" w14:textId="77777777" w:rsidR="00554E89" w:rsidRPr="00663E06" w:rsidRDefault="00554E89" w:rsidP="00D64612">
            <w:pPr>
              <w:autoSpaceDE w:val="0"/>
              <w:autoSpaceDN w:val="0"/>
              <w:adjustRightInd w:val="0"/>
              <w:rPr>
                <w:rFonts w:ascii="Arial" w:hAnsi="Arial" w:cs="Arial"/>
                <w:sz w:val="20"/>
                <w:szCs w:val="20"/>
                <w:lang w:val="fr-FR"/>
              </w:rPr>
            </w:pPr>
          </w:p>
        </w:tc>
        <w:tc>
          <w:tcPr>
            <w:tcW w:w="1955" w:type="dxa"/>
          </w:tcPr>
          <w:p w14:paraId="280114C0" w14:textId="77777777" w:rsidR="00554E89" w:rsidRPr="00663E06" w:rsidRDefault="00554E89" w:rsidP="00D64612">
            <w:pPr>
              <w:autoSpaceDE w:val="0"/>
              <w:autoSpaceDN w:val="0"/>
              <w:adjustRightInd w:val="0"/>
              <w:rPr>
                <w:rFonts w:ascii="Arial" w:hAnsi="Arial" w:cs="Arial"/>
                <w:sz w:val="20"/>
                <w:szCs w:val="20"/>
                <w:lang w:val="fr-FR"/>
              </w:rPr>
            </w:pPr>
          </w:p>
        </w:tc>
        <w:tc>
          <w:tcPr>
            <w:tcW w:w="1956" w:type="dxa"/>
          </w:tcPr>
          <w:p w14:paraId="4C85D534" w14:textId="77777777" w:rsidR="00554E89" w:rsidRPr="00663E06" w:rsidRDefault="00554E89" w:rsidP="00D64612">
            <w:pPr>
              <w:autoSpaceDE w:val="0"/>
              <w:autoSpaceDN w:val="0"/>
              <w:adjustRightInd w:val="0"/>
              <w:rPr>
                <w:rFonts w:ascii="Arial" w:hAnsi="Arial" w:cs="Arial"/>
                <w:sz w:val="20"/>
                <w:szCs w:val="20"/>
                <w:lang w:val="fr-FR"/>
              </w:rPr>
            </w:pPr>
          </w:p>
        </w:tc>
        <w:tc>
          <w:tcPr>
            <w:tcW w:w="1956" w:type="dxa"/>
          </w:tcPr>
          <w:p w14:paraId="4551025C" w14:textId="77777777" w:rsidR="00554E89" w:rsidRPr="00663E06" w:rsidRDefault="00554E89" w:rsidP="00D64612">
            <w:pPr>
              <w:autoSpaceDE w:val="0"/>
              <w:autoSpaceDN w:val="0"/>
              <w:adjustRightInd w:val="0"/>
              <w:rPr>
                <w:rFonts w:ascii="Arial" w:hAnsi="Arial" w:cs="Arial"/>
                <w:sz w:val="20"/>
                <w:szCs w:val="20"/>
                <w:lang w:val="fr-FR"/>
              </w:rPr>
            </w:pPr>
          </w:p>
        </w:tc>
        <w:tc>
          <w:tcPr>
            <w:tcW w:w="1642" w:type="dxa"/>
          </w:tcPr>
          <w:p w14:paraId="4FD44E6D" w14:textId="77777777" w:rsidR="00554E89" w:rsidRPr="00663E06" w:rsidRDefault="00554E89" w:rsidP="00D64612">
            <w:pPr>
              <w:autoSpaceDE w:val="0"/>
              <w:autoSpaceDN w:val="0"/>
              <w:adjustRightInd w:val="0"/>
              <w:rPr>
                <w:rFonts w:ascii="Arial" w:hAnsi="Arial" w:cs="Arial"/>
                <w:sz w:val="20"/>
                <w:szCs w:val="20"/>
                <w:lang w:val="fr-FR"/>
              </w:rPr>
            </w:pPr>
          </w:p>
        </w:tc>
      </w:tr>
      <w:tr w:rsidR="00554E89" w:rsidRPr="00663E06" w14:paraId="3D83C221" w14:textId="77777777" w:rsidTr="00026CAD">
        <w:tc>
          <w:tcPr>
            <w:tcW w:w="1955" w:type="dxa"/>
          </w:tcPr>
          <w:p w14:paraId="65F35720" w14:textId="77777777" w:rsidR="00554E89" w:rsidRPr="00663E06" w:rsidRDefault="00554E89" w:rsidP="00D64612">
            <w:pPr>
              <w:autoSpaceDE w:val="0"/>
              <w:autoSpaceDN w:val="0"/>
              <w:adjustRightInd w:val="0"/>
              <w:rPr>
                <w:rFonts w:ascii="Arial" w:hAnsi="Arial" w:cs="Arial"/>
                <w:sz w:val="20"/>
                <w:szCs w:val="20"/>
                <w:lang w:val="fr-FR"/>
              </w:rPr>
            </w:pPr>
          </w:p>
        </w:tc>
        <w:tc>
          <w:tcPr>
            <w:tcW w:w="1955" w:type="dxa"/>
          </w:tcPr>
          <w:p w14:paraId="43625DC3" w14:textId="77777777" w:rsidR="00554E89" w:rsidRPr="00663E06" w:rsidRDefault="00554E89" w:rsidP="00D64612">
            <w:pPr>
              <w:autoSpaceDE w:val="0"/>
              <w:autoSpaceDN w:val="0"/>
              <w:adjustRightInd w:val="0"/>
              <w:rPr>
                <w:rFonts w:ascii="Arial" w:hAnsi="Arial" w:cs="Arial"/>
                <w:sz w:val="20"/>
                <w:szCs w:val="20"/>
                <w:lang w:val="fr-FR"/>
              </w:rPr>
            </w:pPr>
          </w:p>
        </w:tc>
        <w:tc>
          <w:tcPr>
            <w:tcW w:w="1956" w:type="dxa"/>
          </w:tcPr>
          <w:p w14:paraId="2FB3D456" w14:textId="77777777" w:rsidR="00554E89" w:rsidRPr="00663E06" w:rsidRDefault="00554E89" w:rsidP="00D64612">
            <w:pPr>
              <w:autoSpaceDE w:val="0"/>
              <w:autoSpaceDN w:val="0"/>
              <w:adjustRightInd w:val="0"/>
              <w:rPr>
                <w:rFonts w:ascii="Arial" w:hAnsi="Arial" w:cs="Arial"/>
                <w:sz w:val="20"/>
                <w:szCs w:val="20"/>
                <w:lang w:val="fr-FR"/>
              </w:rPr>
            </w:pPr>
          </w:p>
        </w:tc>
        <w:tc>
          <w:tcPr>
            <w:tcW w:w="1956" w:type="dxa"/>
          </w:tcPr>
          <w:p w14:paraId="20E5C08F" w14:textId="77777777" w:rsidR="00554E89" w:rsidRPr="00663E06" w:rsidRDefault="00554E89" w:rsidP="00D64612">
            <w:pPr>
              <w:autoSpaceDE w:val="0"/>
              <w:autoSpaceDN w:val="0"/>
              <w:adjustRightInd w:val="0"/>
              <w:rPr>
                <w:rFonts w:ascii="Arial" w:hAnsi="Arial" w:cs="Arial"/>
                <w:sz w:val="20"/>
                <w:szCs w:val="20"/>
                <w:lang w:val="fr-FR"/>
              </w:rPr>
            </w:pPr>
          </w:p>
        </w:tc>
        <w:tc>
          <w:tcPr>
            <w:tcW w:w="1642" w:type="dxa"/>
          </w:tcPr>
          <w:p w14:paraId="2918F535" w14:textId="77777777" w:rsidR="00554E89" w:rsidRPr="00663E06" w:rsidRDefault="00554E89" w:rsidP="00D64612">
            <w:pPr>
              <w:autoSpaceDE w:val="0"/>
              <w:autoSpaceDN w:val="0"/>
              <w:adjustRightInd w:val="0"/>
              <w:rPr>
                <w:rFonts w:ascii="Arial" w:hAnsi="Arial" w:cs="Arial"/>
                <w:sz w:val="20"/>
                <w:szCs w:val="20"/>
                <w:lang w:val="fr-FR"/>
              </w:rPr>
            </w:pPr>
          </w:p>
        </w:tc>
      </w:tr>
      <w:tr w:rsidR="00554E89" w:rsidRPr="00663E06" w14:paraId="584DDABC" w14:textId="77777777" w:rsidTr="00026CAD">
        <w:tc>
          <w:tcPr>
            <w:tcW w:w="1955" w:type="dxa"/>
          </w:tcPr>
          <w:p w14:paraId="6B1AAAD9" w14:textId="77777777" w:rsidR="00554E89" w:rsidRPr="00663E06" w:rsidRDefault="00554E89" w:rsidP="00D64612">
            <w:pPr>
              <w:autoSpaceDE w:val="0"/>
              <w:autoSpaceDN w:val="0"/>
              <w:adjustRightInd w:val="0"/>
              <w:rPr>
                <w:rFonts w:ascii="Arial" w:hAnsi="Arial" w:cs="Arial"/>
                <w:sz w:val="20"/>
                <w:szCs w:val="20"/>
                <w:lang w:val="fr-FR"/>
              </w:rPr>
            </w:pPr>
          </w:p>
        </w:tc>
        <w:tc>
          <w:tcPr>
            <w:tcW w:w="1955" w:type="dxa"/>
          </w:tcPr>
          <w:p w14:paraId="791942AF" w14:textId="77777777" w:rsidR="00554E89" w:rsidRPr="00663E06" w:rsidRDefault="00554E89" w:rsidP="00D64612">
            <w:pPr>
              <w:autoSpaceDE w:val="0"/>
              <w:autoSpaceDN w:val="0"/>
              <w:adjustRightInd w:val="0"/>
              <w:rPr>
                <w:rFonts w:ascii="Arial" w:hAnsi="Arial" w:cs="Arial"/>
                <w:sz w:val="20"/>
                <w:szCs w:val="20"/>
                <w:lang w:val="fr-FR"/>
              </w:rPr>
            </w:pPr>
          </w:p>
        </w:tc>
        <w:tc>
          <w:tcPr>
            <w:tcW w:w="1956" w:type="dxa"/>
          </w:tcPr>
          <w:p w14:paraId="59203D84" w14:textId="77777777" w:rsidR="00554E89" w:rsidRPr="00663E06" w:rsidRDefault="00554E89" w:rsidP="00D64612">
            <w:pPr>
              <w:autoSpaceDE w:val="0"/>
              <w:autoSpaceDN w:val="0"/>
              <w:adjustRightInd w:val="0"/>
              <w:rPr>
                <w:rFonts w:ascii="Arial" w:hAnsi="Arial" w:cs="Arial"/>
                <w:sz w:val="20"/>
                <w:szCs w:val="20"/>
                <w:lang w:val="fr-FR"/>
              </w:rPr>
            </w:pPr>
          </w:p>
        </w:tc>
        <w:tc>
          <w:tcPr>
            <w:tcW w:w="1956" w:type="dxa"/>
          </w:tcPr>
          <w:p w14:paraId="44E4DA3A" w14:textId="77777777" w:rsidR="00554E89" w:rsidRPr="00663E06" w:rsidRDefault="00554E89" w:rsidP="00D64612">
            <w:pPr>
              <w:autoSpaceDE w:val="0"/>
              <w:autoSpaceDN w:val="0"/>
              <w:adjustRightInd w:val="0"/>
              <w:rPr>
                <w:rFonts w:ascii="Arial" w:hAnsi="Arial" w:cs="Arial"/>
                <w:sz w:val="20"/>
                <w:szCs w:val="20"/>
                <w:lang w:val="fr-FR"/>
              </w:rPr>
            </w:pPr>
          </w:p>
        </w:tc>
        <w:tc>
          <w:tcPr>
            <w:tcW w:w="1642" w:type="dxa"/>
          </w:tcPr>
          <w:p w14:paraId="1A94C4C8" w14:textId="77777777" w:rsidR="00554E89" w:rsidRPr="00663E06" w:rsidRDefault="00554E89" w:rsidP="00D64612">
            <w:pPr>
              <w:autoSpaceDE w:val="0"/>
              <w:autoSpaceDN w:val="0"/>
              <w:adjustRightInd w:val="0"/>
              <w:rPr>
                <w:rFonts w:ascii="Arial" w:hAnsi="Arial" w:cs="Arial"/>
                <w:sz w:val="20"/>
                <w:szCs w:val="20"/>
                <w:lang w:val="fr-FR"/>
              </w:rPr>
            </w:pPr>
          </w:p>
        </w:tc>
      </w:tr>
    </w:tbl>
    <w:p w14:paraId="3DCD5356" w14:textId="77777777" w:rsidR="00554E89" w:rsidRPr="00663E06" w:rsidRDefault="00554E89" w:rsidP="006F5E1A">
      <w:pPr>
        <w:jc w:val="both"/>
        <w:rPr>
          <w:rFonts w:ascii="Arial" w:hAnsi="Arial" w:cs="Arial"/>
          <w:sz w:val="20"/>
          <w:szCs w:val="20"/>
          <w:lang w:val="fr-FR"/>
        </w:rPr>
      </w:pPr>
    </w:p>
    <w:p w14:paraId="100ADA29" w14:textId="77777777" w:rsidR="005472F6" w:rsidRPr="00663E06" w:rsidRDefault="005472F6" w:rsidP="006F5E1A">
      <w:pPr>
        <w:jc w:val="both"/>
        <w:rPr>
          <w:rFonts w:ascii="Arial" w:hAnsi="Arial" w:cs="Arial"/>
          <w:sz w:val="20"/>
          <w:szCs w:val="20"/>
          <w:lang w:val="fr-FR"/>
        </w:rPr>
      </w:pPr>
      <w:r w:rsidRPr="00663E06">
        <w:rPr>
          <w:rFonts w:ascii="Arial" w:hAnsi="Arial" w:cs="Arial"/>
          <w:sz w:val="20"/>
          <w:szCs w:val="20"/>
          <w:lang w:val="fr-FR"/>
        </w:rPr>
        <w:t>Inclure des détails sur l'expérience et les performances passées sur des contrats de nature similaire au cours des cinq dernières années et des informations sur d'autres contrats en cours et/ou des engagements futurs, y compris des détails sur la participation réelle et effective à chacun de ces contrats, la description des missions et des périodes d'engagement du candidat. Des documents supplémentaires peuvent être joints au formulaire ci-dessus.</w:t>
      </w:r>
    </w:p>
    <w:p w14:paraId="4D5C9DAA" w14:textId="18D07450" w:rsidR="00983C24" w:rsidRPr="00663E06" w:rsidRDefault="00983C24" w:rsidP="006F5E1A">
      <w:pPr>
        <w:jc w:val="both"/>
        <w:rPr>
          <w:rFonts w:ascii="Arial" w:hAnsi="Arial" w:cs="Arial"/>
          <w:sz w:val="20"/>
          <w:szCs w:val="20"/>
          <w:lang w:val="fr-FR"/>
        </w:rPr>
      </w:pPr>
    </w:p>
    <w:p w14:paraId="2C8DAB2C" w14:textId="77777777" w:rsidR="005472F6" w:rsidRPr="00663E06" w:rsidRDefault="005472F6" w:rsidP="006F5E1A">
      <w:pPr>
        <w:jc w:val="both"/>
        <w:rPr>
          <w:rFonts w:ascii="Arial" w:hAnsi="Arial" w:cs="Arial"/>
          <w:sz w:val="20"/>
          <w:szCs w:val="20"/>
          <w:lang w:val="fr-FR"/>
        </w:rPr>
      </w:pPr>
      <w:r w:rsidRPr="00663E06">
        <w:rPr>
          <w:rFonts w:ascii="Arial" w:hAnsi="Arial" w:cs="Arial"/>
          <w:sz w:val="20"/>
          <w:szCs w:val="20"/>
          <w:lang w:val="fr-FR"/>
        </w:rPr>
        <w:t xml:space="preserve">La proposition est valable pour une période de 30 jours après la date de clôture, conformément à l'article A. 7, Validité. </w:t>
      </w:r>
    </w:p>
    <w:p w14:paraId="6A669B37" w14:textId="5DFC2112" w:rsidR="00554E89" w:rsidRPr="00663E06" w:rsidRDefault="00554E89" w:rsidP="006F5E1A">
      <w:pPr>
        <w:jc w:val="both"/>
        <w:rPr>
          <w:rFonts w:ascii="Arial" w:hAnsi="Arial" w:cs="Arial"/>
          <w:b/>
          <w:color w:val="FF0000"/>
          <w:sz w:val="20"/>
          <w:szCs w:val="20"/>
          <w:lang w:val="fr-FR"/>
        </w:rPr>
      </w:pPr>
      <w:r w:rsidRPr="00663E06">
        <w:rPr>
          <w:rFonts w:ascii="Arial" w:hAnsi="Arial" w:cs="Arial"/>
          <w:b/>
          <w:color w:val="FF0000"/>
          <w:sz w:val="20"/>
          <w:szCs w:val="20"/>
          <w:lang w:val="fr-FR"/>
        </w:rPr>
        <w:tab/>
      </w:r>
      <w:r w:rsidRPr="00663E06">
        <w:rPr>
          <w:rFonts w:ascii="Arial" w:hAnsi="Arial" w:cs="Arial"/>
          <w:b/>
          <w:color w:val="FF0000"/>
          <w:sz w:val="20"/>
          <w:szCs w:val="20"/>
          <w:lang w:val="fr-FR"/>
        </w:rPr>
        <w:tab/>
      </w:r>
      <w:r w:rsidRPr="00663E06">
        <w:rPr>
          <w:rFonts w:ascii="Arial" w:hAnsi="Arial" w:cs="Arial"/>
          <w:b/>
          <w:color w:val="FF0000"/>
          <w:sz w:val="20"/>
          <w:szCs w:val="20"/>
          <w:lang w:val="fr-FR"/>
        </w:rPr>
        <w:tab/>
      </w:r>
      <w:r w:rsidRPr="00663E06">
        <w:rPr>
          <w:rFonts w:ascii="Arial" w:hAnsi="Arial" w:cs="Arial"/>
          <w:b/>
          <w:color w:val="FF0000"/>
          <w:sz w:val="20"/>
          <w:szCs w:val="20"/>
          <w:lang w:val="fr-FR"/>
        </w:rPr>
        <w:tab/>
      </w:r>
      <w:r w:rsidRPr="00663E06">
        <w:rPr>
          <w:rFonts w:ascii="Arial" w:hAnsi="Arial" w:cs="Arial"/>
          <w:b/>
          <w:color w:val="FF0000"/>
          <w:sz w:val="20"/>
          <w:szCs w:val="20"/>
          <w:lang w:val="fr-FR"/>
        </w:rPr>
        <w:tab/>
      </w:r>
      <w:r w:rsidRPr="00663E06">
        <w:rPr>
          <w:rFonts w:ascii="Arial" w:hAnsi="Arial" w:cs="Arial"/>
          <w:b/>
          <w:color w:val="FF0000"/>
          <w:sz w:val="20"/>
          <w:szCs w:val="20"/>
          <w:lang w:val="fr-FR"/>
        </w:rPr>
        <w:tab/>
      </w:r>
    </w:p>
    <w:p w14:paraId="096BD03C" w14:textId="259FE339" w:rsidR="001B0F9F" w:rsidRPr="00663E06" w:rsidRDefault="001B0F9F" w:rsidP="006F5E1A">
      <w:p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Après avoir pris connaissance de la demande de proposition n°</w:t>
      </w:r>
      <w:r w:rsidR="00AB4C17" w:rsidRPr="00663E06">
        <w:rPr>
          <w:rFonts w:ascii="Arial" w:hAnsi="Arial" w:cs="Arial"/>
          <w:sz w:val="20"/>
          <w:szCs w:val="20"/>
          <w:lang w:val="fr-FR"/>
        </w:rPr>
        <w:t xml:space="preserve">DCA_MALI_001 </w:t>
      </w:r>
      <w:r w:rsidRPr="00663E06">
        <w:rPr>
          <w:rFonts w:ascii="Arial" w:hAnsi="Arial" w:cs="Arial"/>
          <w:sz w:val="20"/>
          <w:szCs w:val="20"/>
          <w:lang w:val="fr-FR"/>
        </w:rPr>
        <w:t>pour</w:t>
      </w:r>
      <w:r w:rsidR="0018545C" w:rsidRPr="00663E06">
        <w:rPr>
          <w:rFonts w:ascii="Arial" w:hAnsi="Arial" w:cs="Arial"/>
          <w:sz w:val="20"/>
          <w:szCs w:val="20"/>
          <w:lang w:val="fr-FR"/>
        </w:rPr>
        <w:t xml:space="preserve"> </w:t>
      </w:r>
      <w:r w:rsidR="00574368" w:rsidRPr="00663E06">
        <w:rPr>
          <w:rFonts w:ascii="Arial" w:hAnsi="Arial" w:cs="Arial"/>
          <w:sz w:val="20"/>
          <w:szCs w:val="20"/>
          <w:lang w:val="fr-FR"/>
        </w:rPr>
        <w:t xml:space="preserve">une Consultance en Méthodologie et Formation CPPB </w:t>
      </w:r>
      <w:r w:rsidRPr="00663E06">
        <w:rPr>
          <w:rFonts w:ascii="Arial" w:hAnsi="Arial" w:cs="Arial"/>
          <w:sz w:val="20"/>
          <w:szCs w:val="20"/>
          <w:lang w:val="fr-FR"/>
        </w:rPr>
        <w:t xml:space="preserve">en date du </w:t>
      </w:r>
      <w:r w:rsidRPr="00663E06">
        <w:rPr>
          <w:rFonts w:ascii="Arial" w:hAnsi="Arial" w:cs="Arial"/>
          <w:sz w:val="20"/>
          <w:szCs w:val="20"/>
          <w:shd w:val="clear" w:color="auto" w:fill="FFFF00"/>
          <w:lang w:val="fr-FR"/>
        </w:rPr>
        <w:t xml:space="preserve">&lt; date&gt; </w:t>
      </w:r>
      <w:r w:rsidRPr="00663E06">
        <w:rPr>
          <w:rFonts w:ascii="Arial" w:hAnsi="Arial" w:cs="Arial"/>
          <w:sz w:val="20"/>
          <w:szCs w:val="20"/>
          <w:lang w:val="fr-FR"/>
        </w:rPr>
        <w:t>, et après avoir examiné la demande de proposition, j'offre/nous offrons par la présente d'exécuter et de compléter les services conformément à toutes les conditions de l</w:t>
      </w:r>
      <w:r w:rsidR="00543EC3" w:rsidRPr="00663E06">
        <w:rPr>
          <w:rFonts w:ascii="Arial" w:hAnsi="Arial" w:cs="Arial"/>
          <w:sz w:val="20"/>
          <w:szCs w:val="20"/>
          <w:lang w:val="fr-FR"/>
        </w:rPr>
        <w:t>’appel à propositions</w:t>
      </w:r>
      <w:r w:rsidRPr="00663E06">
        <w:rPr>
          <w:rFonts w:ascii="Arial" w:hAnsi="Arial" w:cs="Arial"/>
          <w:sz w:val="20"/>
          <w:szCs w:val="20"/>
          <w:lang w:val="fr-FR"/>
        </w:rPr>
        <w:t xml:space="preserve"> pour la somme indiquée dans </w:t>
      </w:r>
      <w:r w:rsidR="00543EC3" w:rsidRPr="00663E06">
        <w:rPr>
          <w:rFonts w:ascii="Arial" w:hAnsi="Arial" w:cs="Arial"/>
          <w:sz w:val="20"/>
          <w:szCs w:val="20"/>
          <w:lang w:val="fr-FR"/>
        </w:rPr>
        <w:t>la</w:t>
      </w:r>
      <w:r w:rsidRPr="00663E06">
        <w:rPr>
          <w:rFonts w:ascii="Arial" w:hAnsi="Arial" w:cs="Arial"/>
          <w:sz w:val="20"/>
          <w:szCs w:val="20"/>
          <w:lang w:val="fr-FR"/>
        </w:rPr>
        <w:t xml:space="preserve"> proposition financière</w:t>
      </w:r>
      <w:r w:rsidR="00543EC3" w:rsidRPr="00663E06">
        <w:rPr>
          <w:rFonts w:ascii="Arial" w:hAnsi="Arial" w:cs="Arial"/>
          <w:sz w:val="20"/>
          <w:szCs w:val="20"/>
          <w:lang w:val="fr-FR"/>
        </w:rPr>
        <w:t xml:space="preserve"> jointe</w:t>
      </w:r>
      <w:r w:rsidRPr="00663E06">
        <w:rPr>
          <w:rFonts w:ascii="Arial" w:hAnsi="Arial" w:cs="Arial"/>
          <w:sz w:val="20"/>
          <w:szCs w:val="20"/>
          <w:lang w:val="fr-FR"/>
        </w:rPr>
        <w:t>.</w:t>
      </w:r>
    </w:p>
    <w:p w14:paraId="071B2B7A" w14:textId="317FA864" w:rsidR="00554E89" w:rsidRPr="00663E06" w:rsidRDefault="00554E89" w:rsidP="006F5E1A">
      <w:pPr>
        <w:autoSpaceDE w:val="0"/>
        <w:autoSpaceDN w:val="0"/>
        <w:adjustRightInd w:val="0"/>
        <w:jc w:val="both"/>
        <w:rPr>
          <w:rFonts w:ascii="Arial" w:hAnsi="Arial" w:cs="Arial"/>
          <w:sz w:val="20"/>
          <w:szCs w:val="20"/>
          <w:lang w:val="fr-FR"/>
        </w:rPr>
      </w:pPr>
    </w:p>
    <w:p w14:paraId="051F86FE" w14:textId="00B73827" w:rsidR="001B0F9F" w:rsidRPr="00663E06" w:rsidRDefault="001B0F9F" w:rsidP="006F5E1A">
      <w:p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En outre, par la présente, je</w:t>
      </w:r>
      <w:r w:rsidR="00365B30" w:rsidRPr="00663E06">
        <w:rPr>
          <w:rFonts w:ascii="Arial" w:hAnsi="Arial" w:cs="Arial"/>
          <w:sz w:val="20"/>
          <w:szCs w:val="20"/>
          <w:lang w:val="fr-FR"/>
        </w:rPr>
        <w:t xml:space="preserve"> certifie</w:t>
      </w:r>
      <w:r w:rsidRPr="00663E06">
        <w:rPr>
          <w:rFonts w:ascii="Arial" w:hAnsi="Arial" w:cs="Arial"/>
          <w:sz w:val="20"/>
          <w:szCs w:val="20"/>
          <w:lang w:val="fr-FR"/>
        </w:rPr>
        <w:t xml:space="preserve"> :</w:t>
      </w:r>
    </w:p>
    <w:p w14:paraId="46FBD332" w14:textId="1CC9CF39" w:rsidR="00554E89" w:rsidRPr="00663E06" w:rsidRDefault="00554E89" w:rsidP="006F5E1A">
      <w:pPr>
        <w:autoSpaceDE w:val="0"/>
        <w:autoSpaceDN w:val="0"/>
        <w:adjustRightInd w:val="0"/>
        <w:jc w:val="both"/>
        <w:rPr>
          <w:rFonts w:ascii="Arial" w:hAnsi="Arial" w:cs="Arial"/>
          <w:sz w:val="20"/>
          <w:szCs w:val="20"/>
          <w:lang w:val="fr-FR"/>
        </w:rPr>
      </w:pPr>
    </w:p>
    <w:p w14:paraId="07F30BB2" w14:textId="77777777" w:rsidR="00543EC3" w:rsidRPr="00663E06" w:rsidRDefault="00543EC3" w:rsidP="007C715A">
      <w:pPr>
        <w:numPr>
          <w:ilvl w:val="0"/>
          <w:numId w:val="26"/>
        </w:numPr>
        <w:jc w:val="both"/>
        <w:divId w:val="577909965"/>
        <w:rPr>
          <w:rFonts w:ascii="Arial" w:hAnsi="Arial" w:cs="Arial"/>
          <w:sz w:val="20"/>
          <w:szCs w:val="20"/>
          <w:lang w:val="fr-FR"/>
        </w:rPr>
      </w:pPr>
      <w:r w:rsidRPr="00663E06">
        <w:rPr>
          <w:rFonts w:ascii="Arial" w:hAnsi="Arial" w:cs="Arial"/>
          <w:sz w:val="20"/>
          <w:szCs w:val="20"/>
          <w:lang w:val="fr-FR"/>
        </w:rPr>
        <w:t>Accepter, sans restrictions, toutes les dispositions de la demande de proposition, y compris les conditions générales des contrats de service - Ver3 2020 et le projet de contrat de service, y compris toutes les annexes.</w:t>
      </w:r>
    </w:p>
    <w:p w14:paraId="121452C8" w14:textId="77777777" w:rsidR="00543EC3" w:rsidRPr="00663E06" w:rsidRDefault="00543EC3" w:rsidP="007C715A">
      <w:pPr>
        <w:ind w:left="4"/>
        <w:jc w:val="both"/>
        <w:divId w:val="577909965"/>
        <w:rPr>
          <w:rFonts w:ascii="Arial" w:eastAsiaTheme="minorEastAsia" w:hAnsi="Arial" w:cs="Arial"/>
          <w:sz w:val="20"/>
          <w:szCs w:val="20"/>
          <w:lang w:val="fr-FR"/>
        </w:rPr>
      </w:pPr>
      <w:r w:rsidRPr="00663E06">
        <w:rPr>
          <w:rFonts w:ascii="Arial" w:hAnsi="Arial" w:cs="Arial"/>
          <w:sz w:val="20"/>
          <w:szCs w:val="20"/>
          <w:lang w:val="fr-FR"/>
        </w:rPr>
        <w:t> </w:t>
      </w:r>
    </w:p>
    <w:p w14:paraId="30B86F17" w14:textId="5E8D9DD1" w:rsidR="00543EC3" w:rsidRPr="00663E06" w:rsidRDefault="00365B30" w:rsidP="007C715A">
      <w:pPr>
        <w:numPr>
          <w:ilvl w:val="0"/>
          <w:numId w:val="27"/>
        </w:numPr>
        <w:jc w:val="both"/>
        <w:divId w:val="577909965"/>
        <w:rPr>
          <w:rFonts w:ascii="Arial" w:hAnsi="Arial" w:cs="Arial"/>
          <w:sz w:val="20"/>
          <w:szCs w:val="20"/>
          <w:lang w:val="fr-FR"/>
        </w:rPr>
      </w:pPr>
      <w:r w:rsidRPr="00663E06">
        <w:rPr>
          <w:rFonts w:ascii="Arial" w:hAnsi="Arial" w:cs="Arial"/>
          <w:sz w:val="20"/>
          <w:szCs w:val="20"/>
          <w:lang w:val="fr-FR"/>
        </w:rPr>
        <w:t>Ne pas soutenir le terrorisme</w:t>
      </w:r>
      <w:r w:rsidR="00543EC3" w:rsidRPr="00663E06">
        <w:rPr>
          <w:rFonts w:ascii="Arial" w:hAnsi="Arial" w:cs="Arial"/>
          <w:sz w:val="20"/>
          <w:szCs w:val="20"/>
          <w:lang w:val="fr-FR"/>
        </w:rPr>
        <w:t xml:space="preserve"> ou les activités terroristes, </w:t>
      </w:r>
      <w:r w:rsidRPr="00663E06">
        <w:rPr>
          <w:rFonts w:ascii="Arial" w:hAnsi="Arial" w:cs="Arial"/>
          <w:sz w:val="20"/>
          <w:szCs w:val="20"/>
          <w:lang w:val="fr-FR"/>
        </w:rPr>
        <w:t>et ne pas approuver l</w:t>
      </w:r>
      <w:r w:rsidR="00893525" w:rsidRPr="00663E06">
        <w:rPr>
          <w:rFonts w:ascii="Arial" w:hAnsi="Arial" w:cs="Arial"/>
          <w:sz w:val="20"/>
          <w:szCs w:val="20"/>
          <w:lang w:val="fr-FR"/>
        </w:rPr>
        <w:t>e recours au terrorisme</w:t>
      </w:r>
    </w:p>
    <w:p w14:paraId="2E8A942E" w14:textId="77777777" w:rsidR="00543EC3" w:rsidRPr="00663E06" w:rsidRDefault="00543EC3" w:rsidP="007C715A">
      <w:pPr>
        <w:jc w:val="both"/>
        <w:divId w:val="577909965"/>
        <w:rPr>
          <w:rFonts w:ascii="Arial" w:eastAsiaTheme="minorEastAsia" w:hAnsi="Arial" w:cs="Arial"/>
          <w:sz w:val="20"/>
          <w:szCs w:val="20"/>
          <w:lang w:val="fr-FR"/>
        </w:rPr>
      </w:pPr>
      <w:r w:rsidRPr="00663E06">
        <w:rPr>
          <w:rFonts w:ascii="Arial" w:hAnsi="Arial" w:cs="Arial"/>
          <w:sz w:val="20"/>
          <w:szCs w:val="20"/>
          <w:lang w:val="fr-FR"/>
        </w:rPr>
        <w:lastRenderedPageBreak/>
        <w:t> </w:t>
      </w:r>
    </w:p>
    <w:p w14:paraId="156385DA" w14:textId="4191ECDB" w:rsidR="00543EC3" w:rsidRPr="00663E06" w:rsidRDefault="00543EC3" w:rsidP="007C715A">
      <w:pPr>
        <w:numPr>
          <w:ilvl w:val="0"/>
          <w:numId w:val="28"/>
        </w:numPr>
        <w:jc w:val="both"/>
        <w:divId w:val="577909965"/>
        <w:rPr>
          <w:rFonts w:ascii="Arial" w:hAnsi="Arial" w:cs="Arial"/>
          <w:sz w:val="20"/>
          <w:szCs w:val="20"/>
          <w:lang w:val="fr-FR"/>
        </w:rPr>
      </w:pPr>
      <w:r w:rsidRPr="00663E06">
        <w:rPr>
          <w:rFonts w:ascii="Arial" w:hAnsi="Arial" w:cs="Arial"/>
          <w:sz w:val="20"/>
          <w:szCs w:val="20"/>
          <w:lang w:val="fr-FR"/>
        </w:rPr>
        <w:t xml:space="preserve">Sous réserve qu'un contrat soit émis par l'autorité contractante, </w:t>
      </w:r>
      <w:r w:rsidR="00893525" w:rsidRPr="00663E06">
        <w:rPr>
          <w:rFonts w:ascii="Arial" w:hAnsi="Arial" w:cs="Arial"/>
          <w:sz w:val="20"/>
          <w:szCs w:val="20"/>
          <w:lang w:val="fr-FR"/>
        </w:rPr>
        <w:t>m’engager</w:t>
      </w:r>
      <w:r w:rsidRPr="00663E06">
        <w:rPr>
          <w:rFonts w:ascii="Arial" w:hAnsi="Arial" w:cs="Arial"/>
          <w:sz w:val="20"/>
          <w:szCs w:val="20"/>
          <w:lang w:val="fr-FR"/>
        </w:rPr>
        <w:t xml:space="preserve"> par la présente à exécuter tous les services décrits dans les termes de </w:t>
      </w:r>
      <w:r w:rsidR="00207BFC" w:rsidRPr="00663E06">
        <w:rPr>
          <w:rFonts w:ascii="Arial" w:hAnsi="Arial" w:cs="Arial"/>
          <w:sz w:val="20"/>
          <w:szCs w:val="20"/>
          <w:lang w:val="fr-FR"/>
        </w:rPr>
        <w:t>reference (A</w:t>
      </w:r>
      <w:r w:rsidRPr="00663E06">
        <w:rPr>
          <w:rFonts w:ascii="Arial" w:hAnsi="Arial" w:cs="Arial"/>
          <w:sz w:val="20"/>
          <w:szCs w:val="20"/>
          <w:lang w:val="fr-FR"/>
        </w:rPr>
        <w:t>nnexe 1</w:t>
      </w:r>
      <w:r w:rsidR="00207BFC" w:rsidRPr="00663E06">
        <w:rPr>
          <w:rFonts w:ascii="Arial" w:hAnsi="Arial" w:cs="Arial"/>
          <w:sz w:val="20"/>
          <w:szCs w:val="20"/>
          <w:lang w:val="fr-FR"/>
        </w:rPr>
        <w:t>)</w:t>
      </w:r>
      <w:r w:rsidRPr="00663E06">
        <w:rPr>
          <w:rFonts w:ascii="Arial" w:hAnsi="Arial" w:cs="Arial"/>
          <w:sz w:val="20"/>
          <w:szCs w:val="20"/>
          <w:lang w:val="fr-FR"/>
        </w:rPr>
        <w:t>.</w:t>
      </w:r>
    </w:p>
    <w:p w14:paraId="2612A735" w14:textId="77777777" w:rsidR="00543EC3" w:rsidRPr="00663E06" w:rsidRDefault="00543EC3" w:rsidP="007C715A">
      <w:pPr>
        <w:jc w:val="both"/>
        <w:divId w:val="577909965"/>
        <w:rPr>
          <w:rFonts w:ascii="Arial" w:eastAsiaTheme="minorEastAsia" w:hAnsi="Arial" w:cs="Arial"/>
          <w:sz w:val="20"/>
          <w:szCs w:val="20"/>
          <w:lang w:val="fr-FR"/>
        </w:rPr>
      </w:pPr>
      <w:r w:rsidRPr="00663E06">
        <w:rPr>
          <w:rFonts w:ascii="Arial" w:hAnsi="Arial" w:cs="Arial"/>
          <w:sz w:val="20"/>
          <w:szCs w:val="20"/>
          <w:lang w:val="fr-FR"/>
        </w:rPr>
        <w:t> </w:t>
      </w:r>
    </w:p>
    <w:p w14:paraId="34A559C5" w14:textId="6FFB32A5" w:rsidR="00543EC3" w:rsidRPr="00663E06" w:rsidRDefault="005C3773" w:rsidP="007C715A">
      <w:pPr>
        <w:numPr>
          <w:ilvl w:val="0"/>
          <w:numId w:val="29"/>
        </w:numPr>
        <w:jc w:val="both"/>
        <w:divId w:val="577909965"/>
        <w:rPr>
          <w:rFonts w:ascii="Arial" w:hAnsi="Arial" w:cs="Arial"/>
          <w:sz w:val="20"/>
          <w:szCs w:val="20"/>
          <w:lang w:val="fr-FR"/>
        </w:rPr>
      </w:pPr>
      <w:r w:rsidRPr="00663E06">
        <w:rPr>
          <w:rFonts w:ascii="Arial" w:hAnsi="Arial" w:cs="Arial"/>
          <w:sz w:val="20"/>
          <w:szCs w:val="20"/>
          <w:lang w:val="fr-FR"/>
        </w:rPr>
        <w:t>A</w:t>
      </w:r>
      <w:r w:rsidR="00543EC3" w:rsidRPr="00663E06">
        <w:rPr>
          <w:rFonts w:ascii="Arial" w:hAnsi="Arial" w:cs="Arial"/>
          <w:sz w:val="20"/>
          <w:szCs w:val="20"/>
          <w:lang w:val="fr-FR"/>
        </w:rPr>
        <w:t xml:space="preserve">ttester du respect des critères d'éligibilité de l'article 33 des Conditions Générales </w:t>
      </w:r>
      <w:r w:rsidR="00207BFC" w:rsidRPr="00663E06">
        <w:rPr>
          <w:rFonts w:ascii="Arial" w:hAnsi="Arial" w:cs="Arial"/>
          <w:sz w:val="20"/>
          <w:szCs w:val="20"/>
          <w:lang w:val="fr-FR"/>
        </w:rPr>
        <w:t>pour les contrats de</w:t>
      </w:r>
      <w:r w:rsidR="00543EC3" w:rsidRPr="00663E06">
        <w:rPr>
          <w:rFonts w:ascii="Arial" w:hAnsi="Arial" w:cs="Arial"/>
          <w:sz w:val="20"/>
          <w:szCs w:val="20"/>
          <w:lang w:val="fr-FR"/>
        </w:rPr>
        <w:t xml:space="preserve"> Service</w:t>
      </w:r>
      <w:r w:rsidR="00207BFC" w:rsidRPr="00663E06">
        <w:rPr>
          <w:rFonts w:ascii="Arial" w:hAnsi="Arial" w:cs="Arial"/>
          <w:sz w:val="20"/>
          <w:szCs w:val="20"/>
          <w:lang w:val="fr-FR"/>
        </w:rPr>
        <w:t>s</w:t>
      </w:r>
      <w:r w:rsidR="00543EC3" w:rsidRPr="00663E06">
        <w:rPr>
          <w:rFonts w:ascii="Arial" w:hAnsi="Arial" w:cs="Arial"/>
          <w:sz w:val="20"/>
          <w:szCs w:val="20"/>
          <w:lang w:val="fr-FR"/>
        </w:rPr>
        <w:t xml:space="preserve"> - Ver3 2020</w:t>
      </w:r>
      <w:r w:rsidRPr="00663E06">
        <w:rPr>
          <w:rFonts w:ascii="Arial" w:hAnsi="Arial" w:cs="Arial"/>
          <w:sz w:val="20"/>
          <w:szCs w:val="20"/>
          <w:lang w:val="fr-FR"/>
        </w:rPr>
        <w:t xml:space="preserve"> (Annexe 3)</w:t>
      </w:r>
      <w:r w:rsidR="00543EC3" w:rsidRPr="00663E06">
        <w:rPr>
          <w:rFonts w:ascii="Arial" w:hAnsi="Arial" w:cs="Arial"/>
          <w:sz w:val="20"/>
          <w:szCs w:val="20"/>
          <w:lang w:val="fr-FR"/>
        </w:rPr>
        <w:t xml:space="preserve">. </w:t>
      </w:r>
    </w:p>
    <w:p w14:paraId="4671B947" w14:textId="77777777" w:rsidR="00543EC3" w:rsidRPr="00663E06" w:rsidRDefault="00543EC3" w:rsidP="007C715A">
      <w:pPr>
        <w:jc w:val="both"/>
        <w:divId w:val="577909965"/>
        <w:rPr>
          <w:rFonts w:ascii="Arial" w:eastAsiaTheme="minorEastAsia" w:hAnsi="Arial" w:cs="Arial"/>
          <w:sz w:val="20"/>
          <w:szCs w:val="20"/>
          <w:lang w:val="fr-FR"/>
        </w:rPr>
      </w:pPr>
      <w:r w:rsidRPr="00663E06">
        <w:rPr>
          <w:rFonts w:ascii="Arial" w:hAnsi="Arial" w:cs="Arial"/>
          <w:sz w:val="20"/>
          <w:szCs w:val="20"/>
          <w:lang w:val="fr-FR"/>
        </w:rPr>
        <w:t> </w:t>
      </w:r>
    </w:p>
    <w:p w14:paraId="736F5ECF" w14:textId="52E10F7C" w:rsidR="00543EC3" w:rsidRPr="00663E06" w:rsidRDefault="005C3773" w:rsidP="007C715A">
      <w:pPr>
        <w:numPr>
          <w:ilvl w:val="0"/>
          <w:numId w:val="1"/>
        </w:num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A</w:t>
      </w:r>
      <w:r w:rsidR="00543EC3" w:rsidRPr="00663E06">
        <w:rPr>
          <w:rFonts w:ascii="Arial" w:hAnsi="Arial" w:cs="Arial"/>
          <w:sz w:val="20"/>
          <w:szCs w:val="20"/>
          <w:lang w:val="fr-FR"/>
        </w:rPr>
        <w:t xml:space="preserve">ttester du respect du code de conduite des contractants </w:t>
      </w:r>
      <w:r w:rsidRPr="00663E06">
        <w:rPr>
          <w:rFonts w:ascii="Arial" w:hAnsi="Arial" w:cs="Arial"/>
          <w:sz w:val="20"/>
          <w:szCs w:val="20"/>
          <w:lang w:val="fr-FR"/>
        </w:rPr>
        <w:t>(Annexe 4)</w:t>
      </w:r>
      <w:r w:rsidR="00543EC3" w:rsidRPr="00663E06">
        <w:rPr>
          <w:rFonts w:ascii="Arial" w:hAnsi="Arial" w:cs="Arial"/>
          <w:sz w:val="20"/>
          <w:szCs w:val="20"/>
          <w:lang w:val="fr-FR"/>
        </w:rPr>
        <w:t>.</w:t>
      </w:r>
    </w:p>
    <w:p w14:paraId="492F7BF5" w14:textId="38C4DD6D" w:rsidR="001B0F9F" w:rsidRPr="00663E06" w:rsidRDefault="001B0F9F" w:rsidP="005C3773">
      <w:pPr>
        <w:autoSpaceDE w:val="0"/>
        <w:autoSpaceDN w:val="0"/>
        <w:adjustRightInd w:val="0"/>
        <w:jc w:val="both"/>
        <w:rPr>
          <w:rFonts w:ascii="Arial" w:hAnsi="Arial" w:cs="Arial"/>
          <w:sz w:val="20"/>
          <w:szCs w:val="20"/>
          <w:lang w:val="fr-FR"/>
        </w:rPr>
      </w:pPr>
    </w:p>
    <w:p w14:paraId="760E525A" w14:textId="77777777" w:rsidR="005C3773" w:rsidRPr="00663E06" w:rsidRDefault="005C3773" w:rsidP="005C3773">
      <w:pPr>
        <w:autoSpaceDE w:val="0"/>
        <w:autoSpaceDN w:val="0"/>
        <w:adjustRightInd w:val="0"/>
        <w:jc w:val="both"/>
        <w:rPr>
          <w:rFonts w:ascii="Arial" w:hAnsi="Arial" w:cs="Arial"/>
          <w:sz w:val="20"/>
          <w:szCs w:val="20"/>
          <w:lang w:val="fr-FR"/>
        </w:rPr>
      </w:pPr>
      <w:r w:rsidRPr="00663E06">
        <w:rPr>
          <w:rFonts w:ascii="Arial" w:hAnsi="Arial" w:cs="Arial"/>
          <w:sz w:val="20"/>
          <w:szCs w:val="20"/>
          <w:lang w:val="fr-FR"/>
        </w:rPr>
        <w:t>Les déclarations ci-dessus feront partie intégrante du contrat et toute fausse déclaration sera considérée comme un motif de résiliation.</w:t>
      </w:r>
    </w:p>
    <w:p w14:paraId="1DC237F4" w14:textId="46E90FC2" w:rsidR="00C910EB" w:rsidRPr="00663E06" w:rsidRDefault="00C910EB" w:rsidP="006F5E1A">
      <w:pPr>
        <w:autoSpaceDE w:val="0"/>
        <w:autoSpaceDN w:val="0"/>
        <w:adjustRightInd w:val="0"/>
        <w:ind w:left="360"/>
        <w:jc w:val="both"/>
        <w:rPr>
          <w:rFonts w:ascii="Arial" w:hAnsi="Arial" w:cs="Arial"/>
          <w:sz w:val="20"/>
          <w:szCs w:val="20"/>
          <w:lang w:val="fr-FR"/>
        </w:rPr>
      </w:pPr>
    </w:p>
    <w:p w14:paraId="3EE94F27" w14:textId="77777777" w:rsidR="00C910EB" w:rsidRPr="00663E06" w:rsidRDefault="00C910EB" w:rsidP="006F5E1A">
      <w:pPr>
        <w:autoSpaceDE w:val="0"/>
        <w:autoSpaceDN w:val="0"/>
        <w:adjustRightInd w:val="0"/>
        <w:ind w:left="360"/>
        <w:jc w:val="both"/>
        <w:rPr>
          <w:rFonts w:ascii="Arial" w:hAnsi="Arial" w:cs="Arial"/>
          <w:sz w:val="20"/>
          <w:szCs w:val="20"/>
          <w:lang w:val="fr-FR"/>
        </w:rPr>
      </w:pPr>
    </w:p>
    <w:p w14:paraId="02B89CD7" w14:textId="77777777" w:rsidR="005C3773" w:rsidRPr="00663E06" w:rsidRDefault="005C3773" w:rsidP="00554E89">
      <w:pPr>
        <w:pBdr>
          <w:bottom w:val="single" w:sz="4" w:space="1" w:color="auto"/>
        </w:pBdr>
        <w:autoSpaceDE w:val="0"/>
        <w:autoSpaceDN w:val="0"/>
        <w:adjustRightInd w:val="0"/>
        <w:rPr>
          <w:rFonts w:ascii="Arial" w:hAnsi="Arial" w:cs="Arial"/>
          <w:sz w:val="20"/>
          <w:szCs w:val="20"/>
          <w:lang w:val="fr-FR"/>
        </w:rPr>
      </w:pPr>
      <w:r w:rsidRPr="00663E06">
        <w:rPr>
          <w:rFonts w:ascii="Arial" w:hAnsi="Arial" w:cs="Arial"/>
          <w:sz w:val="20"/>
          <w:szCs w:val="20"/>
          <w:lang w:val="fr-FR"/>
        </w:rPr>
        <w:t>Signature et cachet :</w:t>
      </w:r>
    </w:p>
    <w:p w14:paraId="4ACEC608" w14:textId="78C6EE80" w:rsidR="00C910EB" w:rsidRPr="00663E06" w:rsidRDefault="00C910EB" w:rsidP="00554E89">
      <w:pPr>
        <w:pBdr>
          <w:bottom w:val="single" w:sz="4" w:space="1" w:color="auto"/>
        </w:pBdr>
        <w:autoSpaceDE w:val="0"/>
        <w:autoSpaceDN w:val="0"/>
        <w:adjustRightInd w:val="0"/>
        <w:rPr>
          <w:rFonts w:ascii="Arial" w:hAnsi="Arial" w:cs="Arial"/>
          <w:sz w:val="20"/>
          <w:szCs w:val="20"/>
          <w:lang w:val="fr-FR"/>
        </w:rPr>
      </w:pPr>
    </w:p>
    <w:p w14:paraId="798FF293" w14:textId="77777777" w:rsidR="00C910EB" w:rsidRPr="00663E06" w:rsidRDefault="00C910EB" w:rsidP="00554E89">
      <w:pPr>
        <w:pBdr>
          <w:bottom w:val="single" w:sz="4" w:space="1" w:color="auto"/>
        </w:pBdr>
        <w:autoSpaceDE w:val="0"/>
        <w:autoSpaceDN w:val="0"/>
        <w:adjustRightInd w:val="0"/>
        <w:rPr>
          <w:rFonts w:ascii="Arial" w:hAnsi="Arial" w:cs="Arial"/>
          <w:sz w:val="20"/>
          <w:szCs w:val="20"/>
          <w:lang w:val="fr-FR"/>
        </w:rPr>
      </w:pPr>
    </w:p>
    <w:p w14:paraId="2259F128" w14:textId="64D1EF28" w:rsidR="00554E89" w:rsidRPr="00663E06" w:rsidRDefault="00603BEA" w:rsidP="00554E89">
      <w:pPr>
        <w:autoSpaceDE w:val="0"/>
        <w:autoSpaceDN w:val="0"/>
        <w:adjustRightInd w:val="0"/>
        <w:rPr>
          <w:rFonts w:ascii="Arial" w:hAnsi="Arial" w:cs="Arial"/>
          <w:sz w:val="20"/>
          <w:szCs w:val="20"/>
          <w:lang w:val="fr-FR"/>
        </w:rPr>
      </w:pPr>
      <w:r w:rsidRPr="00663E06">
        <w:rPr>
          <w:rFonts w:ascii="Arial" w:hAnsi="Arial" w:cs="Arial"/>
          <w:sz w:val="20"/>
          <w:szCs w:val="20"/>
          <w:lang w:val="fr-FR"/>
        </w:rPr>
        <w:t xml:space="preserve">Date </w:t>
      </w:r>
      <w:r w:rsidR="00F23CE8" w:rsidRPr="00663E06">
        <w:rPr>
          <w:rFonts w:ascii="Arial" w:hAnsi="Arial" w:cs="Arial"/>
          <w:sz w:val="20"/>
          <w:szCs w:val="20"/>
          <w:lang w:val="fr-FR"/>
        </w:rPr>
        <w:t>de signature</w:t>
      </w:r>
    </w:p>
    <w:p w14:paraId="6F8559D4" w14:textId="77777777" w:rsidR="00554E89" w:rsidRPr="00663E06" w:rsidRDefault="00554E89" w:rsidP="00554E89">
      <w:pPr>
        <w:autoSpaceDE w:val="0"/>
        <w:autoSpaceDN w:val="0"/>
        <w:adjustRightInd w:val="0"/>
        <w:rPr>
          <w:rFonts w:ascii="Arial" w:hAnsi="Arial" w:cs="Arial"/>
          <w:sz w:val="20"/>
          <w:szCs w:val="20"/>
          <w:lang w:val="fr-FR"/>
        </w:rPr>
      </w:pPr>
    </w:p>
    <w:p w14:paraId="69D41319" w14:textId="77777777" w:rsidR="00554E89" w:rsidRPr="00663E06" w:rsidRDefault="00554E89" w:rsidP="00554E89">
      <w:pPr>
        <w:autoSpaceDE w:val="0"/>
        <w:autoSpaceDN w:val="0"/>
        <w:adjustRightInd w:val="0"/>
        <w:rPr>
          <w:rFonts w:ascii="Arial" w:hAnsi="Arial" w:cs="Arial"/>
          <w:sz w:val="20"/>
          <w:szCs w:val="20"/>
          <w:lang w:val="fr-FR"/>
        </w:rPr>
      </w:pPr>
    </w:p>
    <w:tbl>
      <w:tblPr>
        <w:tblW w:w="0" w:type="auto"/>
        <w:tblLook w:val="01E0" w:firstRow="1" w:lastRow="1" w:firstColumn="1" w:lastColumn="1" w:noHBand="0" w:noVBand="0"/>
      </w:tblPr>
      <w:tblGrid>
        <w:gridCol w:w="2451"/>
        <w:gridCol w:w="5397"/>
      </w:tblGrid>
      <w:tr w:rsidR="00554E89" w:rsidRPr="00663E06" w14:paraId="1EA3BB6F" w14:textId="77777777" w:rsidTr="00D64612">
        <w:tc>
          <w:tcPr>
            <w:tcW w:w="2451" w:type="dxa"/>
          </w:tcPr>
          <w:p w14:paraId="07ED944E" w14:textId="569401CF" w:rsidR="00554E89" w:rsidRPr="00663E06" w:rsidRDefault="00F23CE8" w:rsidP="00D64612">
            <w:pPr>
              <w:autoSpaceDE w:val="0"/>
              <w:autoSpaceDN w:val="0"/>
              <w:adjustRightInd w:val="0"/>
              <w:rPr>
                <w:rFonts w:ascii="Arial" w:hAnsi="Arial" w:cs="Arial"/>
                <w:b/>
                <w:sz w:val="20"/>
                <w:szCs w:val="20"/>
                <w:lang w:val="fr-FR"/>
              </w:rPr>
            </w:pPr>
            <w:r w:rsidRPr="00663E06">
              <w:rPr>
                <w:rFonts w:ascii="Arial" w:hAnsi="Arial" w:cs="Arial"/>
                <w:b/>
                <w:sz w:val="20"/>
                <w:szCs w:val="20"/>
                <w:lang w:val="fr-FR"/>
              </w:rPr>
              <w:t>Le Candidat</w:t>
            </w:r>
          </w:p>
        </w:tc>
        <w:tc>
          <w:tcPr>
            <w:tcW w:w="5397" w:type="dxa"/>
          </w:tcPr>
          <w:p w14:paraId="405F2F3B" w14:textId="77777777" w:rsidR="00554E89" w:rsidRPr="00663E06" w:rsidRDefault="00554E89" w:rsidP="00D64612">
            <w:pPr>
              <w:autoSpaceDE w:val="0"/>
              <w:autoSpaceDN w:val="0"/>
              <w:adjustRightInd w:val="0"/>
              <w:rPr>
                <w:rFonts w:ascii="Arial" w:hAnsi="Arial" w:cs="Arial"/>
                <w:b/>
                <w:sz w:val="20"/>
                <w:szCs w:val="20"/>
                <w:lang w:val="fr-FR"/>
              </w:rPr>
            </w:pPr>
          </w:p>
        </w:tc>
      </w:tr>
      <w:tr w:rsidR="00554E89" w:rsidRPr="00663E06" w14:paraId="693BC90A" w14:textId="77777777" w:rsidTr="00D64612">
        <w:tc>
          <w:tcPr>
            <w:tcW w:w="2451" w:type="dxa"/>
          </w:tcPr>
          <w:p w14:paraId="0A5A525E" w14:textId="77FB8ADA" w:rsidR="00554E89" w:rsidRPr="00663E06" w:rsidRDefault="00554E89" w:rsidP="00D64612">
            <w:pPr>
              <w:autoSpaceDE w:val="0"/>
              <w:autoSpaceDN w:val="0"/>
              <w:adjustRightInd w:val="0"/>
              <w:rPr>
                <w:rFonts w:ascii="Arial" w:hAnsi="Arial" w:cs="Arial"/>
                <w:sz w:val="20"/>
                <w:szCs w:val="20"/>
                <w:lang w:val="fr-FR"/>
              </w:rPr>
            </w:pPr>
            <w:r w:rsidRPr="00663E06">
              <w:rPr>
                <w:rFonts w:ascii="Arial" w:hAnsi="Arial" w:cs="Arial"/>
                <w:sz w:val="20"/>
                <w:szCs w:val="20"/>
                <w:lang w:val="fr-FR"/>
              </w:rPr>
              <w:t>N</w:t>
            </w:r>
            <w:r w:rsidR="00F23CE8" w:rsidRPr="00663E06">
              <w:rPr>
                <w:rFonts w:ascii="Arial" w:hAnsi="Arial" w:cs="Arial"/>
                <w:sz w:val="20"/>
                <w:szCs w:val="20"/>
                <w:lang w:val="fr-FR"/>
              </w:rPr>
              <w:t>om de l’entreprise</w:t>
            </w:r>
          </w:p>
        </w:tc>
        <w:tc>
          <w:tcPr>
            <w:tcW w:w="5397" w:type="dxa"/>
          </w:tcPr>
          <w:p w14:paraId="461686BD" w14:textId="77777777" w:rsidR="00554E89" w:rsidRPr="00663E06" w:rsidRDefault="00554E89" w:rsidP="00D64612">
            <w:pPr>
              <w:autoSpaceDE w:val="0"/>
              <w:autoSpaceDN w:val="0"/>
              <w:adjustRightInd w:val="0"/>
              <w:rPr>
                <w:rFonts w:ascii="Arial" w:hAnsi="Arial" w:cs="Arial"/>
                <w:b/>
                <w:sz w:val="20"/>
                <w:szCs w:val="20"/>
                <w:lang w:val="fr-FR"/>
              </w:rPr>
            </w:pPr>
          </w:p>
        </w:tc>
      </w:tr>
      <w:tr w:rsidR="00554E89" w:rsidRPr="00663E06" w14:paraId="3E1780DB" w14:textId="77777777" w:rsidTr="00D64612">
        <w:tc>
          <w:tcPr>
            <w:tcW w:w="2451" w:type="dxa"/>
          </w:tcPr>
          <w:p w14:paraId="359C704E" w14:textId="2A4C2199" w:rsidR="00554E89" w:rsidRPr="00663E06" w:rsidRDefault="00554E89" w:rsidP="00D64612">
            <w:pPr>
              <w:autoSpaceDE w:val="0"/>
              <w:autoSpaceDN w:val="0"/>
              <w:adjustRightInd w:val="0"/>
              <w:rPr>
                <w:rFonts w:ascii="Arial" w:hAnsi="Arial" w:cs="Arial"/>
                <w:sz w:val="20"/>
                <w:szCs w:val="20"/>
                <w:lang w:val="fr-FR"/>
              </w:rPr>
            </w:pPr>
            <w:r w:rsidRPr="00663E06">
              <w:rPr>
                <w:rFonts w:ascii="Arial" w:hAnsi="Arial" w:cs="Arial"/>
                <w:sz w:val="20"/>
                <w:szCs w:val="20"/>
                <w:lang w:val="fr-FR"/>
              </w:rPr>
              <w:t>Address</w:t>
            </w:r>
            <w:r w:rsidR="00F23CE8" w:rsidRPr="00663E06">
              <w:rPr>
                <w:rFonts w:ascii="Arial" w:hAnsi="Arial" w:cs="Arial"/>
                <w:sz w:val="20"/>
                <w:szCs w:val="20"/>
                <w:lang w:val="fr-FR"/>
              </w:rPr>
              <w:t>e</w:t>
            </w:r>
          </w:p>
        </w:tc>
        <w:tc>
          <w:tcPr>
            <w:tcW w:w="5397" w:type="dxa"/>
          </w:tcPr>
          <w:p w14:paraId="4D8D3AD9" w14:textId="77777777" w:rsidR="00554E89" w:rsidRPr="00663E06" w:rsidRDefault="00554E89" w:rsidP="00D64612">
            <w:pPr>
              <w:autoSpaceDE w:val="0"/>
              <w:autoSpaceDN w:val="0"/>
              <w:adjustRightInd w:val="0"/>
              <w:rPr>
                <w:rFonts w:ascii="Arial" w:hAnsi="Arial" w:cs="Arial"/>
                <w:b/>
                <w:sz w:val="20"/>
                <w:szCs w:val="20"/>
                <w:lang w:val="fr-FR"/>
              </w:rPr>
            </w:pPr>
          </w:p>
        </w:tc>
      </w:tr>
      <w:tr w:rsidR="00554E89" w:rsidRPr="00663E06" w14:paraId="12D07AC3" w14:textId="77777777" w:rsidTr="00D64612">
        <w:tc>
          <w:tcPr>
            <w:tcW w:w="2451" w:type="dxa"/>
          </w:tcPr>
          <w:p w14:paraId="26B72C39" w14:textId="792AA11E" w:rsidR="00554E89" w:rsidRPr="00663E06" w:rsidRDefault="00F23CE8" w:rsidP="00D64612">
            <w:pPr>
              <w:autoSpaceDE w:val="0"/>
              <w:autoSpaceDN w:val="0"/>
              <w:adjustRightInd w:val="0"/>
              <w:rPr>
                <w:rFonts w:ascii="Arial" w:hAnsi="Arial" w:cs="Arial"/>
                <w:sz w:val="20"/>
                <w:szCs w:val="20"/>
                <w:lang w:val="fr-FR"/>
              </w:rPr>
            </w:pPr>
            <w:r w:rsidRPr="00663E06">
              <w:rPr>
                <w:rFonts w:ascii="Arial" w:hAnsi="Arial" w:cs="Arial"/>
                <w:sz w:val="20"/>
                <w:szCs w:val="20"/>
                <w:lang w:val="fr-FR"/>
              </w:rPr>
              <w:t>Téléphone</w:t>
            </w:r>
            <w:r w:rsidR="00554E89" w:rsidRPr="00663E06">
              <w:rPr>
                <w:rFonts w:ascii="Arial" w:hAnsi="Arial" w:cs="Arial"/>
                <w:sz w:val="20"/>
                <w:szCs w:val="20"/>
                <w:lang w:val="fr-FR"/>
              </w:rPr>
              <w:t xml:space="preserve">. </w:t>
            </w:r>
          </w:p>
        </w:tc>
        <w:tc>
          <w:tcPr>
            <w:tcW w:w="5397" w:type="dxa"/>
          </w:tcPr>
          <w:p w14:paraId="5C28584D" w14:textId="77777777" w:rsidR="00554E89" w:rsidRPr="00663E06" w:rsidRDefault="00554E89" w:rsidP="00D64612">
            <w:pPr>
              <w:autoSpaceDE w:val="0"/>
              <w:autoSpaceDN w:val="0"/>
              <w:adjustRightInd w:val="0"/>
              <w:rPr>
                <w:rFonts w:ascii="Arial" w:hAnsi="Arial" w:cs="Arial"/>
                <w:b/>
                <w:sz w:val="20"/>
                <w:szCs w:val="20"/>
                <w:lang w:val="fr-FR"/>
              </w:rPr>
            </w:pPr>
          </w:p>
        </w:tc>
      </w:tr>
      <w:tr w:rsidR="00554E89" w:rsidRPr="00663E06" w14:paraId="3A86EA68" w14:textId="77777777" w:rsidTr="00D64612">
        <w:tc>
          <w:tcPr>
            <w:tcW w:w="2451" w:type="dxa"/>
          </w:tcPr>
          <w:p w14:paraId="630236D2" w14:textId="77777777" w:rsidR="00554E89" w:rsidRPr="00663E06" w:rsidRDefault="00554E89" w:rsidP="00CB6645">
            <w:pPr>
              <w:tabs>
                <w:tab w:val="left" w:pos="1399"/>
              </w:tabs>
              <w:autoSpaceDE w:val="0"/>
              <w:autoSpaceDN w:val="0"/>
              <w:adjustRightInd w:val="0"/>
              <w:rPr>
                <w:rFonts w:ascii="Arial" w:hAnsi="Arial" w:cs="Arial"/>
                <w:sz w:val="20"/>
                <w:szCs w:val="20"/>
                <w:lang w:val="fr-FR"/>
              </w:rPr>
            </w:pPr>
            <w:r w:rsidRPr="00663E06">
              <w:rPr>
                <w:rFonts w:ascii="Arial" w:hAnsi="Arial" w:cs="Arial"/>
                <w:sz w:val="20"/>
                <w:szCs w:val="20"/>
                <w:lang w:val="fr-FR"/>
              </w:rPr>
              <w:t>Email</w:t>
            </w:r>
          </w:p>
        </w:tc>
        <w:tc>
          <w:tcPr>
            <w:tcW w:w="5397" w:type="dxa"/>
          </w:tcPr>
          <w:p w14:paraId="66FE0807" w14:textId="77777777" w:rsidR="00554E89" w:rsidRPr="00663E06" w:rsidRDefault="00554E89" w:rsidP="00D64612">
            <w:pPr>
              <w:autoSpaceDE w:val="0"/>
              <w:autoSpaceDN w:val="0"/>
              <w:adjustRightInd w:val="0"/>
              <w:rPr>
                <w:rFonts w:ascii="Arial" w:hAnsi="Arial" w:cs="Arial"/>
                <w:b/>
                <w:sz w:val="20"/>
                <w:szCs w:val="20"/>
                <w:lang w:val="fr-FR"/>
              </w:rPr>
            </w:pPr>
          </w:p>
        </w:tc>
      </w:tr>
      <w:tr w:rsidR="00554E89" w:rsidRPr="00663E06" w14:paraId="504EFF59" w14:textId="77777777" w:rsidTr="00D64612">
        <w:tc>
          <w:tcPr>
            <w:tcW w:w="2451" w:type="dxa"/>
          </w:tcPr>
          <w:p w14:paraId="64DB66E7" w14:textId="537887EB" w:rsidR="00554E89" w:rsidRPr="00663E06" w:rsidRDefault="00207BFC" w:rsidP="00D64612">
            <w:pPr>
              <w:autoSpaceDE w:val="0"/>
              <w:autoSpaceDN w:val="0"/>
              <w:adjustRightInd w:val="0"/>
              <w:rPr>
                <w:rFonts w:ascii="Arial" w:hAnsi="Arial" w:cs="Arial"/>
                <w:sz w:val="20"/>
                <w:szCs w:val="20"/>
                <w:lang w:val="fr-FR"/>
              </w:rPr>
            </w:pPr>
            <w:r w:rsidRPr="00663E06">
              <w:rPr>
                <w:rFonts w:ascii="Arial" w:hAnsi="Arial" w:cs="Arial"/>
                <w:sz w:val="20"/>
                <w:szCs w:val="20"/>
                <w:lang w:val="fr-FR"/>
              </w:rPr>
              <w:t xml:space="preserve">Personne de </w:t>
            </w:r>
            <w:r w:rsidR="00554E89" w:rsidRPr="00663E06">
              <w:rPr>
                <w:rFonts w:ascii="Arial" w:hAnsi="Arial" w:cs="Arial"/>
                <w:sz w:val="20"/>
                <w:szCs w:val="20"/>
                <w:lang w:val="fr-FR"/>
              </w:rPr>
              <w:t xml:space="preserve">contact </w:t>
            </w:r>
          </w:p>
        </w:tc>
        <w:tc>
          <w:tcPr>
            <w:tcW w:w="5397" w:type="dxa"/>
          </w:tcPr>
          <w:p w14:paraId="5007A4ED" w14:textId="77777777" w:rsidR="00554E89" w:rsidRPr="00663E06" w:rsidRDefault="00554E89" w:rsidP="00D64612">
            <w:pPr>
              <w:autoSpaceDE w:val="0"/>
              <w:autoSpaceDN w:val="0"/>
              <w:adjustRightInd w:val="0"/>
              <w:rPr>
                <w:rFonts w:ascii="Arial" w:hAnsi="Arial" w:cs="Arial"/>
                <w:b/>
                <w:sz w:val="20"/>
                <w:szCs w:val="20"/>
                <w:lang w:val="fr-FR"/>
              </w:rPr>
            </w:pPr>
          </w:p>
        </w:tc>
      </w:tr>
    </w:tbl>
    <w:p w14:paraId="01A6DEB7" w14:textId="77777777" w:rsidR="00554E89" w:rsidRPr="00663E06" w:rsidRDefault="00554E89" w:rsidP="00152404">
      <w:pPr>
        <w:rPr>
          <w:rFonts w:ascii="Arial" w:hAnsi="Arial" w:cs="Arial"/>
          <w:b/>
          <w:caps/>
          <w:sz w:val="20"/>
          <w:szCs w:val="20"/>
          <w:lang w:val="fr-FR"/>
        </w:rPr>
        <w:sectPr w:rsidR="00554E89" w:rsidRPr="00663E06" w:rsidSect="00C910EB">
          <w:headerReference w:type="even" r:id="rId22"/>
          <w:footerReference w:type="even" r:id="rId23"/>
          <w:headerReference w:type="first" r:id="rId24"/>
          <w:footerReference w:type="first" r:id="rId25"/>
          <w:footnotePr>
            <w:numStart w:val="2"/>
          </w:footnotePr>
          <w:type w:val="continuous"/>
          <w:pgSz w:w="11906" w:h="16838"/>
          <w:pgMar w:top="1701" w:right="1134" w:bottom="1701" w:left="1134" w:header="708" w:footer="708" w:gutter="0"/>
          <w:cols w:space="708"/>
          <w:docGrid w:linePitch="360"/>
        </w:sectPr>
      </w:pPr>
    </w:p>
    <w:p w14:paraId="79BABCBD" w14:textId="30C89F0D" w:rsidR="0058005A" w:rsidRPr="00663E06" w:rsidRDefault="00A7524D" w:rsidP="0058005A">
      <w:pPr>
        <w:jc w:val="both"/>
        <w:rPr>
          <w:rFonts w:ascii="Arial" w:hAnsi="Arial" w:cs="Arial"/>
          <w:b/>
          <w:caps/>
          <w:sz w:val="14"/>
          <w:szCs w:val="16"/>
          <w:lang w:val="fr-FR"/>
        </w:rPr>
      </w:pPr>
      <w:bookmarkStart w:id="2" w:name="_Ref28418659"/>
      <w:bookmarkStart w:id="3" w:name="_Toc110316558"/>
      <w:r w:rsidRPr="00663E06">
        <w:rPr>
          <w:noProof/>
          <w:lang w:val="fr-FR"/>
        </w:rPr>
        <mc:AlternateContent>
          <mc:Choice Requires="wps">
            <w:drawing>
              <wp:anchor distT="0" distB="0" distL="114300" distR="114300" simplePos="0" relativeHeight="251657728" behindDoc="0" locked="0" layoutInCell="1" allowOverlap="1" wp14:anchorId="3A55DE92" wp14:editId="3B25B61F">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4CB4B92F" w:rsidR="0058005A" w:rsidRPr="005E6804" w:rsidRDefault="0058005A" w:rsidP="005A2E77">
                            <w:pPr>
                              <w:jc w:val="center"/>
                              <w:rPr>
                                <w:rFonts w:ascii="Arial" w:hAnsi="Arial" w:cs="Arial"/>
                                <w:b/>
                                <w:caps/>
                                <w:sz w:val="28"/>
                                <w:szCs w:val="28"/>
                                <w:lang w:val="en-GB"/>
                              </w:rPr>
                            </w:pPr>
                            <w:r>
                              <w:rPr>
                                <w:rFonts w:ascii="Arial" w:hAnsi="Arial" w:cs="Arial"/>
                                <w:b/>
                                <w:caps/>
                                <w:sz w:val="28"/>
                                <w:szCs w:val="28"/>
                                <w:lang w:val="en-GB"/>
                              </w:rPr>
                              <w:t xml:space="preserve">ANNEX </w:t>
                            </w:r>
                            <w:r w:rsidR="00AC0337">
                              <w:rPr>
                                <w:rFonts w:ascii="Arial" w:hAnsi="Arial" w:cs="Arial"/>
                                <w:b/>
                                <w:caps/>
                                <w:sz w:val="28"/>
                                <w:szCs w:val="28"/>
                                <w:lang w:val="en-GB"/>
                              </w:rPr>
                              <w:t xml:space="preserve">3 </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4CB4B92F" w:rsidR="0058005A" w:rsidRPr="005E6804" w:rsidRDefault="0058005A" w:rsidP="005A2E77">
                      <w:pPr>
                        <w:jc w:val="center"/>
                        <w:rPr>
                          <w:rFonts w:ascii="Arial" w:hAnsi="Arial" w:cs="Arial"/>
                          <w:b/>
                          <w:caps/>
                          <w:sz w:val="28"/>
                          <w:szCs w:val="28"/>
                          <w:lang w:val="en-GB"/>
                        </w:rPr>
                      </w:pPr>
                      <w:r>
                        <w:rPr>
                          <w:rFonts w:ascii="Arial" w:hAnsi="Arial" w:cs="Arial"/>
                          <w:b/>
                          <w:caps/>
                          <w:sz w:val="28"/>
                          <w:szCs w:val="28"/>
                          <w:lang w:val="en-GB"/>
                        </w:rPr>
                        <w:t xml:space="preserve">ANNEX </w:t>
                      </w:r>
                      <w:r w:rsidR="00AC0337">
                        <w:rPr>
                          <w:rFonts w:ascii="Arial" w:hAnsi="Arial" w:cs="Arial"/>
                          <w:b/>
                          <w:caps/>
                          <w:sz w:val="28"/>
                          <w:szCs w:val="28"/>
                          <w:lang w:val="en-GB"/>
                        </w:rPr>
                        <w:t xml:space="preserve">3 </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663E06">
        <w:rPr>
          <w:rFonts w:ascii="Arial" w:hAnsi="Arial" w:cs="Arial"/>
          <w:b/>
          <w:sz w:val="14"/>
          <w:szCs w:val="16"/>
          <w:lang w:val="fr-FR"/>
        </w:rPr>
        <w:t>1. DEFINITIONS</w:t>
      </w:r>
    </w:p>
    <w:p w14:paraId="0BE78996" w14:textId="77777777" w:rsidR="0058005A" w:rsidRPr="00663E06" w:rsidRDefault="0058005A" w:rsidP="0058005A">
      <w:pPr>
        <w:jc w:val="both"/>
        <w:rPr>
          <w:rFonts w:ascii="Arial" w:hAnsi="Arial" w:cs="Arial"/>
          <w:sz w:val="14"/>
          <w:szCs w:val="16"/>
          <w:lang w:val="fr-FR"/>
        </w:rPr>
      </w:pPr>
      <w:r w:rsidRPr="00663E06">
        <w:rPr>
          <w:rFonts w:ascii="Arial" w:hAnsi="Arial" w:cs="Arial"/>
          <w:caps/>
          <w:sz w:val="14"/>
          <w:szCs w:val="16"/>
          <w:lang w:val="fr-FR"/>
        </w:rPr>
        <w:t>I</w:t>
      </w:r>
      <w:r w:rsidRPr="00663E06">
        <w:rPr>
          <w:rFonts w:ascii="Arial" w:hAnsi="Arial" w:cs="Arial"/>
          <w:sz w:val="14"/>
          <w:szCs w:val="16"/>
          <w:lang w:val="fr-FR"/>
        </w:rPr>
        <w:t>n these general terms and conditions:</w:t>
      </w:r>
    </w:p>
    <w:p w14:paraId="4C96064D" w14:textId="77777777" w:rsidR="0058005A" w:rsidRPr="00663E06" w:rsidRDefault="0058005A" w:rsidP="0058005A">
      <w:pPr>
        <w:numPr>
          <w:ilvl w:val="0"/>
          <w:numId w:val="11"/>
        </w:numPr>
        <w:tabs>
          <w:tab w:val="clear" w:pos="720"/>
        </w:tabs>
        <w:ind w:left="360"/>
        <w:jc w:val="both"/>
        <w:rPr>
          <w:rFonts w:ascii="Arial" w:hAnsi="Arial" w:cs="Arial"/>
          <w:sz w:val="14"/>
          <w:szCs w:val="16"/>
          <w:lang w:val="fr-FR"/>
        </w:rPr>
      </w:pPr>
      <w:r w:rsidRPr="00663E06">
        <w:rPr>
          <w:rFonts w:ascii="Arial" w:hAnsi="Arial" w:cs="Arial"/>
          <w:sz w:val="14"/>
          <w:szCs w:val="16"/>
          <w:lang w:val="fr-FR"/>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327C8467" w14:textId="77777777" w:rsidR="0058005A" w:rsidRPr="00663E06" w:rsidRDefault="0058005A" w:rsidP="0058005A">
      <w:pPr>
        <w:numPr>
          <w:ilvl w:val="0"/>
          <w:numId w:val="11"/>
        </w:numPr>
        <w:tabs>
          <w:tab w:val="clear" w:pos="720"/>
          <w:tab w:val="num" w:pos="360"/>
        </w:tabs>
        <w:ind w:left="360"/>
        <w:jc w:val="both"/>
        <w:rPr>
          <w:rFonts w:ascii="Arial" w:hAnsi="Arial" w:cs="Arial"/>
          <w:sz w:val="14"/>
          <w:szCs w:val="16"/>
          <w:lang w:val="fr-FR"/>
        </w:rPr>
      </w:pPr>
      <w:r w:rsidRPr="00663E06">
        <w:rPr>
          <w:rFonts w:ascii="Arial" w:hAnsi="Arial" w:cs="Arial"/>
          <w:sz w:val="14"/>
          <w:szCs w:val="16"/>
          <w:lang w:val="fr-FR"/>
        </w:rPr>
        <w:t>The Contracting Authority’s “partners” are the organisations to which the Contracting Authority is associated or linked;</w:t>
      </w:r>
    </w:p>
    <w:p w14:paraId="6DF02162" w14:textId="77777777" w:rsidR="0058005A" w:rsidRPr="00663E06" w:rsidRDefault="0058005A" w:rsidP="0058005A">
      <w:pPr>
        <w:numPr>
          <w:ilvl w:val="0"/>
          <w:numId w:val="11"/>
        </w:numPr>
        <w:tabs>
          <w:tab w:val="clear" w:pos="720"/>
          <w:tab w:val="num" w:pos="360"/>
        </w:tabs>
        <w:ind w:left="360"/>
        <w:jc w:val="both"/>
        <w:rPr>
          <w:rFonts w:ascii="Arial" w:hAnsi="Arial" w:cs="Arial"/>
          <w:sz w:val="14"/>
          <w:szCs w:val="16"/>
          <w:lang w:val="fr-FR"/>
        </w:rPr>
      </w:pPr>
      <w:r w:rsidRPr="00663E06">
        <w:rPr>
          <w:rFonts w:ascii="Arial" w:hAnsi="Arial" w:cs="Arial"/>
          <w:sz w:val="14"/>
          <w:szCs w:val="16"/>
          <w:lang w:val="fr-FR"/>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663E06" w:rsidRDefault="0058005A" w:rsidP="0058005A">
      <w:pPr>
        <w:numPr>
          <w:ilvl w:val="0"/>
          <w:numId w:val="11"/>
        </w:numPr>
        <w:tabs>
          <w:tab w:val="clear" w:pos="720"/>
          <w:tab w:val="num" w:pos="360"/>
        </w:tabs>
        <w:ind w:left="360"/>
        <w:jc w:val="both"/>
        <w:rPr>
          <w:rFonts w:ascii="Arial" w:hAnsi="Arial" w:cs="Arial"/>
          <w:sz w:val="14"/>
          <w:szCs w:val="16"/>
          <w:lang w:val="fr-FR"/>
        </w:rPr>
      </w:pPr>
      <w:r w:rsidRPr="00663E06">
        <w:rPr>
          <w:rFonts w:ascii="Arial" w:hAnsi="Arial" w:cs="Arial"/>
          <w:sz w:val="14"/>
          <w:szCs w:val="16"/>
          <w:lang w:val="fr-FR"/>
        </w:rPr>
        <w:t>“beneficiary country” is the country where the services are to be performed, or where the project to which the services relate is located.</w:t>
      </w:r>
    </w:p>
    <w:p w14:paraId="449A8084" w14:textId="77777777" w:rsidR="0058005A" w:rsidRPr="00663E06" w:rsidRDefault="0058005A" w:rsidP="0058005A">
      <w:pPr>
        <w:jc w:val="both"/>
        <w:rPr>
          <w:rFonts w:ascii="Arial" w:hAnsi="Arial" w:cs="Arial"/>
          <w:sz w:val="14"/>
          <w:szCs w:val="16"/>
          <w:lang w:val="fr-FR"/>
        </w:rPr>
      </w:pPr>
    </w:p>
    <w:p w14:paraId="76413233" w14:textId="77777777" w:rsidR="0058005A" w:rsidRPr="00663E06" w:rsidRDefault="0058005A" w:rsidP="0058005A">
      <w:pPr>
        <w:jc w:val="both"/>
        <w:rPr>
          <w:rFonts w:ascii="Arial" w:hAnsi="Arial" w:cs="Arial"/>
          <w:b/>
          <w:sz w:val="14"/>
          <w:szCs w:val="16"/>
          <w:lang w:val="fr-FR"/>
        </w:rPr>
      </w:pPr>
      <w:r w:rsidRPr="00663E06">
        <w:rPr>
          <w:rFonts w:ascii="Arial" w:hAnsi="Arial" w:cs="Arial"/>
          <w:b/>
          <w:sz w:val="14"/>
          <w:szCs w:val="16"/>
          <w:lang w:val="fr-FR"/>
        </w:rPr>
        <w:t>2. RELATIONS BETWEEN THE PARTIES</w:t>
      </w:r>
    </w:p>
    <w:p w14:paraId="3E2FBE19"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489C8A64" w14:textId="77777777" w:rsidR="0058005A" w:rsidRPr="00663E06" w:rsidRDefault="0058005A" w:rsidP="0058005A">
      <w:pPr>
        <w:jc w:val="both"/>
        <w:rPr>
          <w:rFonts w:ascii="Arial" w:hAnsi="Arial" w:cs="Arial"/>
          <w:sz w:val="14"/>
          <w:szCs w:val="16"/>
          <w:lang w:val="fr-FR"/>
        </w:rPr>
      </w:pPr>
    </w:p>
    <w:p w14:paraId="3875F8D8" w14:textId="77777777" w:rsidR="0058005A" w:rsidRPr="00663E06" w:rsidRDefault="0058005A" w:rsidP="0058005A">
      <w:pPr>
        <w:jc w:val="both"/>
        <w:rPr>
          <w:rFonts w:ascii="Arial" w:hAnsi="Arial" w:cs="Arial"/>
          <w:b/>
          <w:sz w:val="14"/>
          <w:szCs w:val="16"/>
          <w:lang w:val="fr-FR"/>
        </w:rPr>
      </w:pPr>
      <w:r w:rsidRPr="00663E06">
        <w:rPr>
          <w:rFonts w:ascii="Arial" w:hAnsi="Arial" w:cs="Arial"/>
          <w:b/>
          <w:sz w:val="14"/>
          <w:szCs w:val="16"/>
          <w:lang w:val="fr-FR"/>
        </w:rPr>
        <w:t>3. SCOPE OF SERVICES</w:t>
      </w:r>
    </w:p>
    <w:p w14:paraId="20D83A22"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663E06" w:rsidRDefault="0058005A" w:rsidP="0058005A">
      <w:pPr>
        <w:pStyle w:val="Style1"/>
        <w:spacing w:before="0" w:after="0"/>
        <w:jc w:val="both"/>
        <w:outlineLvl w:val="0"/>
        <w:rPr>
          <w:rFonts w:cs="Arial"/>
          <w:sz w:val="14"/>
          <w:szCs w:val="14"/>
          <w:lang w:val="fr-FR"/>
        </w:rPr>
      </w:pPr>
    </w:p>
    <w:p w14:paraId="477C7E44"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4. COMPLIANCE WITH LAWS AND RESPECT OF TRADITIONS</w:t>
      </w:r>
    </w:p>
    <w:p w14:paraId="0E04C921"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68A4A2F8" w14:textId="77777777" w:rsidR="0058005A" w:rsidRPr="00663E06" w:rsidRDefault="0058005A" w:rsidP="0058005A">
      <w:pPr>
        <w:jc w:val="both"/>
        <w:rPr>
          <w:rFonts w:ascii="Arial" w:hAnsi="Arial" w:cs="Arial"/>
          <w:sz w:val="14"/>
          <w:szCs w:val="14"/>
          <w:lang w:val="fr-FR"/>
        </w:rPr>
      </w:pPr>
    </w:p>
    <w:p w14:paraId="0F0CF5D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its personnel and their dependents shall respect human rights and undertake not to offend the political, cultural and religious practices prevailing in the beneficiary country.</w:t>
      </w:r>
    </w:p>
    <w:p w14:paraId="7F3FE23D" w14:textId="77777777" w:rsidR="0058005A" w:rsidRPr="00663E06" w:rsidRDefault="0058005A" w:rsidP="0058005A">
      <w:pPr>
        <w:pStyle w:val="Style1"/>
        <w:spacing w:before="0" w:after="0"/>
        <w:jc w:val="both"/>
        <w:outlineLvl w:val="0"/>
        <w:rPr>
          <w:rFonts w:cs="Arial"/>
          <w:sz w:val="14"/>
          <w:szCs w:val="14"/>
          <w:lang w:val="fr-FR"/>
        </w:rPr>
      </w:pPr>
    </w:p>
    <w:p w14:paraId="50D733A6"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5. CODE OF CONDUCT</w:t>
      </w:r>
    </w:p>
    <w:p w14:paraId="6AE539F3"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663E06" w:rsidRDefault="0058005A" w:rsidP="0058005A">
      <w:pPr>
        <w:jc w:val="both"/>
        <w:rPr>
          <w:rFonts w:ascii="Arial" w:hAnsi="Arial" w:cs="Arial"/>
          <w:sz w:val="14"/>
          <w:szCs w:val="14"/>
          <w:lang w:val="fr-FR"/>
        </w:rPr>
      </w:pPr>
    </w:p>
    <w:p w14:paraId="7E204E91"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6. DISCRETION AND CONFIDENTIALITY</w:t>
      </w:r>
    </w:p>
    <w:p w14:paraId="387315AD"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663E06" w:rsidRDefault="0058005A" w:rsidP="0058005A">
      <w:pPr>
        <w:jc w:val="both"/>
        <w:rPr>
          <w:rFonts w:ascii="Arial" w:hAnsi="Arial" w:cs="Arial"/>
          <w:sz w:val="14"/>
          <w:szCs w:val="14"/>
          <w:lang w:val="fr-FR"/>
        </w:rPr>
      </w:pPr>
    </w:p>
    <w:p w14:paraId="2A1F4369"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7. CONFLICT OF INTEREST</w:t>
      </w:r>
    </w:p>
    <w:p w14:paraId="0C69CEDE"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refrain from engaging in any activity which conflicts with his obligations towards the Contracting Authority under the contract.</w:t>
      </w:r>
    </w:p>
    <w:p w14:paraId="5231C535" w14:textId="77777777" w:rsidR="0058005A" w:rsidRPr="00663E06" w:rsidRDefault="0058005A" w:rsidP="0058005A">
      <w:pPr>
        <w:jc w:val="both"/>
        <w:rPr>
          <w:rFonts w:ascii="Arial" w:hAnsi="Arial" w:cs="Arial"/>
          <w:sz w:val="14"/>
          <w:szCs w:val="14"/>
          <w:lang w:val="fr-FR"/>
        </w:rPr>
      </w:pPr>
    </w:p>
    <w:p w14:paraId="5A6762AF"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w:t>
      </w:r>
      <w:r w:rsidRPr="00663E06">
        <w:rPr>
          <w:rFonts w:ascii="Arial" w:hAnsi="Arial" w:cs="Arial"/>
          <w:sz w:val="14"/>
          <w:szCs w:val="14"/>
          <w:lang w:val="fr-FR"/>
        </w:rPr>
        <w:lastRenderedPageBreak/>
        <w:t>must be notified in writing to the Contracting Authority without delay. The Contractor shall replace, immediately and without compensation from the Contracting Authority, any member of its personnel exposed to such a situation.</w:t>
      </w:r>
    </w:p>
    <w:p w14:paraId="4B41CB02" w14:textId="77777777" w:rsidR="0058005A" w:rsidRPr="00663E06" w:rsidRDefault="0058005A" w:rsidP="0058005A">
      <w:pPr>
        <w:rPr>
          <w:rFonts w:ascii="Arial" w:hAnsi="Arial" w:cs="Arial"/>
          <w:b/>
          <w:sz w:val="14"/>
          <w:szCs w:val="14"/>
          <w:lang w:val="fr-FR"/>
        </w:rPr>
      </w:pPr>
    </w:p>
    <w:p w14:paraId="3615FA19" w14:textId="77777777" w:rsidR="0058005A" w:rsidRPr="00663E06" w:rsidRDefault="0058005A" w:rsidP="0058005A">
      <w:pPr>
        <w:rPr>
          <w:rFonts w:ascii="Arial" w:hAnsi="Arial" w:cs="Arial"/>
          <w:b/>
          <w:sz w:val="14"/>
          <w:szCs w:val="14"/>
          <w:lang w:val="fr-FR"/>
        </w:rPr>
      </w:pPr>
      <w:r w:rsidRPr="00663E06">
        <w:rPr>
          <w:rFonts w:ascii="Arial" w:hAnsi="Arial" w:cs="Arial"/>
          <w:b/>
          <w:sz w:val="14"/>
          <w:szCs w:val="14"/>
          <w:lang w:val="fr-FR"/>
        </w:rPr>
        <w:t xml:space="preserve">8. CORRUPT PRACTICES  </w:t>
      </w:r>
    </w:p>
    <w:p w14:paraId="042859EB" w14:textId="77777777" w:rsidR="0058005A" w:rsidRPr="00663E06" w:rsidRDefault="0058005A" w:rsidP="0058005A">
      <w:pPr>
        <w:pStyle w:val="NormalWeb"/>
        <w:spacing w:before="0" w:beforeAutospacing="0" w:after="0" w:afterAutospacing="0"/>
        <w:jc w:val="both"/>
        <w:rPr>
          <w:rFonts w:ascii="Arial" w:hAnsi="Arial" w:cs="Arial"/>
          <w:bCs/>
          <w:color w:val="000000"/>
          <w:sz w:val="14"/>
          <w:szCs w:val="14"/>
          <w:lang w:val="fr-FR"/>
        </w:rPr>
      </w:pPr>
      <w:r w:rsidRPr="00663E06">
        <w:rPr>
          <w:rFonts w:ascii="Arial" w:hAnsi="Arial" w:cs="Arial"/>
          <w:sz w:val="14"/>
          <w:szCs w:val="14"/>
          <w:lang w:val="fr-FR"/>
        </w:rPr>
        <w:t xml:space="preserve">The Contractor and the personnel shall refrain from performing, condoning or tolerating any corrupt, fraudulent, collusive or coercive practices, whether such practices are in relation with the performance of the contract or not. </w:t>
      </w:r>
      <w:r w:rsidRPr="00663E06">
        <w:rPr>
          <w:rFonts w:ascii="Arial" w:hAnsi="Arial" w:cs="Arial"/>
          <w:bCs/>
          <w:color w:val="000000"/>
          <w:sz w:val="14"/>
          <w:szCs w:val="14"/>
          <w:lang w:val="fr-FR"/>
        </w:rPr>
        <w:t xml:space="preserve">“Corrupt practice” means the offering, giving, receiving, or soliciting, directly or indirectly, of anything of value </w:t>
      </w:r>
      <w:r w:rsidRPr="00663E06">
        <w:rPr>
          <w:rFonts w:ascii="Arial" w:hAnsi="Arial" w:cs="Arial"/>
          <w:sz w:val="14"/>
          <w:szCs w:val="14"/>
          <w:lang w:val="fr-FR"/>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663E06">
        <w:rPr>
          <w:rFonts w:ascii="Arial" w:hAnsi="Arial" w:cs="Arial"/>
          <w:bCs/>
          <w:color w:val="000000"/>
          <w:sz w:val="14"/>
          <w:szCs w:val="14"/>
          <w:lang w:val="fr-FR"/>
        </w:rPr>
        <w:t xml:space="preserve"> </w:t>
      </w:r>
    </w:p>
    <w:p w14:paraId="1B0E2EC4" w14:textId="77777777" w:rsidR="0058005A" w:rsidRPr="00663E06" w:rsidRDefault="0058005A" w:rsidP="0058005A">
      <w:pPr>
        <w:jc w:val="both"/>
        <w:rPr>
          <w:rFonts w:ascii="Arial" w:hAnsi="Arial" w:cs="Arial"/>
          <w:sz w:val="14"/>
          <w:szCs w:val="14"/>
          <w:lang w:val="fr-FR"/>
        </w:rPr>
      </w:pPr>
    </w:p>
    <w:p w14:paraId="0A24D6FE"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663E06" w:rsidRDefault="0058005A" w:rsidP="0058005A">
      <w:pPr>
        <w:jc w:val="both"/>
        <w:rPr>
          <w:rFonts w:ascii="Arial" w:hAnsi="Arial" w:cs="Arial"/>
          <w:sz w:val="14"/>
          <w:szCs w:val="14"/>
          <w:lang w:val="fr-FR"/>
        </w:rPr>
      </w:pPr>
    </w:p>
    <w:p w14:paraId="5B39949B"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663E06" w:rsidRDefault="0058005A" w:rsidP="0058005A">
      <w:pPr>
        <w:jc w:val="both"/>
        <w:rPr>
          <w:rFonts w:ascii="Arial" w:hAnsi="Arial" w:cs="Arial"/>
          <w:color w:val="000000"/>
          <w:sz w:val="14"/>
          <w:szCs w:val="14"/>
          <w:lang w:val="fr-FR"/>
        </w:rPr>
      </w:pPr>
    </w:p>
    <w:p w14:paraId="63DAD63B" w14:textId="77777777" w:rsidR="0058005A" w:rsidRPr="00663E06" w:rsidRDefault="0058005A" w:rsidP="0058005A">
      <w:pPr>
        <w:jc w:val="both"/>
        <w:rPr>
          <w:rFonts w:ascii="Arial" w:hAnsi="Arial" w:cs="Arial"/>
          <w:sz w:val="14"/>
          <w:szCs w:val="14"/>
          <w:lang w:val="fr-FR"/>
        </w:rPr>
      </w:pPr>
      <w:r w:rsidRPr="00663E06">
        <w:rPr>
          <w:rFonts w:ascii="Arial" w:hAnsi="Arial" w:cs="Arial"/>
          <w:color w:val="000000"/>
          <w:sz w:val="14"/>
          <w:szCs w:val="14"/>
          <w:lang w:val="fr-FR"/>
        </w:rPr>
        <w:t>The Contractor further warrants that no official of the Contracting Authority and/or their partner has received or will be offered by the Contractor any direct or indirect benefit arising from this Contract.</w:t>
      </w:r>
    </w:p>
    <w:p w14:paraId="5D597138" w14:textId="77777777" w:rsidR="0058005A" w:rsidRPr="00663E06" w:rsidRDefault="0058005A" w:rsidP="0058005A">
      <w:pPr>
        <w:jc w:val="both"/>
        <w:rPr>
          <w:rFonts w:ascii="Arial" w:hAnsi="Arial" w:cs="Arial"/>
          <w:sz w:val="14"/>
          <w:szCs w:val="14"/>
          <w:lang w:val="fr-FR"/>
        </w:rPr>
      </w:pPr>
    </w:p>
    <w:p w14:paraId="4B595EBD"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9. JOINT VENTURE OR CONSORTIUM</w:t>
      </w:r>
    </w:p>
    <w:p w14:paraId="3E9459FE"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663E06" w:rsidRDefault="0058005A" w:rsidP="0058005A">
      <w:pPr>
        <w:pStyle w:val="Style1"/>
        <w:spacing w:before="0" w:after="0"/>
        <w:jc w:val="both"/>
        <w:outlineLvl w:val="0"/>
        <w:rPr>
          <w:rFonts w:cs="Arial"/>
          <w:sz w:val="14"/>
          <w:szCs w:val="14"/>
          <w:lang w:val="fr-FR"/>
        </w:rPr>
      </w:pPr>
    </w:p>
    <w:p w14:paraId="1A333071"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38D62C61" w14:textId="77777777" w:rsidR="0058005A" w:rsidRPr="00663E06" w:rsidRDefault="0058005A" w:rsidP="0058005A">
      <w:pPr>
        <w:pStyle w:val="Title"/>
        <w:jc w:val="both"/>
        <w:rPr>
          <w:sz w:val="14"/>
          <w:lang w:val="fr-FR" w:eastAsia="en-GB"/>
        </w:rPr>
      </w:pPr>
    </w:p>
    <w:p w14:paraId="0B714A1A" w14:textId="77777777" w:rsidR="0058005A" w:rsidRPr="00663E06" w:rsidRDefault="0058005A" w:rsidP="0058005A">
      <w:pPr>
        <w:pStyle w:val="Style1"/>
        <w:spacing w:before="0" w:after="0"/>
        <w:jc w:val="both"/>
        <w:outlineLvl w:val="0"/>
        <w:rPr>
          <w:rFonts w:cs="Arial"/>
          <w:b w:val="0"/>
          <w:sz w:val="14"/>
          <w:szCs w:val="16"/>
          <w:lang w:val="fr-FR"/>
        </w:rPr>
      </w:pPr>
      <w:r w:rsidRPr="00663E06">
        <w:rPr>
          <w:rFonts w:cs="Arial"/>
          <w:b w:val="0"/>
          <w:sz w:val="14"/>
          <w:szCs w:val="16"/>
          <w:lang w:val="fr-FR"/>
        </w:rPr>
        <w:t>The composition of the joint venture or a consortium shall not be altered without the prior written consent of the Contracting Authority.</w:t>
      </w:r>
    </w:p>
    <w:p w14:paraId="14347827" w14:textId="77777777" w:rsidR="0058005A" w:rsidRPr="00663E06" w:rsidRDefault="0058005A" w:rsidP="0058005A">
      <w:pPr>
        <w:pStyle w:val="Style1"/>
        <w:spacing w:before="0" w:after="0"/>
        <w:jc w:val="both"/>
        <w:outlineLvl w:val="0"/>
        <w:rPr>
          <w:rFonts w:cs="Arial"/>
          <w:b w:val="0"/>
          <w:sz w:val="14"/>
          <w:szCs w:val="14"/>
          <w:lang w:val="fr-FR"/>
        </w:rPr>
      </w:pPr>
    </w:p>
    <w:p w14:paraId="3BF22631"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10. SPECIFICATIONS AND DESIGNS</w:t>
      </w:r>
    </w:p>
    <w:p w14:paraId="53AFFE3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prepare all specifications and designs using accepted and generally recognised systems acceptable to the Contracting Authority and taking into account the latest design criteria.</w:t>
      </w:r>
    </w:p>
    <w:p w14:paraId="21B86AB6" w14:textId="77777777" w:rsidR="0058005A" w:rsidRPr="00663E06" w:rsidRDefault="0058005A" w:rsidP="0058005A">
      <w:pPr>
        <w:pStyle w:val="Style1"/>
        <w:spacing w:before="0" w:after="0"/>
        <w:jc w:val="both"/>
        <w:outlineLvl w:val="0"/>
        <w:rPr>
          <w:rFonts w:cs="Arial"/>
          <w:sz w:val="14"/>
          <w:szCs w:val="14"/>
          <w:lang w:val="fr-FR"/>
        </w:rPr>
      </w:pPr>
    </w:p>
    <w:p w14:paraId="3AE27CB8"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11. INFORMATION</w:t>
      </w:r>
    </w:p>
    <w:p w14:paraId="1DD765F4"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furnish the Contracting Authority, or any person authorised by the Contracting Authority with any information relating to the services and the project as the Contracting Authority may at any time request.</w:t>
      </w:r>
    </w:p>
    <w:p w14:paraId="6B6F0393" w14:textId="77777777" w:rsidR="0058005A" w:rsidRPr="00663E06" w:rsidRDefault="0058005A" w:rsidP="0058005A">
      <w:pPr>
        <w:pStyle w:val="Style1"/>
        <w:spacing w:before="0" w:after="0"/>
        <w:jc w:val="both"/>
        <w:outlineLvl w:val="0"/>
        <w:rPr>
          <w:rFonts w:cs="Arial"/>
          <w:sz w:val="14"/>
          <w:szCs w:val="14"/>
          <w:lang w:val="fr-FR"/>
        </w:rPr>
      </w:pPr>
    </w:p>
    <w:p w14:paraId="1CE9189D"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12. REPORTS</w:t>
      </w:r>
    </w:p>
    <w:p w14:paraId="3561FC6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frequency, deadlines, format and contents of the reports to be drawn up by the Contractor in relation to the performance of the contract shall be described in the Terms of Reference.</w:t>
      </w:r>
    </w:p>
    <w:p w14:paraId="0B1CCC32"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 </w:t>
      </w:r>
    </w:p>
    <w:p w14:paraId="6AD2464B"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13. CONTRACTOR’S PERSONNEL</w:t>
      </w:r>
    </w:p>
    <w:p w14:paraId="1FDFAAED"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13.1. The Contractor shall employ and provide such qualified and experienced personnel as are required to carry out the services, and the Contractor shall be responsible for the quality of the personnel.</w:t>
      </w:r>
    </w:p>
    <w:p w14:paraId="62AD0D5A" w14:textId="77777777" w:rsidR="0058005A" w:rsidRPr="00663E06" w:rsidRDefault="0058005A" w:rsidP="0058005A">
      <w:pPr>
        <w:jc w:val="both"/>
        <w:rPr>
          <w:rFonts w:ascii="Arial" w:hAnsi="Arial" w:cs="Arial"/>
          <w:sz w:val="14"/>
          <w:szCs w:val="14"/>
          <w:lang w:val="fr-FR"/>
        </w:rPr>
      </w:pPr>
    </w:p>
    <w:p w14:paraId="23E62BEF"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50303B6D"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13.2. No changes shall be made in the personnel without the prior consent of the Contracting Authority. The Contractor shall provide a </w:t>
      </w:r>
      <w:r w:rsidRPr="00663E06">
        <w:rPr>
          <w:rFonts w:ascii="Arial" w:hAnsi="Arial" w:cs="Arial"/>
          <w:sz w:val="14"/>
          <w:szCs w:val="14"/>
          <w:lang w:val="fr-FR"/>
        </w:rPr>
        <w:t>replacement with at least equivalent qualifications and experience and acceptable to the Contracting Authority if:</w:t>
      </w:r>
    </w:p>
    <w:p w14:paraId="6564A900"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  on account of death, sickness or accident, a member of the Personnel is unable to continue providing his services,</w:t>
      </w:r>
    </w:p>
    <w:p w14:paraId="61B44E1F" w14:textId="77777777" w:rsidR="0058005A" w:rsidRPr="00663E06" w:rsidRDefault="0058005A" w:rsidP="0058005A">
      <w:pPr>
        <w:jc w:val="both"/>
        <w:rPr>
          <w:rFonts w:ascii="Arial" w:hAnsi="Arial" w:cs="Arial"/>
          <w:sz w:val="14"/>
          <w:szCs w:val="14"/>
          <w:lang w:val="fr-FR"/>
        </w:rPr>
      </w:pPr>
    </w:p>
    <w:p w14:paraId="5D25F565"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b)  any member of the personnel is found by the Contracting Authority to be incompetent in discharging or unsuitable for the performance of his duties under the Contract,</w:t>
      </w:r>
    </w:p>
    <w:p w14:paraId="14440061" w14:textId="77777777" w:rsidR="0058005A" w:rsidRPr="00663E06" w:rsidRDefault="0058005A" w:rsidP="0058005A">
      <w:pPr>
        <w:jc w:val="both"/>
        <w:rPr>
          <w:rFonts w:ascii="Arial" w:hAnsi="Arial" w:cs="Arial"/>
          <w:sz w:val="14"/>
          <w:szCs w:val="14"/>
          <w:lang w:val="fr-FR"/>
        </w:rPr>
      </w:pPr>
    </w:p>
    <w:p w14:paraId="0FCF572B"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c) for any reasons beyond the control of the Contractor, it becomes necessary to replace any member of the Personnel.</w:t>
      </w:r>
    </w:p>
    <w:p w14:paraId="204FBC81" w14:textId="77777777" w:rsidR="0058005A" w:rsidRPr="00663E06" w:rsidRDefault="0058005A" w:rsidP="0058005A">
      <w:pPr>
        <w:jc w:val="both"/>
        <w:rPr>
          <w:rFonts w:ascii="Arial" w:hAnsi="Arial" w:cs="Arial"/>
          <w:sz w:val="14"/>
          <w:szCs w:val="14"/>
          <w:lang w:val="fr-FR"/>
        </w:rPr>
      </w:pPr>
    </w:p>
    <w:p w14:paraId="2DFF56F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663E06" w:rsidRDefault="0058005A" w:rsidP="0058005A">
      <w:pPr>
        <w:jc w:val="both"/>
        <w:rPr>
          <w:rFonts w:ascii="Arial" w:hAnsi="Arial" w:cs="Arial"/>
          <w:sz w:val="14"/>
          <w:szCs w:val="14"/>
          <w:lang w:val="fr-FR"/>
        </w:rPr>
      </w:pPr>
    </w:p>
    <w:p w14:paraId="281B7A5B"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Failure by the Contractor to propose a replacement for a key expert satisfactory to the Contracting Authority, shall give the right to the Contracting Authority to terminate the contract.</w:t>
      </w:r>
    </w:p>
    <w:p w14:paraId="4131D065" w14:textId="77777777" w:rsidR="0058005A" w:rsidRPr="00663E06" w:rsidRDefault="0058005A" w:rsidP="0058005A">
      <w:pPr>
        <w:jc w:val="both"/>
        <w:rPr>
          <w:rFonts w:ascii="Arial" w:hAnsi="Arial" w:cs="Arial"/>
          <w:sz w:val="14"/>
          <w:szCs w:val="14"/>
          <w:lang w:val="fr-FR"/>
        </w:rPr>
      </w:pPr>
    </w:p>
    <w:p w14:paraId="2F149CA4"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Additional costs arising out of a replacement shall be borne by the Contractor.</w:t>
      </w:r>
    </w:p>
    <w:p w14:paraId="44CA1346" w14:textId="77777777" w:rsidR="0058005A" w:rsidRPr="00663E06" w:rsidRDefault="0058005A" w:rsidP="0058005A">
      <w:pPr>
        <w:pStyle w:val="Style1"/>
        <w:spacing w:before="0" w:after="0"/>
        <w:jc w:val="both"/>
        <w:outlineLvl w:val="0"/>
        <w:rPr>
          <w:rFonts w:cs="Arial"/>
          <w:sz w:val="14"/>
          <w:szCs w:val="14"/>
          <w:lang w:val="fr-FR"/>
        </w:rPr>
      </w:pPr>
    </w:p>
    <w:p w14:paraId="17523A27"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13.3. Working hours</w:t>
      </w:r>
    </w:p>
    <w:p w14:paraId="488D95DA"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days and hours of work of the Contractor or/and its personnel in the beneficiary country shall be fixed on the basis of the laws, regulations and customs of the beneficiary country and the requirements of the services.</w:t>
      </w:r>
    </w:p>
    <w:p w14:paraId="7ABAA20F" w14:textId="77777777" w:rsidR="0058005A" w:rsidRPr="00663E06" w:rsidRDefault="0058005A" w:rsidP="0058005A">
      <w:pPr>
        <w:pStyle w:val="Style1"/>
        <w:spacing w:before="0" w:after="0"/>
        <w:jc w:val="both"/>
        <w:outlineLvl w:val="0"/>
        <w:rPr>
          <w:rFonts w:cs="Arial"/>
          <w:sz w:val="14"/>
          <w:szCs w:val="14"/>
          <w:lang w:val="fr-FR"/>
        </w:rPr>
      </w:pPr>
    </w:p>
    <w:p w14:paraId="64E81FCB"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13.4. Leave entitlement</w:t>
      </w:r>
    </w:p>
    <w:p w14:paraId="3818A2D0"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Any taking of holiday leave by the personnel during the period of implementation of the contract must be at a time approved by the Contracting Authority.</w:t>
      </w:r>
    </w:p>
    <w:p w14:paraId="242AC6E7" w14:textId="77777777" w:rsidR="0058005A" w:rsidRPr="00663E06" w:rsidRDefault="0058005A" w:rsidP="0058005A">
      <w:pPr>
        <w:jc w:val="both"/>
        <w:rPr>
          <w:rFonts w:ascii="Arial" w:hAnsi="Arial" w:cs="Arial"/>
          <w:sz w:val="14"/>
          <w:szCs w:val="14"/>
          <w:lang w:val="fr-FR"/>
        </w:rPr>
      </w:pPr>
    </w:p>
    <w:p w14:paraId="181D4E62"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Overtime, sick leave, pay and holidays leave pay are deemed to be covered by the Contractor’s remuneration.</w:t>
      </w:r>
    </w:p>
    <w:p w14:paraId="3754BD80" w14:textId="77777777" w:rsidR="0058005A" w:rsidRPr="00663E06" w:rsidRDefault="0058005A" w:rsidP="0058005A">
      <w:pPr>
        <w:jc w:val="both"/>
        <w:rPr>
          <w:rFonts w:ascii="Arial" w:hAnsi="Arial" w:cs="Arial"/>
          <w:sz w:val="14"/>
          <w:szCs w:val="14"/>
          <w:lang w:val="fr-FR"/>
        </w:rPr>
      </w:pPr>
    </w:p>
    <w:p w14:paraId="48F69E4F" w14:textId="77777777" w:rsidR="0058005A" w:rsidRPr="00663E06" w:rsidRDefault="0058005A" w:rsidP="0058005A">
      <w:pPr>
        <w:pStyle w:val="Title"/>
        <w:jc w:val="both"/>
        <w:rPr>
          <w:bCs/>
          <w:sz w:val="14"/>
          <w:szCs w:val="14"/>
          <w:lang w:val="fr-FR" w:eastAsia="en-GB"/>
        </w:rPr>
      </w:pPr>
      <w:r w:rsidRPr="00663E06">
        <w:rPr>
          <w:bCs/>
          <w:sz w:val="14"/>
          <w:szCs w:val="14"/>
          <w:lang w:val="fr-FR" w:eastAsia="en-GB"/>
        </w:rPr>
        <w:t>14. SUB-CONTRACTING</w:t>
      </w:r>
    </w:p>
    <w:p w14:paraId="38240920" w14:textId="77777777" w:rsidR="0058005A" w:rsidRPr="00663E06" w:rsidRDefault="0058005A" w:rsidP="0058005A">
      <w:pPr>
        <w:pStyle w:val="Title"/>
        <w:jc w:val="both"/>
        <w:rPr>
          <w:b w:val="0"/>
          <w:bCs/>
          <w:sz w:val="14"/>
          <w:szCs w:val="14"/>
          <w:lang w:val="fr-FR" w:eastAsia="en-GB"/>
        </w:rPr>
      </w:pPr>
      <w:r w:rsidRPr="00663E06">
        <w:rPr>
          <w:b w:val="0"/>
          <w:bCs/>
          <w:sz w:val="14"/>
          <w:szCs w:val="14"/>
          <w:lang w:val="fr-FR"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597EF4F4" w14:textId="77777777" w:rsidR="0058005A" w:rsidRPr="00663E06" w:rsidRDefault="0058005A" w:rsidP="0058005A">
      <w:pPr>
        <w:pStyle w:val="Title"/>
        <w:jc w:val="both"/>
        <w:rPr>
          <w:b w:val="0"/>
          <w:bCs/>
          <w:sz w:val="14"/>
          <w:szCs w:val="14"/>
          <w:lang w:val="fr-FR" w:eastAsia="en-GB"/>
        </w:rPr>
      </w:pPr>
    </w:p>
    <w:p w14:paraId="768816CB" w14:textId="77777777" w:rsidR="0058005A" w:rsidRPr="00663E06" w:rsidRDefault="0058005A" w:rsidP="0058005A">
      <w:pPr>
        <w:pStyle w:val="Title"/>
        <w:jc w:val="both"/>
        <w:rPr>
          <w:b w:val="0"/>
          <w:bCs/>
          <w:sz w:val="14"/>
          <w:szCs w:val="14"/>
          <w:lang w:val="fr-FR" w:eastAsia="en-GB"/>
        </w:rPr>
      </w:pPr>
      <w:r w:rsidRPr="00663E06">
        <w:rPr>
          <w:b w:val="0"/>
          <w:bCs/>
          <w:sz w:val="14"/>
          <w:szCs w:val="14"/>
          <w:lang w:val="fr-FR"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5DDF6800" w14:textId="77777777" w:rsidR="0058005A" w:rsidRPr="00663E06" w:rsidRDefault="0058005A" w:rsidP="0058005A">
      <w:pPr>
        <w:pStyle w:val="Title"/>
        <w:jc w:val="both"/>
        <w:rPr>
          <w:bCs/>
          <w:sz w:val="14"/>
          <w:szCs w:val="14"/>
          <w:lang w:val="fr-FR" w:eastAsia="en-GB"/>
        </w:rPr>
      </w:pPr>
    </w:p>
    <w:p w14:paraId="5EA5A463"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15. LIABILITY</w:t>
      </w:r>
    </w:p>
    <w:p w14:paraId="13A04262"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061F69F8" w14:textId="77777777" w:rsidR="0058005A" w:rsidRPr="00663E06" w:rsidRDefault="0058005A" w:rsidP="0058005A">
      <w:pPr>
        <w:jc w:val="both"/>
        <w:rPr>
          <w:rFonts w:ascii="Arial" w:hAnsi="Arial" w:cs="Arial"/>
          <w:sz w:val="14"/>
          <w:szCs w:val="14"/>
          <w:lang w:val="fr-FR"/>
        </w:rPr>
      </w:pPr>
    </w:p>
    <w:p w14:paraId="7E3103B1"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Approval by the Contracting Authority of the Contractor’s reports and issue of Completion Certificate shall not relieve the Contractor of its liability and shall not prevent the Contracting Authority from claiming damages.</w:t>
      </w:r>
    </w:p>
    <w:p w14:paraId="39678AC6" w14:textId="77777777" w:rsidR="0058005A" w:rsidRPr="00663E06" w:rsidRDefault="0058005A" w:rsidP="0058005A">
      <w:pPr>
        <w:jc w:val="both"/>
        <w:rPr>
          <w:rFonts w:ascii="Arial" w:hAnsi="Arial" w:cs="Arial"/>
          <w:sz w:val="14"/>
          <w:szCs w:val="14"/>
          <w:lang w:val="fr-FR"/>
        </w:rPr>
      </w:pPr>
    </w:p>
    <w:p w14:paraId="54438FF1"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3EF5EB5D" w14:textId="77777777" w:rsidR="0058005A" w:rsidRPr="00663E06" w:rsidRDefault="0058005A" w:rsidP="0058005A">
      <w:pPr>
        <w:jc w:val="both"/>
        <w:rPr>
          <w:rFonts w:ascii="Arial" w:hAnsi="Arial" w:cs="Arial"/>
          <w:sz w:val="14"/>
          <w:szCs w:val="14"/>
          <w:lang w:val="fr-FR"/>
        </w:rPr>
      </w:pPr>
    </w:p>
    <w:p w14:paraId="7B532E51" w14:textId="77777777" w:rsidR="0058005A" w:rsidRPr="00663E06" w:rsidRDefault="0058005A" w:rsidP="0058005A">
      <w:pPr>
        <w:pStyle w:val="Title"/>
        <w:jc w:val="both"/>
        <w:rPr>
          <w:b w:val="0"/>
          <w:sz w:val="14"/>
          <w:szCs w:val="14"/>
          <w:lang w:val="fr-FR"/>
        </w:rPr>
      </w:pPr>
      <w:r w:rsidRPr="00663E06">
        <w:rPr>
          <w:b w:val="0"/>
          <w:sz w:val="14"/>
          <w:szCs w:val="14"/>
          <w:lang w:val="fr-FR"/>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4124C9F8" w14:textId="77777777" w:rsidR="0058005A" w:rsidRPr="00663E06" w:rsidRDefault="0058005A" w:rsidP="0058005A">
      <w:pPr>
        <w:pStyle w:val="Title"/>
        <w:jc w:val="both"/>
        <w:rPr>
          <w:b w:val="0"/>
          <w:sz w:val="14"/>
          <w:lang w:val="fr-FR" w:eastAsia="en-GB"/>
        </w:rPr>
      </w:pPr>
    </w:p>
    <w:p w14:paraId="3B650257"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 xml:space="preserve">16. INSURANCE </w:t>
      </w:r>
    </w:p>
    <w:p w14:paraId="2D1795E1"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7CDD9D25" w14:textId="77777777" w:rsidR="0058005A" w:rsidRPr="00663E06" w:rsidRDefault="0058005A" w:rsidP="0058005A">
      <w:pPr>
        <w:jc w:val="both"/>
        <w:rPr>
          <w:rFonts w:ascii="Arial" w:hAnsi="Arial" w:cs="Arial"/>
          <w:sz w:val="14"/>
          <w:szCs w:val="14"/>
          <w:lang w:val="fr-FR"/>
        </w:rPr>
      </w:pPr>
    </w:p>
    <w:p w14:paraId="5CE28E6C"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7A7EBA58" w14:textId="77777777" w:rsidR="0058005A" w:rsidRPr="00663E06" w:rsidRDefault="0058005A" w:rsidP="0058005A">
      <w:pPr>
        <w:ind w:left="567" w:hanging="567"/>
        <w:jc w:val="both"/>
        <w:rPr>
          <w:rFonts w:ascii="Arial" w:hAnsi="Arial" w:cs="Arial"/>
          <w:sz w:val="14"/>
          <w:szCs w:val="14"/>
          <w:lang w:val="fr-FR"/>
        </w:rPr>
      </w:pPr>
    </w:p>
    <w:p w14:paraId="6ABFBE7F"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a)</w:t>
      </w:r>
      <w:r w:rsidRPr="00663E06">
        <w:rPr>
          <w:rFonts w:ascii="Arial" w:hAnsi="Arial" w:cs="Arial"/>
          <w:sz w:val="14"/>
          <w:szCs w:val="14"/>
          <w:lang w:val="fr-FR"/>
        </w:rPr>
        <w:tab/>
        <w:t>loss of or damage to property purchased with funds provided under the contract, or produced by the Contractor;</w:t>
      </w:r>
    </w:p>
    <w:p w14:paraId="58FC0A24"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b)</w:t>
      </w:r>
      <w:r w:rsidRPr="00663E06">
        <w:rPr>
          <w:rFonts w:ascii="Arial" w:hAnsi="Arial" w:cs="Arial"/>
          <w:sz w:val="14"/>
          <w:szCs w:val="14"/>
          <w:lang w:val="fr-FR"/>
        </w:rPr>
        <w:tab/>
        <w:t>loss or damage to equipment, material and office facilities made available to the Contractor by the Contracting Authority;</w:t>
      </w:r>
    </w:p>
    <w:p w14:paraId="581DF885"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c)</w:t>
      </w:r>
      <w:r w:rsidRPr="00663E06">
        <w:rPr>
          <w:rFonts w:ascii="Arial" w:hAnsi="Arial" w:cs="Arial"/>
          <w:sz w:val="14"/>
          <w:szCs w:val="14"/>
          <w:lang w:val="fr-FR"/>
        </w:rPr>
        <w:tab/>
        <w:t>civil liability for accidents caused to third parties arising out of acts performed by the Contractor, its personnel and their dependents;</w:t>
      </w:r>
    </w:p>
    <w:p w14:paraId="10D3E04F" w14:textId="77777777" w:rsidR="0058005A" w:rsidRPr="00663E06" w:rsidRDefault="0058005A" w:rsidP="0058005A">
      <w:pPr>
        <w:ind w:left="567" w:hanging="567"/>
        <w:jc w:val="both"/>
        <w:rPr>
          <w:rFonts w:ascii="Arial" w:hAnsi="Arial" w:cs="Arial"/>
          <w:sz w:val="14"/>
          <w:szCs w:val="14"/>
          <w:lang w:val="fr-FR"/>
        </w:rPr>
      </w:pPr>
    </w:p>
    <w:p w14:paraId="2B50EFF2"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d)</w:t>
      </w:r>
      <w:r w:rsidRPr="00663E06">
        <w:rPr>
          <w:rFonts w:ascii="Arial" w:hAnsi="Arial" w:cs="Arial"/>
          <w:sz w:val="14"/>
          <w:szCs w:val="14"/>
          <w:lang w:val="fr-FR"/>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e)</w:t>
      </w:r>
      <w:r w:rsidRPr="00663E06">
        <w:rPr>
          <w:rFonts w:ascii="Arial" w:hAnsi="Arial" w:cs="Arial"/>
          <w:sz w:val="14"/>
          <w:szCs w:val="14"/>
          <w:lang w:val="fr-FR"/>
        </w:rPr>
        <w:tab/>
        <w:t>such other insurance as required by the laws in force in the beneficiary country.</w:t>
      </w:r>
    </w:p>
    <w:p w14:paraId="59007CC9" w14:textId="77777777" w:rsidR="0058005A" w:rsidRPr="00663E06" w:rsidRDefault="0058005A" w:rsidP="0058005A">
      <w:pPr>
        <w:pStyle w:val="Style1"/>
        <w:spacing w:before="0" w:after="0"/>
        <w:jc w:val="both"/>
        <w:outlineLvl w:val="0"/>
        <w:rPr>
          <w:rFonts w:cs="Arial"/>
          <w:sz w:val="14"/>
          <w:szCs w:val="14"/>
          <w:lang w:val="fr-FR"/>
        </w:rPr>
      </w:pPr>
    </w:p>
    <w:p w14:paraId="02C01619" w14:textId="77777777" w:rsidR="0058005A" w:rsidRPr="00663E06" w:rsidRDefault="0058005A" w:rsidP="0058005A">
      <w:pPr>
        <w:pStyle w:val="Title"/>
        <w:jc w:val="both"/>
        <w:rPr>
          <w:b w:val="0"/>
          <w:lang w:val="fr-FR" w:eastAsia="en-GB"/>
        </w:rPr>
      </w:pPr>
      <w:r w:rsidRPr="00663E06">
        <w:rPr>
          <w:b w:val="0"/>
          <w:sz w:val="14"/>
          <w:szCs w:val="14"/>
          <w:lang w:val="fr-FR"/>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1E1C5FDA" w14:textId="77777777" w:rsidR="0058005A" w:rsidRPr="00663E06" w:rsidRDefault="0058005A" w:rsidP="0058005A">
      <w:pPr>
        <w:pStyle w:val="Style1"/>
        <w:spacing w:before="0" w:after="0"/>
        <w:jc w:val="both"/>
        <w:outlineLvl w:val="0"/>
        <w:rPr>
          <w:rFonts w:cs="Arial"/>
          <w:sz w:val="14"/>
          <w:szCs w:val="14"/>
          <w:lang w:val="fr-FR"/>
        </w:rPr>
      </w:pPr>
    </w:p>
    <w:p w14:paraId="4195EC77"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17. INTELLECTUAL AND INDUSTRIAL PROPERTY RIGHTS</w:t>
      </w:r>
    </w:p>
    <w:p w14:paraId="2F9D598A"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4280C179" w14:textId="77777777" w:rsidR="0058005A" w:rsidRPr="00663E06" w:rsidRDefault="0058005A" w:rsidP="0058005A">
      <w:pPr>
        <w:jc w:val="both"/>
        <w:rPr>
          <w:rFonts w:ascii="Arial" w:hAnsi="Arial" w:cs="Arial"/>
          <w:sz w:val="14"/>
          <w:szCs w:val="14"/>
          <w:lang w:val="fr-FR"/>
        </w:rPr>
      </w:pPr>
    </w:p>
    <w:p w14:paraId="608B1D9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663E06" w:rsidRDefault="0058005A" w:rsidP="0058005A">
      <w:pPr>
        <w:pStyle w:val="Style1"/>
        <w:spacing w:before="0" w:after="0"/>
        <w:jc w:val="both"/>
        <w:outlineLvl w:val="0"/>
        <w:rPr>
          <w:rFonts w:cs="Arial"/>
          <w:sz w:val="14"/>
          <w:szCs w:val="14"/>
          <w:lang w:val="fr-FR"/>
        </w:rPr>
      </w:pPr>
    </w:p>
    <w:p w14:paraId="62281A0C"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 xml:space="preserve">18. RECORDS </w:t>
      </w:r>
    </w:p>
    <w:p w14:paraId="377C2490"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309378DD" w14:textId="77777777" w:rsidR="0058005A" w:rsidRPr="00663E06" w:rsidRDefault="0058005A" w:rsidP="0058005A">
      <w:pPr>
        <w:keepNext/>
        <w:keepLines/>
        <w:jc w:val="both"/>
        <w:rPr>
          <w:rFonts w:ascii="Arial" w:hAnsi="Arial" w:cs="Arial"/>
          <w:sz w:val="14"/>
          <w:szCs w:val="14"/>
          <w:lang w:val="fr-FR"/>
        </w:rPr>
      </w:pPr>
    </w:p>
    <w:p w14:paraId="249073E1" w14:textId="77777777" w:rsidR="0058005A" w:rsidRPr="00663E06" w:rsidRDefault="0058005A" w:rsidP="0058005A">
      <w:pPr>
        <w:keepNext/>
        <w:keepLines/>
        <w:jc w:val="both"/>
        <w:rPr>
          <w:rFonts w:ascii="Arial" w:hAnsi="Arial" w:cs="Arial"/>
          <w:sz w:val="14"/>
          <w:szCs w:val="14"/>
          <w:lang w:val="fr-FR"/>
        </w:rPr>
      </w:pPr>
      <w:r w:rsidRPr="00663E06">
        <w:rPr>
          <w:rFonts w:ascii="Arial" w:hAnsi="Arial" w:cs="Arial"/>
          <w:sz w:val="14"/>
          <w:szCs w:val="14"/>
          <w:lang w:val="fr-FR"/>
        </w:rPr>
        <w:t>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663E06" w:rsidRDefault="0058005A" w:rsidP="0058005A">
      <w:pPr>
        <w:jc w:val="both"/>
        <w:rPr>
          <w:rFonts w:ascii="Arial" w:hAnsi="Arial" w:cs="Arial"/>
          <w:sz w:val="14"/>
          <w:szCs w:val="14"/>
          <w:lang w:val="fr-FR"/>
        </w:rPr>
      </w:pPr>
    </w:p>
    <w:p w14:paraId="07EB6539"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6C96EFC8" w14:textId="77777777" w:rsidR="0058005A" w:rsidRPr="00663E06" w:rsidRDefault="0058005A" w:rsidP="0058005A">
      <w:pPr>
        <w:pStyle w:val="Style1"/>
        <w:spacing w:before="0" w:after="0"/>
        <w:jc w:val="both"/>
        <w:outlineLvl w:val="0"/>
        <w:rPr>
          <w:rFonts w:cs="Arial"/>
          <w:sz w:val="14"/>
          <w:szCs w:val="14"/>
          <w:lang w:val="fr-FR"/>
        </w:rPr>
      </w:pPr>
    </w:p>
    <w:p w14:paraId="7579AEB5" w14:textId="77777777" w:rsidR="0058005A" w:rsidRPr="00663E06" w:rsidRDefault="0058005A" w:rsidP="0058005A">
      <w:pPr>
        <w:pStyle w:val="Title"/>
        <w:jc w:val="both"/>
        <w:rPr>
          <w:sz w:val="14"/>
          <w:szCs w:val="16"/>
          <w:lang w:val="fr-FR" w:eastAsia="en-GB"/>
        </w:rPr>
      </w:pPr>
      <w:r w:rsidRPr="00663E06">
        <w:rPr>
          <w:sz w:val="14"/>
          <w:szCs w:val="16"/>
          <w:lang w:val="fr-FR" w:eastAsia="en-GB"/>
        </w:rPr>
        <w:t>19. OBLIGATIONS OF CONTRACTING AUTHORITY</w:t>
      </w:r>
    </w:p>
    <w:p w14:paraId="58305B0D"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19.1. The Contracting Authority shall provide the Contractor as soon as possible with any information and/or documentation at its disposal which may be relevant to the performance of the contract.</w:t>
      </w:r>
    </w:p>
    <w:p w14:paraId="5221E0F5"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On all matters properly referred to it in writing by the Contractor, the Contracting Authority shall give its decisions so as not to delay the services, and within a reasonable time.</w:t>
      </w:r>
    </w:p>
    <w:p w14:paraId="78BFEBAB" w14:textId="77777777" w:rsidR="0058005A" w:rsidRPr="00663E06" w:rsidRDefault="0058005A" w:rsidP="0058005A">
      <w:pPr>
        <w:pStyle w:val="Title"/>
        <w:jc w:val="both"/>
        <w:rPr>
          <w:b w:val="0"/>
          <w:sz w:val="14"/>
          <w:szCs w:val="16"/>
          <w:lang w:val="fr-FR" w:eastAsia="en-GB"/>
        </w:rPr>
      </w:pPr>
    </w:p>
    <w:p w14:paraId="75C10910" w14:textId="77777777" w:rsidR="0058005A" w:rsidRPr="00663E06" w:rsidRDefault="0058005A" w:rsidP="0058005A">
      <w:pPr>
        <w:pStyle w:val="Title"/>
        <w:jc w:val="both"/>
        <w:rPr>
          <w:b w:val="0"/>
          <w:sz w:val="14"/>
          <w:szCs w:val="16"/>
          <w:lang w:val="fr-FR" w:eastAsia="en-GB"/>
        </w:rPr>
      </w:pPr>
      <w:r w:rsidRPr="00663E06">
        <w:rPr>
          <w:b w:val="0"/>
          <w:sz w:val="14"/>
          <w:szCs w:val="16"/>
          <w:lang w:val="fr-FR" w:eastAsia="en-GB"/>
        </w:rPr>
        <w:t>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14:paraId="09859417" w14:textId="77777777" w:rsidR="0058005A" w:rsidRPr="00663E06" w:rsidRDefault="0058005A" w:rsidP="0058005A">
      <w:pPr>
        <w:pStyle w:val="Title"/>
        <w:jc w:val="both"/>
        <w:rPr>
          <w:sz w:val="14"/>
          <w:szCs w:val="16"/>
          <w:lang w:val="fr-FR" w:eastAsia="en-GB"/>
        </w:rPr>
      </w:pPr>
    </w:p>
    <w:p w14:paraId="648EF1C6"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20. CONTRACT PRICE AND PAYMENTS</w:t>
      </w:r>
    </w:p>
    <w:p w14:paraId="5ADE145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Contracts are either “global price” or “fee-based”.</w:t>
      </w:r>
    </w:p>
    <w:p w14:paraId="14BF3E86"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20.1. Fee-based contract</w:t>
      </w:r>
    </w:p>
    <w:p w14:paraId="07CE6A42"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In consideration of the services performed by the Contractor under the contract, the Contracting Authority shall make to the Contractor such payments of fees and such reimbursement of costs as provided in the contract.</w:t>
      </w:r>
    </w:p>
    <w:p w14:paraId="14CF15B5" w14:textId="77777777" w:rsidR="0058005A" w:rsidRPr="00663E06" w:rsidRDefault="0058005A" w:rsidP="0058005A">
      <w:pPr>
        <w:jc w:val="both"/>
        <w:rPr>
          <w:rFonts w:ascii="Arial" w:hAnsi="Arial" w:cs="Arial"/>
          <w:sz w:val="14"/>
          <w:szCs w:val="14"/>
          <w:lang w:val="fr-FR"/>
        </w:rPr>
      </w:pPr>
    </w:p>
    <w:p w14:paraId="67808F4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Fees shall be determined based on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4A057E6B" w14:textId="77777777" w:rsidR="0058005A" w:rsidRPr="00663E06" w:rsidRDefault="0058005A" w:rsidP="0058005A">
      <w:pPr>
        <w:jc w:val="both"/>
        <w:rPr>
          <w:rFonts w:ascii="Arial" w:hAnsi="Arial" w:cs="Arial"/>
          <w:sz w:val="14"/>
          <w:szCs w:val="14"/>
          <w:lang w:val="fr-FR"/>
        </w:rPr>
      </w:pPr>
    </w:p>
    <w:p w14:paraId="4FCFB0BA"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Contracting Authority shall reimburse to the Contractor the reimbursable costs and expenses specified in the contract, actually and reasonably incurred in the performance of the services.</w:t>
      </w:r>
    </w:p>
    <w:p w14:paraId="6DBBB1F3" w14:textId="77777777" w:rsidR="0058005A" w:rsidRPr="00663E06" w:rsidRDefault="0058005A" w:rsidP="0058005A">
      <w:pPr>
        <w:jc w:val="both"/>
        <w:rPr>
          <w:rFonts w:ascii="Arial" w:hAnsi="Arial" w:cs="Arial"/>
          <w:sz w:val="14"/>
          <w:szCs w:val="14"/>
          <w:lang w:val="fr-FR"/>
        </w:rPr>
      </w:pPr>
    </w:p>
    <w:p w14:paraId="54A6A413"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Costs and expenses which are not mentioned in the contract shall be deemed covered by the overhead of profit included in the fees.</w:t>
      </w:r>
    </w:p>
    <w:p w14:paraId="17F13CDB" w14:textId="77777777" w:rsidR="0058005A" w:rsidRPr="00663E06" w:rsidRDefault="0058005A" w:rsidP="0058005A">
      <w:pPr>
        <w:jc w:val="both"/>
        <w:rPr>
          <w:rFonts w:ascii="Arial" w:hAnsi="Arial" w:cs="Arial"/>
          <w:sz w:val="14"/>
          <w:szCs w:val="14"/>
          <w:lang w:val="fr-FR"/>
        </w:rPr>
      </w:pPr>
    </w:p>
    <w:p w14:paraId="1CB849C5"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currency of payments of fees and reimbursable costs and applicable exchange rates are set out in the contract.</w:t>
      </w:r>
    </w:p>
    <w:p w14:paraId="64F2C47C" w14:textId="77777777" w:rsidR="0058005A" w:rsidRPr="00663E06" w:rsidRDefault="0058005A" w:rsidP="0058005A">
      <w:pPr>
        <w:jc w:val="both"/>
        <w:rPr>
          <w:rFonts w:ascii="Arial" w:hAnsi="Arial" w:cs="Arial"/>
          <w:sz w:val="14"/>
          <w:szCs w:val="14"/>
          <w:lang w:val="fr-FR"/>
        </w:rPr>
      </w:pPr>
    </w:p>
    <w:p w14:paraId="5068B28C"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20.2. Global price contract</w:t>
      </w:r>
    </w:p>
    <w:p w14:paraId="5B96751B"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36177B41" w14:textId="77777777" w:rsidR="0058005A" w:rsidRPr="00663E06" w:rsidRDefault="0058005A" w:rsidP="0058005A">
      <w:pPr>
        <w:jc w:val="both"/>
        <w:rPr>
          <w:rFonts w:ascii="Arial" w:hAnsi="Arial" w:cs="Arial"/>
          <w:sz w:val="14"/>
          <w:szCs w:val="16"/>
          <w:lang w:val="fr-FR"/>
        </w:rPr>
      </w:pPr>
    </w:p>
    <w:p w14:paraId="3DE03C6A"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20.3. Revision</w:t>
      </w:r>
    </w:p>
    <w:p w14:paraId="5E7A7324"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Unless otherwise stipulated in the contract, the global price of a global price contract and the fee rates of a fee-based contract shall not be revised.</w:t>
      </w:r>
    </w:p>
    <w:p w14:paraId="1AA0149B" w14:textId="77777777" w:rsidR="0058005A" w:rsidRPr="00663E06" w:rsidRDefault="0058005A" w:rsidP="0058005A">
      <w:pPr>
        <w:jc w:val="both"/>
        <w:rPr>
          <w:rFonts w:ascii="Arial" w:hAnsi="Arial" w:cs="Arial"/>
          <w:sz w:val="14"/>
          <w:szCs w:val="16"/>
          <w:lang w:val="fr-FR"/>
        </w:rPr>
      </w:pPr>
    </w:p>
    <w:p w14:paraId="0A4340B3"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20.4. Guarantees</w:t>
      </w:r>
    </w:p>
    <w:p w14:paraId="5115C3F4"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4B0B58EF" w14:textId="77777777" w:rsidR="0058005A" w:rsidRPr="00663E06" w:rsidRDefault="0058005A" w:rsidP="0058005A">
      <w:pPr>
        <w:jc w:val="both"/>
        <w:rPr>
          <w:rFonts w:ascii="Arial" w:hAnsi="Arial" w:cs="Arial"/>
          <w:sz w:val="14"/>
          <w:szCs w:val="16"/>
          <w:lang w:val="fr-FR"/>
        </w:rPr>
      </w:pPr>
    </w:p>
    <w:p w14:paraId="0D5F94E1"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20.5. Conditions of Payment</w:t>
      </w:r>
    </w:p>
    <w:p w14:paraId="26DF3D3A" w14:textId="77777777" w:rsidR="0058005A" w:rsidRPr="00663E06" w:rsidRDefault="0058005A" w:rsidP="0058005A">
      <w:pPr>
        <w:jc w:val="both"/>
        <w:rPr>
          <w:rFonts w:ascii="Arial" w:hAnsi="Arial" w:cs="Arial"/>
          <w:sz w:val="14"/>
          <w:szCs w:val="16"/>
          <w:lang w:val="fr-FR"/>
        </w:rPr>
      </w:pPr>
      <w:r w:rsidRPr="00663E06">
        <w:rPr>
          <w:rFonts w:ascii="Arial" w:hAnsi="Arial" w:cs="Arial"/>
          <w:sz w:val="14"/>
          <w:szCs w:val="16"/>
          <w:lang w:val="fr-FR"/>
        </w:rPr>
        <w:t>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5D3CAA78" w14:textId="77777777" w:rsidR="0058005A" w:rsidRPr="00663E06" w:rsidRDefault="0058005A" w:rsidP="0058005A">
      <w:pPr>
        <w:jc w:val="both"/>
        <w:rPr>
          <w:rFonts w:ascii="Arial" w:hAnsi="Arial" w:cs="Arial"/>
          <w:sz w:val="14"/>
          <w:szCs w:val="16"/>
          <w:lang w:val="fr-FR"/>
        </w:rPr>
      </w:pPr>
    </w:p>
    <w:p w14:paraId="7B64939C"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20.6. Late payment</w:t>
      </w:r>
    </w:p>
    <w:p w14:paraId="5C7FB59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663E06" w:rsidRDefault="0058005A" w:rsidP="0058005A">
      <w:pPr>
        <w:jc w:val="both"/>
        <w:rPr>
          <w:rFonts w:ascii="Arial" w:hAnsi="Arial" w:cs="Arial"/>
          <w:sz w:val="14"/>
          <w:szCs w:val="14"/>
          <w:lang w:val="fr-FR"/>
        </w:rPr>
      </w:pPr>
    </w:p>
    <w:p w14:paraId="31BECE4D"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21. DELAYS IN PERFORMANCE</w:t>
      </w:r>
    </w:p>
    <w:p w14:paraId="7FFD1B63"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w:t>
      </w:r>
      <w:r w:rsidRPr="00663E06">
        <w:rPr>
          <w:rFonts w:ascii="Arial" w:hAnsi="Arial" w:cs="Arial"/>
          <w:sz w:val="14"/>
          <w:szCs w:val="14"/>
          <w:lang w:val="fr-FR"/>
        </w:rPr>
        <w:lastRenderedPageBreak/>
        <w:t>thereof, which shall elapse between the end of the period of implementation specified in the contract and the actual end of the period of implementation.</w:t>
      </w:r>
    </w:p>
    <w:p w14:paraId="2C10A6BE" w14:textId="77777777" w:rsidR="0058005A" w:rsidRPr="00663E06" w:rsidRDefault="0058005A" w:rsidP="0058005A">
      <w:pPr>
        <w:jc w:val="both"/>
        <w:rPr>
          <w:rFonts w:ascii="Arial" w:hAnsi="Arial" w:cs="Arial"/>
          <w:sz w:val="14"/>
          <w:szCs w:val="14"/>
          <w:lang w:val="fr-FR"/>
        </w:rPr>
      </w:pPr>
    </w:p>
    <w:p w14:paraId="15D99194"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The daily rate for liquidated damages is calculated by dividing the contract value by the number of days of the period of implementation. </w:t>
      </w:r>
    </w:p>
    <w:p w14:paraId="56B2AA5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If these liquidated damages exceed more than 15% of the contract value, the Contracting Authority may, after giving notice to the Contractor:</w:t>
      </w:r>
    </w:p>
    <w:p w14:paraId="1F3DA1B3" w14:textId="77777777" w:rsidR="0058005A" w:rsidRPr="00663E06" w:rsidRDefault="0058005A" w:rsidP="0058005A">
      <w:pPr>
        <w:ind w:left="567" w:hanging="567"/>
        <w:jc w:val="both"/>
        <w:rPr>
          <w:rFonts w:ascii="Arial" w:hAnsi="Arial" w:cs="Arial"/>
          <w:sz w:val="14"/>
          <w:szCs w:val="14"/>
          <w:lang w:val="fr-FR"/>
        </w:rPr>
      </w:pPr>
    </w:p>
    <w:p w14:paraId="1A711E8E"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a)</w:t>
      </w:r>
      <w:r w:rsidRPr="00663E06">
        <w:rPr>
          <w:rFonts w:ascii="Arial" w:hAnsi="Arial" w:cs="Arial"/>
          <w:sz w:val="14"/>
          <w:szCs w:val="14"/>
          <w:lang w:val="fr-FR"/>
        </w:rPr>
        <w:tab/>
        <w:t>terminate the contract; and</w:t>
      </w:r>
    </w:p>
    <w:p w14:paraId="00ADEEDA"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b)          complete the services at the Contractor's own expense</w:t>
      </w:r>
    </w:p>
    <w:p w14:paraId="2BB0DCB1" w14:textId="77777777" w:rsidR="0058005A" w:rsidRPr="00663E06" w:rsidRDefault="0058005A" w:rsidP="0058005A">
      <w:pPr>
        <w:pStyle w:val="Style1"/>
        <w:spacing w:before="0" w:after="0"/>
        <w:jc w:val="both"/>
        <w:outlineLvl w:val="0"/>
        <w:rPr>
          <w:rFonts w:cs="Arial"/>
          <w:sz w:val="14"/>
          <w:szCs w:val="14"/>
          <w:lang w:val="fr-FR"/>
        </w:rPr>
      </w:pPr>
    </w:p>
    <w:p w14:paraId="3B0F2E52"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22. BREACH OF CONTRACT</w:t>
      </w:r>
    </w:p>
    <w:p w14:paraId="5070D1B9"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Either party commits a breach of contract where it fails to discharge any of its obligations under the contract.</w:t>
      </w:r>
    </w:p>
    <w:p w14:paraId="132A84C5" w14:textId="77777777" w:rsidR="0058005A" w:rsidRPr="00663E06" w:rsidRDefault="0058005A" w:rsidP="0058005A">
      <w:pPr>
        <w:jc w:val="both"/>
        <w:rPr>
          <w:rFonts w:ascii="Arial" w:hAnsi="Arial" w:cs="Arial"/>
          <w:sz w:val="14"/>
          <w:szCs w:val="14"/>
          <w:lang w:val="fr-FR"/>
        </w:rPr>
      </w:pPr>
    </w:p>
    <w:p w14:paraId="613435E2"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Where a breach of contract occurs, the party injured by the breach shall be entitled to the following remedies:</w:t>
      </w:r>
    </w:p>
    <w:p w14:paraId="2B040169"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a)</w:t>
      </w:r>
      <w:r w:rsidRPr="00663E06">
        <w:rPr>
          <w:rFonts w:ascii="Arial" w:hAnsi="Arial" w:cs="Arial"/>
          <w:sz w:val="14"/>
          <w:szCs w:val="14"/>
          <w:lang w:val="fr-FR"/>
        </w:rPr>
        <w:tab/>
        <w:t>liquidated damages; and/or</w:t>
      </w:r>
    </w:p>
    <w:p w14:paraId="53B6D89C"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b)</w:t>
      </w:r>
      <w:r w:rsidRPr="00663E06">
        <w:rPr>
          <w:rFonts w:ascii="Arial" w:hAnsi="Arial" w:cs="Arial"/>
          <w:sz w:val="14"/>
          <w:szCs w:val="14"/>
          <w:lang w:val="fr-FR"/>
        </w:rPr>
        <w:tab/>
        <w:t>termination of the contract.</w:t>
      </w:r>
    </w:p>
    <w:p w14:paraId="28A0ACBE" w14:textId="77777777" w:rsidR="0058005A" w:rsidRPr="00663E06" w:rsidRDefault="0058005A" w:rsidP="0058005A">
      <w:pPr>
        <w:jc w:val="both"/>
        <w:rPr>
          <w:rFonts w:ascii="Arial" w:hAnsi="Arial" w:cs="Arial"/>
          <w:sz w:val="14"/>
          <w:szCs w:val="14"/>
          <w:lang w:val="fr-FR"/>
        </w:rPr>
      </w:pPr>
    </w:p>
    <w:p w14:paraId="370FC738"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In any case where the Contracting Authority is entitled to damages, it may deduct such damages from any sums due to the Contractor or call on the appropriate guarantee.</w:t>
      </w:r>
    </w:p>
    <w:p w14:paraId="735A9325" w14:textId="77777777" w:rsidR="0058005A" w:rsidRPr="00663E06" w:rsidRDefault="0058005A" w:rsidP="0058005A">
      <w:pPr>
        <w:jc w:val="both"/>
        <w:rPr>
          <w:rFonts w:ascii="Arial" w:hAnsi="Arial" w:cs="Arial"/>
          <w:sz w:val="14"/>
          <w:szCs w:val="14"/>
          <w:lang w:val="fr-FR"/>
        </w:rPr>
      </w:pPr>
    </w:p>
    <w:p w14:paraId="74CBF08B"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Contracting Authority shall be entitled to compensation for any damage which comes to light after the contract is completed in accordance with the law governing the contract.</w:t>
      </w:r>
    </w:p>
    <w:p w14:paraId="4ED7F94F" w14:textId="77777777" w:rsidR="0058005A" w:rsidRPr="00663E06" w:rsidRDefault="0058005A" w:rsidP="0058005A">
      <w:pPr>
        <w:pStyle w:val="Style1"/>
        <w:spacing w:before="0" w:after="0"/>
        <w:jc w:val="both"/>
        <w:outlineLvl w:val="0"/>
        <w:rPr>
          <w:rFonts w:cs="Arial"/>
          <w:b w:val="0"/>
          <w:sz w:val="14"/>
          <w:szCs w:val="14"/>
          <w:lang w:val="fr-FR"/>
        </w:rPr>
      </w:pPr>
    </w:p>
    <w:p w14:paraId="4E842C6E"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23. SUSPENSION OF PERFORMANCE</w:t>
      </w:r>
    </w:p>
    <w:p w14:paraId="3FA964E8" w14:textId="77777777" w:rsidR="0058005A" w:rsidRPr="00663E06" w:rsidRDefault="0058005A" w:rsidP="0058005A">
      <w:pPr>
        <w:pStyle w:val="Title"/>
        <w:jc w:val="both"/>
        <w:rPr>
          <w:b w:val="0"/>
          <w:sz w:val="14"/>
          <w:szCs w:val="16"/>
          <w:lang w:val="fr-FR" w:eastAsia="en-GB"/>
        </w:rPr>
      </w:pPr>
      <w:r w:rsidRPr="00663E06">
        <w:rPr>
          <w:b w:val="0"/>
          <w:sz w:val="14"/>
          <w:szCs w:val="16"/>
          <w:lang w:val="fr-FR" w:eastAsia="en-GB"/>
        </w:rPr>
        <w:t>The Contractor shall, on the request of the Contracting Authority, suspend the performance of the services or any part thereof for such time and in such manner as the Contracting Authority may consider necessary.</w:t>
      </w:r>
    </w:p>
    <w:p w14:paraId="6090F62A" w14:textId="77777777" w:rsidR="0058005A" w:rsidRPr="00663E06" w:rsidRDefault="0058005A" w:rsidP="0058005A">
      <w:pPr>
        <w:pStyle w:val="Style1"/>
        <w:spacing w:before="0" w:after="0"/>
        <w:jc w:val="both"/>
        <w:outlineLvl w:val="0"/>
        <w:rPr>
          <w:rFonts w:cs="Arial"/>
          <w:sz w:val="14"/>
          <w:szCs w:val="14"/>
          <w:lang w:val="fr-FR"/>
        </w:rPr>
      </w:pPr>
    </w:p>
    <w:p w14:paraId="344099F3"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as a result of the suspension.</w:t>
      </w:r>
    </w:p>
    <w:p w14:paraId="2D5EE050" w14:textId="77777777" w:rsidR="0058005A" w:rsidRPr="00663E06" w:rsidRDefault="0058005A" w:rsidP="0058005A">
      <w:pPr>
        <w:pStyle w:val="Style1"/>
        <w:spacing w:before="0" w:after="0"/>
        <w:jc w:val="both"/>
        <w:outlineLvl w:val="0"/>
        <w:rPr>
          <w:rFonts w:cs="Arial"/>
          <w:sz w:val="14"/>
          <w:szCs w:val="14"/>
          <w:lang w:val="fr-FR"/>
        </w:rPr>
      </w:pPr>
    </w:p>
    <w:p w14:paraId="2BD01928"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24. AMENDMENT OF THE CONTRACT</w:t>
      </w:r>
    </w:p>
    <w:p w14:paraId="6961E0EE"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Substantial modifications to the contract, including modifications to the total contract amount, must be made by means of an addendum. </w:t>
      </w:r>
    </w:p>
    <w:p w14:paraId="6AFEFCA6" w14:textId="77777777" w:rsidR="0058005A" w:rsidRPr="00663E06" w:rsidRDefault="0058005A" w:rsidP="0058005A">
      <w:pPr>
        <w:pStyle w:val="Style1"/>
        <w:spacing w:before="0" w:after="0"/>
        <w:jc w:val="both"/>
        <w:outlineLvl w:val="0"/>
        <w:rPr>
          <w:rFonts w:cs="Arial"/>
          <w:b w:val="0"/>
          <w:sz w:val="14"/>
          <w:szCs w:val="14"/>
          <w:lang w:val="fr-FR"/>
        </w:rPr>
      </w:pPr>
    </w:p>
    <w:p w14:paraId="532F659D"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25. Completion Certificate</w:t>
      </w:r>
    </w:p>
    <w:p w14:paraId="5C5A14DF" w14:textId="77777777" w:rsidR="0058005A" w:rsidRPr="00663E06" w:rsidRDefault="0058005A" w:rsidP="0058005A">
      <w:pPr>
        <w:pStyle w:val="Style1"/>
        <w:spacing w:before="0" w:after="0"/>
        <w:jc w:val="both"/>
        <w:outlineLvl w:val="0"/>
        <w:rPr>
          <w:rFonts w:cs="Arial"/>
          <w:b w:val="0"/>
          <w:sz w:val="14"/>
          <w:szCs w:val="14"/>
          <w:lang w:val="fr-FR"/>
        </w:rPr>
      </w:pPr>
      <w:r w:rsidRPr="00663E06">
        <w:rPr>
          <w:rFonts w:cs="Arial"/>
          <w:b w:val="0"/>
          <w:sz w:val="14"/>
          <w:szCs w:val="14"/>
          <w:lang w:val="fr-FR"/>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06DF8AE1" w14:textId="77777777" w:rsidR="0058005A" w:rsidRPr="00663E06" w:rsidRDefault="0058005A" w:rsidP="0058005A">
      <w:pPr>
        <w:pStyle w:val="Style1"/>
        <w:spacing w:before="0" w:after="0"/>
        <w:jc w:val="both"/>
        <w:outlineLvl w:val="0"/>
        <w:rPr>
          <w:rFonts w:cs="Arial"/>
          <w:b w:val="0"/>
          <w:sz w:val="14"/>
          <w:szCs w:val="14"/>
          <w:lang w:val="fr-FR"/>
        </w:rPr>
      </w:pPr>
    </w:p>
    <w:p w14:paraId="48DF8160" w14:textId="77777777" w:rsidR="0058005A" w:rsidRPr="00663E06" w:rsidRDefault="0058005A" w:rsidP="0058005A">
      <w:pPr>
        <w:pStyle w:val="Style1"/>
        <w:spacing w:before="0" w:after="0"/>
        <w:jc w:val="both"/>
        <w:outlineLvl w:val="0"/>
        <w:rPr>
          <w:rFonts w:cs="Arial"/>
          <w:sz w:val="14"/>
          <w:szCs w:val="14"/>
          <w:lang w:val="fr-FR"/>
        </w:rPr>
      </w:pPr>
      <w:r w:rsidRPr="00663E06">
        <w:rPr>
          <w:rFonts w:cs="Arial"/>
          <w:sz w:val="14"/>
          <w:szCs w:val="14"/>
          <w:lang w:val="fr-FR"/>
        </w:rPr>
        <w:t>26. TERMINATION BY THE CONTRACTING AUTHORITY</w:t>
      </w:r>
    </w:p>
    <w:p w14:paraId="41731D16"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26.1 The Contracting Authority may terminate the contract after giving a 7 days' notice to the Contractor in any of the following cases:</w:t>
      </w:r>
    </w:p>
    <w:p w14:paraId="782FAD54" w14:textId="77777777" w:rsidR="0058005A" w:rsidRPr="00663E06" w:rsidRDefault="0058005A" w:rsidP="0058005A">
      <w:pPr>
        <w:jc w:val="both"/>
        <w:rPr>
          <w:rFonts w:ascii="Arial" w:hAnsi="Arial" w:cs="Arial"/>
          <w:sz w:val="14"/>
          <w:szCs w:val="14"/>
          <w:lang w:val="fr-FR"/>
        </w:rPr>
      </w:pPr>
    </w:p>
    <w:p w14:paraId="581975A3"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a)</w:t>
      </w:r>
      <w:r w:rsidRPr="00663E06">
        <w:rPr>
          <w:rFonts w:ascii="Arial" w:hAnsi="Arial" w:cs="Arial"/>
          <w:sz w:val="14"/>
          <w:szCs w:val="14"/>
          <w:lang w:val="fr-FR"/>
        </w:rPr>
        <w:tab/>
        <w:t>the Contractor is in breach of its obligations under the contract and/or fails to carry out the services substantially in accordance with the contract;</w:t>
      </w:r>
    </w:p>
    <w:p w14:paraId="63C2CD72"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b)</w:t>
      </w:r>
      <w:r w:rsidRPr="00663E06">
        <w:rPr>
          <w:rFonts w:ascii="Arial" w:hAnsi="Arial" w:cs="Arial"/>
          <w:sz w:val="14"/>
          <w:szCs w:val="14"/>
          <w:lang w:val="fr-FR"/>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3508972"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c)</w:t>
      </w:r>
      <w:r w:rsidRPr="00663E06">
        <w:rPr>
          <w:rFonts w:ascii="Arial" w:hAnsi="Arial" w:cs="Arial"/>
          <w:sz w:val="14"/>
          <w:szCs w:val="14"/>
          <w:lang w:val="fr-FR"/>
        </w:rPr>
        <w:tab/>
        <w:t>the Contractor refuses or neglects to carry out instructions given by the Contracting Authority;</w:t>
      </w:r>
    </w:p>
    <w:p w14:paraId="03B5BDFF"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d)</w:t>
      </w:r>
      <w:r w:rsidRPr="00663E06">
        <w:rPr>
          <w:rFonts w:ascii="Arial" w:hAnsi="Arial" w:cs="Arial"/>
          <w:sz w:val="14"/>
          <w:szCs w:val="14"/>
          <w:lang w:val="fr-FR"/>
        </w:rPr>
        <w:tab/>
        <w:t>the Contractor’s declarations in respect if its eligibility (article 33) and/or in respect of article 31 and article 32, appear to have been untrue, or cease to be true;</w:t>
      </w:r>
    </w:p>
    <w:p w14:paraId="6E46A278"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e)</w:t>
      </w:r>
      <w:r w:rsidRPr="00663E06">
        <w:rPr>
          <w:rFonts w:ascii="Arial" w:hAnsi="Arial" w:cs="Arial"/>
          <w:sz w:val="14"/>
          <w:szCs w:val="14"/>
          <w:lang w:val="fr-FR"/>
        </w:rPr>
        <w:tab/>
        <w:t>the Contractor takes some action without requesting or obtaining the prior consent of the Contracting Authority in any case where such consent is required under the contract;</w:t>
      </w:r>
    </w:p>
    <w:p w14:paraId="26D3D6B2"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f)</w:t>
      </w:r>
      <w:r w:rsidRPr="00663E06">
        <w:rPr>
          <w:rFonts w:ascii="Arial" w:hAnsi="Arial" w:cs="Arial"/>
          <w:sz w:val="14"/>
          <w:szCs w:val="14"/>
          <w:lang w:val="fr-FR"/>
        </w:rPr>
        <w:tab/>
        <w:t>any of the key experts is no longer available, and the Contractor fails to propose a replacement satisfactory to the Contracting Authority;</w:t>
      </w:r>
    </w:p>
    <w:p w14:paraId="27E0434E"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g)</w:t>
      </w:r>
      <w:r w:rsidRPr="00663E06">
        <w:rPr>
          <w:rFonts w:ascii="Arial" w:hAnsi="Arial" w:cs="Arial"/>
          <w:sz w:val="14"/>
          <w:szCs w:val="14"/>
          <w:lang w:val="fr-FR"/>
        </w:rPr>
        <w:tab/>
        <w:t>any organisational modification occurs involving a change in the legal personality, nature or control of the Contractor or the joint venture or consortium, unless such modification is recorded in an addendum to the contract;</w:t>
      </w:r>
    </w:p>
    <w:p w14:paraId="6182DC9A"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h)</w:t>
      </w:r>
      <w:r w:rsidRPr="00663E06">
        <w:rPr>
          <w:rFonts w:ascii="Arial" w:hAnsi="Arial" w:cs="Arial"/>
          <w:sz w:val="14"/>
          <w:szCs w:val="14"/>
          <w:lang w:val="fr-FR"/>
        </w:rPr>
        <w:tab/>
        <w:t>the Contractor fails to provide the required guarantees or insurance, or the person providing the underlying guarantee or insurance is not able to abide by its commitments.</w:t>
      </w:r>
    </w:p>
    <w:p w14:paraId="7455F4E8" w14:textId="77777777" w:rsidR="0058005A" w:rsidRPr="00663E06" w:rsidRDefault="0058005A" w:rsidP="0058005A">
      <w:pPr>
        <w:ind w:left="567" w:hanging="567"/>
        <w:jc w:val="both"/>
        <w:rPr>
          <w:rFonts w:ascii="Arial" w:hAnsi="Arial" w:cs="Arial"/>
          <w:sz w:val="14"/>
          <w:szCs w:val="14"/>
          <w:lang w:val="fr-FR"/>
        </w:rPr>
      </w:pPr>
    </w:p>
    <w:p w14:paraId="20A156E1" w14:textId="77777777" w:rsidR="0058005A" w:rsidRPr="00663E06" w:rsidRDefault="0058005A" w:rsidP="0058005A">
      <w:pPr>
        <w:ind w:left="567" w:hanging="567"/>
        <w:jc w:val="both"/>
        <w:rPr>
          <w:rFonts w:ascii="Arial" w:hAnsi="Arial" w:cs="Arial"/>
          <w:sz w:val="14"/>
          <w:szCs w:val="14"/>
          <w:lang w:val="fr-FR"/>
        </w:rPr>
      </w:pPr>
      <w:r w:rsidRPr="00663E06">
        <w:rPr>
          <w:rFonts w:ascii="Arial" w:hAnsi="Arial" w:cs="Arial"/>
          <w:sz w:val="14"/>
          <w:szCs w:val="14"/>
          <w:lang w:val="fr-FR"/>
        </w:rPr>
        <w:t>26.2 Termination by Contracting Authority for convenience</w:t>
      </w:r>
    </w:p>
    <w:p w14:paraId="688EAD1C"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Contracting Authority may terminate the contract in whole or in part for its convenience, upon not less than 14 days’ notice. The Contracting Authority shall not use this right of termination in order to arrange for the services to be executed by another contractor, or to avoid a termination of the contract by the Contractor.</w:t>
      </w:r>
    </w:p>
    <w:p w14:paraId="4493EDED" w14:textId="77777777" w:rsidR="0058005A" w:rsidRPr="00663E06" w:rsidRDefault="0058005A" w:rsidP="0058005A">
      <w:pPr>
        <w:jc w:val="both"/>
        <w:rPr>
          <w:rFonts w:ascii="Arial" w:hAnsi="Arial" w:cs="Arial"/>
          <w:sz w:val="20"/>
          <w:szCs w:val="20"/>
          <w:lang w:val="fr-FR"/>
        </w:rPr>
      </w:pPr>
    </w:p>
    <w:p w14:paraId="7A1B865E" w14:textId="77777777" w:rsidR="0058005A" w:rsidRPr="00663E06" w:rsidRDefault="0058005A" w:rsidP="0058005A">
      <w:pPr>
        <w:ind w:left="567" w:hanging="567"/>
        <w:jc w:val="both"/>
        <w:rPr>
          <w:rFonts w:ascii="Arial" w:hAnsi="Arial" w:cs="Arial"/>
          <w:b/>
          <w:sz w:val="14"/>
          <w:szCs w:val="14"/>
          <w:lang w:val="fr-FR"/>
        </w:rPr>
      </w:pPr>
      <w:r w:rsidRPr="00663E06">
        <w:rPr>
          <w:rFonts w:ascii="Arial" w:hAnsi="Arial" w:cs="Arial"/>
          <w:b/>
          <w:sz w:val="14"/>
          <w:szCs w:val="14"/>
          <w:lang w:val="fr-FR"/>
        </w:rPr>
        <w:t>27. TERMINATION BY THE CONTRACTOR</w:t>
      </w:r>
    </w:p>
    <w:p w14:paraId="0CFECC39"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Contractor may terminate the contract after giving a 7 days’ notice to the Contracting Authority in any of the following cases:</w:t>
      </w:r>
    </w:p>
    <w:p w14:paraId="25ED54CA" w14:textId="77777777" w:rsidR="0058005A" w:rsidRPr="00663E06" w:rsidRDefault="0058005A" w:rsidP="0058005A">
      <w:pPr>
        <w:jc w:val="both"/>
        <w:rPr>
          <w:rFonts w:ascii="Arial" w:hAnsi="Arial" w:cs="Arial"/>
          <w:sz w:val="14"/>
          <w:szCs w:val="14"/>
          <w:lang w:val="fr-FR"/>
        </w:rPr>
      </w:pPr>
    </w:p>
    <w:p w14:paraId="1CDA980F" w14:textId="77777777" w:rsidR="0058005A" w:rsidRPr="00663E06" w:rsidRDefault="0058005A" w:rsidP="0058005A">
      <w:pPr>
        <w:ind w:left="540" w:hanging="540"/>
        <w:jc w:val="both"/>
        <w:rPr>
          <w:rFonts w:ascii="Arial" w:hAnsi="Arial" w:cs="Arial"/>
          <w:sz w:val="14"/>
          <w:szCs w:val="14"/>
          <w:lang w:val="fr-FR"/>
        </w:rPr>
      </w:pPr>
      <w:r w:rsidRPr="00663E06">
        <w:rPr>
          <w:rFonts w:ascii="Arial" w:hAnsi="Arial" w:cs="Arial"/>
          <w:sz w:val="14"/>
          <w:szCs w:val="14"/>
          <w:lang w:val="fr-FR"/>
        </w:rPr>
        <w:t>a)       the Contractor has not received payment of that part of any invoice which is not contested by the Contracting Authority, within 90 days of the due payment date,</w:t>
      </w:r>
    </w:p>
    <w:p w14:paraId="090846A7" w14:textId="77777777" w:rsidR="0058005A" w:rsidRPr="00663E06" w:rsidRDefault="0058005A" w:rsidP="0058005A">
      <w:pPr>
        <w:ind w:left="540" w:hanging="540"/>
        <w:jc w:val="both"/>
        <w:rPr>
          <w:rFonts w:ascii="Arial" w:hAnsi="Arial" w:cs="Arial"/>
          <w:sz w:val="14"/>
          <w:szCs w:val="14"/>
          <w:lang w:val="fr-FR"/>
        </w:rPr>
      </w:pPr>
      <w:r w:rsidRPr="00663E06">
        <w:rPr>
          <w:rFonts w:ascii="Arial" w:hAnsi="Arial" w:cs="Arial"/>
          <w:sz w:val="14"/>
          <w:szCs w:val="14"/>
          <w:lang w:val="fr-FR"/>
        </w:rPr>
        <w:t xml:space="preserve">b) </w:t>
      </w:r>
      <w:r w:rsidRPr="00663E06">
        <w:rPr>
          <w:rFonts w:ascii="Arial" w:hAnsi="Arial" w:cs="Arial"/>
          <w:sz w:val="14"/>
          <w:szCs w:val="14"/>
          <w:lang w:val="fr-FR"/>
        </w:rPr>
        <w:tab/>
        <w:t>the period of suspension of the performance of the contract under article 23 has exceeded six months;</w:t>
      </w:r>
    </w:p>
    <w:p w14:paraId="1D8B27EC" w14:textId="77777777" w:rsidR="0058005A" w:rsidRPr="00663E06" w:rsidRDefault="0058005A" w:rsidP="0058005A">
      <w:pPr>
        <w:ind w:left="540" w:hanging="540"/>
        <w:jc w:val="both"/>
        <w:rPr>
          <w:rFonts w:ascii="Arial" w:hAnsi="Arial" w:cs="Arial"/>
          <w:sz w:val="14"/>
          <w:szCs w:val="14"/>
          <w:lang w:val="fr-FR"/>
        </w:rPr>
      </w:pPr>
      <w:r w:rsidRPr="00663E06">
        <w:rPr>
          <w:rFonts w:ascii="Arial" w:hAnsi="Arial" w:cs="Arial"/>
          <w:sz w:val="14"/>
          <w:szCs w:val="14"/>
          <w:lang w:val="fr-FR"/>
        </w:rPr>
        <w:t>c)</w:t>
      </w:r>
      <w:r w:rsidRPr="00663E06">
        <w:rPr>
          <w:rFonts w:ascii="Arial" w:hAnsi="Arial" w:cs="Arial"/>
          <w:sz w:val="14"/>
          <w:szCs w:val="14"/>
          <w:lang w:val="fr-FR"/>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7E87457F" w14:textId="77777777" w:rsidR="0058005A" w:rsidRPr="00663E06" w:rsidRDefault="0058005A" w:rsidP="0058005A">
      <w:pPr>
        <w:jc w:val="both"/>
        <w:rPr>
          <w:rFonts w:ascii="Arial" w:hAnsi="Arial" w:cs="Arial"/>
          <w:sz w:val="14"/>
          <w:szCs w:val="14"/>
          <w:lang w:val="fr-FR"/>
        </w:rPr>
      </w:pPr>
    </w:p>
    <w:p w14:paraId="26822541"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If the Contractor is a natural person, the contract shall be automatically terminated if that person dies.</w:t>
      </w:r>
    </w:p>
    <w:p w14:paraId="69DBFBDD" w14:textId="77777777" w:rsidR="0058005A" w:rsidRPr="00663E06" w:rsidRDefault="0058005A" w:rsidP="0058005A">
      <w:pPr>
        <w:jc w:val="both"/>
        <w:rPr>
          <w:rFonts w:ascii="Arial" w:hAnsi="Arial" w:cs="Arial"/>
          <w:sz w:val="14"/>
          <w:szCs w:val="14"/>
          <w:lang w:val="fr-FR"/>
        </w:rPr>
      </w:pPr>
    </w:p>
    <w:p w14:paraId="375A318A"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28. RIGHTS AND OBLIGATIONS UPON TERMINATION</w:t>
      </w:r>
    </w:p>
    <w:p w14:paraId="1A2B5653"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28.1. Upon termination of the contract by notice of either party to the other, the Contractor shall take immediate steps to bring the services to a close in a prompt and orderly manner and in such a way as to keep costs to a minimum.</w:t>
      </w:r>
    </w:p>
    <w:p w14:paraId="0B9B63CE" w14:textId="77777777" w:rsidR="0058005A" w:rsidRPr="00663E06" w:rsidRDefault="0058005A" w:rsidP="0058005A">
      <w:pPr>
        <w:jc w:val="both"/>
        <w:rPr>
          <w:rFonts w:ascii="Arial" w:hAnsi="Arial" w:cs="Arial"/>
          <w:sz w:val="14"/>
          <w:szCs w:val="14"/>
          <w:lang w:val="fr-FR"/>
        </w:rPr>
      </w:pPr>
    </w:p>
    <w:p w14:paraId="63508B68"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28.2. If the Contracting Authority terminates the contract in accordance with article 26.1 it may, thereafter, complete the services itself, or conclude any other contract with a third party, at the Contractor’s expense. </w:t>
      </w:r>
    </w:p>
    <w:p w14:paraId="2401101E" w14:textId="77777777" w:rsidR="0058005A" w:rsidRPr="00663E06" w:rsidRDefault="0058005A" w:rsidP="0058005A">
      <w:pPr>
        <w:jc w:val="both"/>
        <w:rPr>
          <w:rFonts w:ascii="Arial" w:hAnsi="Arial" w:cs="Arial"/>
          <w:sz w:val="14"/>
          <w:szCs w:val="14"/>
          <w:lang w:val="fr-FR"/>
        </w:rPr>
      </w:pPr>
    </w:p>
    <w:p w14:paraId="57D401A0"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7B4F2FD6" w14:textId="77777777" w:rsidR="0058005A" w:rsidRPr="00663E06" w:rsidRDefault="0058005A" w:rsidP="0058005A">
      <w:pPr>
        <w:ind w:left="540" w:hanging="540"/>
        <w:jc w:val="both"/>
        <w:rPr>
          <w:rFonts w:ascii="Arial" w:hAnsi="Arial" w:cs="Arial"/>
          <w:sz w:val="14"/>
          <w:szCs w:val="14"/>
          <w:lang w:val="fr-FR"/>
        </w:rPr>
      </w:pPr>
      <w:r w:rsidRPr="00663E06">
        <w:rPr>
          <w:rFonts w:ascii="Arial" w:hAnsi="Arial" w:cs="Arial"/>
          <w:sz w:val="14"/>
          <w:szCs w:val="14"/>
          <w:lang w:val="fr-FR"/>
        </w:rPr>
        <w:t xml:space="preserve">(a)    </w:t>
      </w:r>
      <w:r w:rsidRPr="00663E06">
        <w:rPr>
          <w:rFonts w:ascii="Arial" w:hAnsi="Arial" w:cs="Arial"/>
          <w:sz w:val="14"/>
          <w:szCs w:val="14"/>
          <w:lang w:val="fr-FR"/>
        </w:rPr>
        <w:tab/>
        <w:t>remuneration pursuant to the contract for services satisfactorily performed prior to the effective date of termination;</w:t>
      </w:r>
    </w:p>
    <w:p w14:paraId="27EB2758" w14:textId="77777777" w:rsidR="0058005A" w:rsidRPr="00663E06" w:rsidRDefault="0058005A" w:rsidP="0058005A">
      <w:pPr>
        <w:ind w:left="540" w:hanging="540"/>
        <w:jc w:val="both"/>
        <w:rPr>
          <w:rFonts w:ascii="Arial" w:hAnsi="Arial" w:cs="Arial"/>
          <w:sz w:val="14"/>
          <w:szCs w:val="14"/>
          <w:lang w:val="fr-FR"/>
        </w:rPr>
      </w:pPr>
      <w:r w:rsidRPr="00663E06">
        <w:rPr>
          <w:rFonts w:ascii="Arial" w:hAnsi="Arial" w:cs="Arial"/>
          <w:sz w:val="14"/>
          <w:szCs w:val="14"/>
          <w:lang w:val="fr-FR"/>
        </w:rPr>
        <w:t xml:space="preserve">(b) </w:t>
      </w:r>
      <w:r w:rsidRPr="00663E06">
        <w:rPr>
          <w:rFonts w:ascii="Arial" w:hAnsi="Arial" w:cs="Arial"/>
          <w:sz w:val="14"/>
          <w:szCs w:val="14"/>
          <w:lang w:val="fr-FR"/>
        </w:rPr>
        <w:tab/>
        <w:t xml:space="preserve">reimbursable costs (if fee-based contract) for costs actually incurred prior to the effective date of termination; </w:t>
      </w:r>
    </w:p>
    <w:p w14:paraId="03512587" w14:textId="77777777" w:rsidR="0058005A" w:rsidRPr="00663E06" w:rsidRDefault="0058005A" w:rsidP="0058005A">
      <w:pPr>
        <w:ind w:left="540" w:hanging="540"/>
        <w:jc w:val="both"/>
        <w:rPr>
          <w:rFonts w:ascii="Arial" w:hAnsi="Arial" w:cs="Arial"/>
          <w:sz w:val="14"/>
          <w:szCs w:val="14"/>
          <w:lang w:val="fr-FR"/>
        </w:rPr>
      </w:pPr>
      <w:r w:rsidRPr="00663E06">
        <w:rPr>
          <w:rFonts w:ascii="Arial" w:hAnsi="Arial" w:cs="Arial"/>
          <w:sz w:val="14"/>
          <w:szCs w:val="14"/>
          <w:lang w:val="fr-FR"/>
        </w:rPr>
        <w:t>(c)</w:t>
      </w:r>
      <w:r w:rsidRPr="00663E06">
        <w:rPr>
          <w:rFonts w:ascii="Arial" w:hAnsi="Arial" w:cs="Arial"/>
          <w:sz w:val="14"/>
          <w:szCs w:val="14"/>
          <w:lang w:val="fr-FR"/>
        </w:rPr>
        <w:tab/>
        <w:t>except in the case of termination pursuant to article 26.1 reimbursement of any reasonable cost incident to the prompt and orderly termination of the contract;</w:t>
      </w:r>
    </w:p>
    <w:p w14:paraId="5B195541" w14:textId="77777777" w:rsidR="0058005A" w:rsidRPr="00663E06" w:rsidRDefault="0058005A" w:rsidP="0058005A">
      <w:pPr>
        <w:tabs>
          <w:tab w:val="left" w:pos="540"/>
        </w:tabs>
        <w:ind w:left="540" w:hanging="540"/>
        <w:jc w:val="both"/>
        <w:rPr>
          <w:rFonts w:ascii="Arial" w:hAnsi="Arial" w:cs="Arial"/>
          <w:sz w:val="14"/>
          <w:szCs w:val="14"/>
          <w:lang w:val="fr-FR"/>
        </w:rPr>
      </w:pPr>
      <w:r w:rsidRPr="00663E06">
        <w:rPr>
          <w:rFonts w:ascii="Arial" w:hAnsi="Arial" w:cs="Arial"/>
          <w:sz w:val="14"/>
          <w:szCs w:val="14"/>
          <w:lang w:val="fr-FR"/>
        </w:rPr>
        <w:t xml:space="preserve">(d)   </w:t>
      </w:r>
      <w:r w:rsidRPr="00663E06">
        <w:rPr>
          <w:rFonts w:ascii="Arial" w:hAnsi="Arial" w:cs="Arial"/>
          <w:sz w:val="14"/>
          <w:szCs w:val="14"/>
          <w:lang w:val="fr-FR"/>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75E874B5" w14:textId="77777777" w:rsidR="0058005A" w:rsidRPr="00663E06" w:rsidRDefault="0058005A" w:rsidP="0058005A">
      <w:pPr>
        <w:ind w:left="540"/>
        <w:jc w:val="both"/>
        <w:rPr>
          <w:rFonts w:ascii="Arial" w:hAnsi="Arial" w:cs="Arial"/>
          <w:lang w:val="fr-FR"/>
        </w:rPr>
      </w:pPr>
      <w:r w:rsidRPr="00663E06">
        <w:rPr>
          <w:rFonts w:ascii="Arial" w:hAnsi="Arial" w:cs="Arial"/>
          <w:sz w:val="14"/>
          <w:szCs w:val="14"/>
          <w:lang w:val="fr-FR"/>
        </w:rPr>
        <w:t>The Contractor shall not be entitled to claim, in addition to the above sums, compensation for any loss or injury suffered.</w:t>
      </w:r>
    </w:p>
    <w:p w14:paraId="71D22947" w14:textId="77777777" w:rsidR="0058005A" w:rsidRPr="00663E06" w:rsidRDefault="0058005A" w:rsidP="0058005A">
      <w:pPr>
        <w:ind w:left="540" w:hanging="540"/>
        <w:jc w:val="both"/>
        <w:rPr>
          <w:rFonts w:ascii="Arial" w:hAnsi="Arial" w:cs="Arial"/>
          <w:sz w:val="14"/>
          <w:szCs w:val="14"/>
          <w:lang w:val="fr-FR"/>
        </w:rPr>
      </w:pPr>
    </w:p>
    <w:p w14:paraId="26868DCB"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12FA681C" w14:textId="77777777" w:rsidR="0058005A" w:rsidRPr="00663E06" w:rsidRDefault="0058005A" w:rsidP="0058005A">
      <w:pPr>
        <w:jc w:val="both"/>
        <w:rPr>
          <w:rFonts w:ascii="Arial" w:hAnsi="Arial" w:cs="Arial"/>
          <w:sz w:val="14"/>
          <w:szCs w:val="14"/>
          <w:lang w:val="fr-FR"/>
        </w:rPr>
      </w:pPr>
    </w:p>
    <w:p w14:paraId="2B78B8F7"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515C9773" w14:textId="77777777" w:rsidR="0058005A" w:rsidRPr="00663E06" w:rsidRDefault="0058005A" w:rsidP="0058005A">
      <w:pPr>
        <w:pStyle w:val="Title"/>
        <w:jc w:val="both"/>
        <w:rPr>
          <w:sz w:val="14"/>
          <w:lang w:val="fr-FR" w:eastAsia="en-GB"/>
        </w:rPr>
      </w:pPr>
    </w:p>
    <w:p w14:paraId="682AE7B3" w14:textId="77777777" w:rsidR="0058005A" w:rsidRPr="00663E06" w:rsidRDefault="0058005A" w:rsidP="0058005A">
      <w:pPr>
        <w:pStyle w:val="Style1"/>
        <w:spacing w:before="0" w:after="0"/>
        <w:jc w:val="both"/>
        <w:outlineLvl w:val="0"/>
        <w:rPr>
          <w:rFonts w:cs="Arial"/>
          <w:b w:val="0"/>
          <w:caps/>
          <w:sz w:val="14"/>
          <w:szCs w:val="14"/>
          <w:lang w:val="fr-FR"/>
        </w:rPr>
      </w:pPr>
      <w:r w:rsidRPr="00663E06">
        <w:rPr>
          <w:rFonts w:cs="Arial"/>
          <w:sz w:val="14"/>
          <w:szCs w:val="14"/>
          <w:lang w:val="fr-FR"/>
        </w:rPr>
        <w:t>29. FORCE MAJEURE</w:t>
      </w:r>
    </w:p>
    <w:p w14:paraId="51079E76"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663E06" w:rsidRDefault="0058005A" w:rsidP="0058005A">
      <w:pPr>
        <w:jc w:val="both"/>
        <w:rPr>
          <w:rFonts w:ascii="Arial" w:hAnsi="Arial" w:cs="Arial"/>
          <w:sz w:val="14"/>
          <w:szCs w:val="14"/>
          <w:lang w:val="fr-FR"/>
        </w:rPr>
      </w:pPr>
    </w:p>
    <w:p w14:paraId="1CC0168F"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t>
      </w:r>
      <w:r w:rsidRPr="00663E06">
        <w:rPr>
          <w:rFonts w:ascii="Arial" w:hAnsi="Arial" w:cs="Arial"/>
          <w:sz w:val="14"/>
          <w:szCs w:val="14"/>
          <w:lang w:val="fr-FR"/>
        </w:rPr>
        <w:lastRenderedPageBreak/>
        <w:t>beyond the control of either party and which by the exercise of due diligence neither party is able to overcome.</w:t>
      </w:r>
    </w:p>
    <w:p w14:paraId="102E34C8"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A party affected by an event of force majeure shall take all reasonable measures to remove such party's inability to fulfil its obligations hereunder with a minimum of delay.</w:t>
      </w:r>
    </w:p>
    <w:p w14:paraId="57ABA569"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6EF5954B" w14:textId="77777777" w:rsidR="0058005A" w:rsidRPr="00663E06" w:rsidRDefault="0058005A" w:rsidP="0058005A">
      <w:pPr>
        <w:pStyle w:val="NormalWeb"/>
        <w:spacing w:before="0" w:beforeAutospacing="0" w:after="0" w:afterAutospacing="0"/>
        <w:jc w:val="both"/>
        <w:rPr>
          <w:rFonts w:ascii="Arial" w:hAnsi="Arial" w:cs="Arial"/>
          <w:color w:val="000000"/>
          <w:sz w:val="14"/>
          <w:szCs w:val="14"/>
          <w:lang w:val="fr-FR"/>
        </w:rPr>
      </w:pPr>
    </w:p>
    <w:p w14:paraId="5E6D4A84" w14:textId="77777777" w:rsidR="0058005A" w:rsidRPr="00663E06" w:rsidRDefault="0058005A" w:rsidP="0058005A">
      <w:pPr>
        <w:jc w:val="both"/>
        <w:rPr>
          <w:rFonts w:ascii="Arial" w:hAnsi="Arial" w:cs="Arial"/>
          <w:caps/>
          <w:sz w:val="14"/>
          <w:szCs w:val="14"/>
          <w:lang w:val="fr-FR"/>
        </w:rPr>
      </w:pPr>
      <w:r w:rsidRPr="00663E06">
        <w:rPr>
          <w:rFonts w:ascii="Arial" w:hAnsi="Arial" w:cs="Arial"/>
          <w:b/>
          <w:sz w:val="14"/>
          <w:szCs w:val="14"/>
          <w:lang w:val="fr-FR"/>
        </w:rPr>
        <w:t>30. APPLICABLE LAW AND DISPUTES</w:t>
      </w:r>
    </w:p>
    <w:p w14:paraId="21D095ED" w14:textId="77777777" w:rsidR="0058005A" w:rsidRPr="00663E06" w:rsidRDefault="0058005A" w:rsidP="0058005A">
      <w:pPr>
        <w:jc w:val="both"/>
        <w:outlineLvl w:val="0"/>
        <w:rPr>
          <w:rFonts w:ascii="Arial" w:hAnsi="Arial" w:cs="Arial"/>
          <w:sz w:val="14"/>
          <w:szCs w:val="14"/>
          <w:lang w:val="fr-FR"/>
        </w:rPr>
      </w:pPr>
      <w:r w:rsidRPr="00663E06">
        <w:rPr>
          <w:rFonts w:ascii="Arial" w:hAnsi="Arial" w:cs="Arial"/>
          <w:sz w:val="14"/>
          <w:szCs w:val="14"/>
          <w:lang w:val="fr-FR"/>
        </w:rPr>
        <w:t>The contract is governed by and shall be construed in accordance with the laws of the Contracting Authority’s country.</w:t>
      </w:r>
    </w:p>
    <w:p w14:paraId="5A14751F" w14:textId="77777777" w:rsidR="0058005A" w:rsidRPr="00663E06" w:rsidRDefault="0058005A" w:rsidP="0058005A">
      <w:pPr>
        <w:jc w:val="both"/>
        <w:outlineLvl w:val="0"/>
        <w:rPr>
          <w:rFonts w:ascii="Arial" w:hAnsi="Arial" w:cs="Arial"/>
          <w:b/>
          <w:caps/>
          <w:sz w:val="14"/>
          <w:szCs w:val="14"/>
          <w:lang w:val="fr-FR"/>
        </w:rPr>
      </w:pPr>
    </w:p>
    <w:p w14:paraId="5DDDFFCD" w14:textId="77777777" w:rsidR="0058005A" w:rsidRPr="00663E06" w:rsidRDefault="0058005A" w:rsidP="0058005A">
      <w:pPr>
        <w:jc w:val="both"/>
        <w:rPr>
          <w:rFonts w:ascii="Arial" w:hAnsi="Arial" w:cs="Arial"/>
          <w:color w:val="000000"/>
          <w:sz w:val="14"/>
          <w:szCs w:val="14"/>
          <w:lang w:val="fr-FR"/>
        </w:rPr>
      </w:pPr>
      <w:r w:rsidRPr="00663E06">
        <w:rPr>
          <w:rFonts w:ascii="Arial" w:hAnsi="Arial" w:cs="Arial"/>
          <w:color w:val="000000"/>
          <w:sz w:val="14"/>
          <w:szCs w:val="14"/>
          <w:lang w:val="fr-FR"/>
        </w:rPr>
        <w:t>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28AB37A3" w14:textId="77777777" w:rsidR="0058005A" w:rsidRPr="00663E06" w:rsidRDefault="0058005A" w:rsidP="0058005A">
      <w:pPr>
        <w:jc w:val="both"/>
        <w:rPr>
          <w:rFonts w:ascii="Arial" w:hAnsi="Arial" w:cs="Arial"/>
          <w:color w:val="000000"/>
          <w:sz w:val="14"/>
          <w:szCs w:val="14"/>
          <w:lang w:val="fr-FR"/>
        </w:rPr>
      </w:pPr>
    </w:p>
    <w:p w14:paraId="4B822BBA" w14:textId="77777777" w:rsidR="0058005A" w:rsidRPr="00663E06" w:rsidRDefault="0058005A" w:rsidP="0058005A">
      <w:pPr>
        <w:jc w:val="both"/>
        <w:rPr>
          <w:rFonts w:ascii="Arial" w:hAnsi="Arial" w:cs="Arial"/>
          <w:b/>
          <w:color w:val="000000"/>
          <w:sz w:val="14"/>
          <w:szCs w:val="14"/>
          <w:lang w:val="fr-FR"/>
        </w:rPr>
      </w:pPr>
      <w:r w:rsidRPr="00663E06">
        <w:rPr>
          <w:rFonts w:ascii="Arial" w:hAnsi="Arial" w:cs="Arial"/>
          <w:b/>
          <w:color w:val="000000"/>
          <w:sz w:val="14"/>
          <w:szCs w:val="14"/>
          <w:lang w:val="fr-FR"/>
        </w:rPr>
        <w:t xml:space="preserve">31. HUMAN RIGHTS AND LABOUR RIGHTS </w:t>
      </w:r>
    </w:p>
    <w:p w14:paraId="5BD44B4C" w14:textId="77777777" w:rsidR="0058005A" w:rsidRPr="00663E06" w:rsidRDefault="0058005A" w:rsidP="0058005A">
      <w:pPr>
        <w:jc w:val="both"/>
        <w:rPr>
          <w:rFonts w:ascii="Arial" w:hAnsi="Arial" w:cs="Arial"/>
          <w:b/>
          <w:color w:val="000000"/>
          <w:sz w:val="14"/>
          <w:szCs w:val="14"/>
          <w:lang w:val="fr-FR"/>
        </w:rPr>
      </w:pPr>
      <w:r w:rsidRPr="00663E06">
        <w:rPr>
          <w:rFonts w:ascii="Arial" w:hAnsi="Arial" w:cs="Arial"/>
          <w:color w:val="000000"/>
          <w:sz w:val="14"/>
          <w:szCs w:val="14"/>
          <w:lang w:val="fr-FR"/>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663E06">
        <w:rPr>
          <w:rFonts w:ascii="Arial" w:hAnsi="Arial" w:cs="Arial"/>
          <w:b/>
          <w:color w:val="000000"/>
          <w:sz w:val="14"/>
          <w:szCs w:val="14"/>
          <w:lang w:val="fr-FR"/>
        </w:rPr>
        <w:t xml:space="preserve"> </w:t>
      </w:r>
    </w:p>
    <w:p w14:paraId="7A597C72" w14:textId="77777777" w:rsidR="0058005A" w:rsidRPr="00663E06" w:rsidRDefault="0058005A" w:rsidP="0058005A">
      <w:pPr>
        <w:jc w:val="both"/>
        <w:rPr>
          <w:rFonts w:ascii="Arial" w:hAnsi="Arial" w:cs="Arial"/>
          <w:sz w:val="14"/>
          <w:szCs w:val="14"/>
          <w:lang w:val="fr-FR"/>
        </w:rPr>
      </w:pPr>
    </w:p>
    <w:p w14:paraId="56081973"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 xml:space="preserve">32. MINES AND OTHER WEAPONS </w:t>
      </w:r>
    </w:p>
    <w:p w14:paraId="0FC52A52" w14:textId="77777777" w:rsidR="0058005A" w:rsidRPr="00663E06" w:rsidRDefault="0058005A" w:rsidP="0058005A">
      <w:pPr>
        <w:jc w:val="both"/>
        <w:rPr>
          <w:rFonts w:ascii="Arial" w:hAnsi="Arial" w:cs="Arial"/>
          <w:b/>
          <w:caps/>
          <w:sz w:val="14"/>
          <w:szCs w:val="14"/>
          <w:lang w:val="fr-FR"/>
        </w:rPr>
      </w:pPr>
      <w:r w:rsidRPr="00663E06">
        <w:rPr>
          <w:rFonts w:ascii="Arial" w:hAnsi="Arial" w:cs="Arial"/>
          <w:sz w:val="14"/>
          <w:szCs w:val="14"/>
          <w:lang w:val="fr-FR"/>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19F54197" w14:textId="77777777" w:rsidR="0058005A" w:rsidRPr="00663E06" w:rsidRDefault="0058005A" w:rsidP="0058005A">
      <w:pPr>
        <w:jc w:val="both"/>
        <w:rPr>
          <w:rFonts w:ascii="Arial" w:hAnsi="Arial" w:cs="Arial"/>
          <w:color w:val="000000"/>
          <w:sz w:val="14"/>
          <w:szCs w:val="14"/>
          <w:lang w:val="fr-FR"/>
        </w:rPr>
      </w:pPr>
    </w:p>
    <w:p w14:paraId="70E2015D"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 xml:space="preserve">33. INELIGIBILITY </w:t>
      </w:r>
    </w:p>
    <w:p w14:paraId="295B3FE0" w14:textId="77777777" w:rsidR="0058005A" w:rsidRPr="00663E06" w:rsidRDefault="0058005A" w:rsidP="0058005A">
      <w:pPr>
        <w:pStyle w:val="NormalWeb"/>
        <w:spacing w:before="0" w:beforeAutospacing="0" w:after="0" w:afterAutospacing="0"/>
        <w:jc w:val="both"/>
        <w:rPr>
          <w:rFonts w:ascii="Arial" w:hAnsi="Arial" w:cs="Arial"/>
          <w:color w:val="000000"/>
          <w:sz w:val="14"/>
          <w:szCs w:val="14"/>
          <w:lang w:val="fr-FR"/>
        </w:rPr>
      </w:pPr>
      <w:r w:rsidRPr="00663E06">
        <w:rPr>
          <w:rFonts w:ascii="Arial" w:hAnsi="Arial" w:cs="Arial"/>
          <w:color w:val="000000"/>
          <w:sz w:val="14"/>
          <w:szCs w:val="14"/>
          <w:lang w:val="fr-FR"/>
        </w:rPr>
        <w:t xml:space="preserve">By signing the purchase order, the Contractor (or, if a joint venture or a consortium, any member thereof) certifies that they are NOT in one of the situations listed below: </w:t>
      </w:r>
    </w:p>
    <w:p w14:paraId="2CAE4E37" w14:textId="77777777" w:rsidR="0058005A" w:rsidRPr="00663E06"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fr-FR"/>
        </w:rPr>
      </w:pPr>
      <w:r w:rsidRPr="00663E06">
        <w:rPr>
          <w:rFonts w:ascii="Arial" w:hAnsi="Arial" w:cs="Arial"/>
          <w:color w:val="000000"/>
          <w:sz w:val="14"/>
          <w:szCs w:val="14"/>
          <w:lang w:val="fr-FR"/>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663E06"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fr-FR"/>
        </w:rPr>
      </w:pPr>
      <w:r w:rsidRPr="00663E06">
        <w:rPr>
          <w:rFonts w:ascii="Arial" w:hAnsi="Arial" w:cs="Arial"/>
          <w:color w:val="000000"/>
          <w:sz w:val="14"/>
          <w:szCs w:val="14"/>
          <w:lang w:val="fr-FR"/>
        </w:rPr>
        <w:t xml:space="preserve">They have been convicted of an offence concerning their professional conduct by a judgement that has the force of </w:t>
      </w:r>
      <w:r w:rsidRPr="00663E06">
        <w:rPr>
          <w:rFonts w:ascii="Arial" w:hAnsi="Arial" w:cs="Arial"/>
          <w:i/>
          <w:iCs/>
          <w:color w:val="000000"/>
          <w:sz w:val="14"/>
          <w:szCs w:val="14"/>
          <w:lang w:val="fr-FR"/>
        </w:rPr>
        <w:t>res judicata;</w:t>
      </w:r>
    </w:p>
    <w:p w14:paraId="08779110" w14:textId="77777777" w:rsidR="0058005A" w:rsidRPr="00663E06"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fr-FR"/>
        </w:rPr>
      </w:pPr>
      <w:r w:rsidRPr="00663E06">
        <w:rPr>
          <w:rFonts w:ascii="Arial" w:hAnsi="Arial" w:cs="Arial"/>
          <w:color w:val="000000"/>
          <w:sz w:val="14"/>
          <w:szCs w:val="14"/>
          <w:lang w:val="fr-FR"/>
        </w:rPr>
        <w:t>They have been guilty of grave professional misconduct proven by any means that the Contracting Authority can justify;</w:t>
      </w:r>
    </w:p>
    <w:p w14:paraId="6E04BAAC" w14:textId="77777777" w:rsidR="0058005A" w:rsidRPr="00663E06"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fr-FR"/>
        </w:rPr>
      </w:pPr>
      <w:r w:rsidRPr="00663E06">
        <w:rPr>
          <w:rFonts w:ascii="Arial" w:hAnsi="Arial" w:cs="Arial"/>
          <w:color w:val="000000"/>
          <w:sz w:val="14"/>
          <w:szCs w:val="14"/>
          <w:lang w:val="fr-FR"/>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467A4A9A" w14:textId="77777777" w:rsidR="0058005A" w:rsidRPr="00663E06"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fr-FR"/>
        </w:rPr>
      </w:pPr>
      <w:r w:rsidRPr="00663E06">
        <w:rPr>
          <w:rFonts w:ascii="Arial" w:hAnsi="Arial" w:cs="Arial"/>
          <w:color w:val="000000"/>
          <w:sz w:val="14"/>
          <w:szCs w:val="14"/>
          <w:lang w:val="fr-FR"/>
        </w:rPr>
        <w:t xml:space="preserve">They have been the subject of a judgement that has the force of </w:t>
      </w:r>
      <w:r w:rsidRPr="00663E06">
        <w:rPr>
          <w:rFonts w:ascii="Arial" w:hAnsi="Arial" w:cs="Arial"/>
          <w:i/>
          <w:iCs/>
          <w:color w:val="000000"/>
          <w:sz w:val="14"/>
          <w:szCs w:val="14"/>
          <w:lang w:val="fr-FR"/>
        </w:rPr>
        <w:t xml:space="preserve">res judicata </w:t>
      </w:r>
      <w:r w:rsidRPr="00663E06">
        <w:rPr>
          <w:rFonts w:ascii="Arial" w:hAnsi="Arial" w:cs="Arial"/>
          <w:color w:val="000000"/>
          <w:sz w:val="14"/>
          <w:szCs w:val="14"/>
          <w:lang w:val="fr-FR"/>
        </w:rPr>
        <w:t>for fraud, corruption, involvement in a criminal organisation or any other illegal activity detrimental to t</w:t>
      </w:r>
      <w:r w:rsidRPr="00663E06">
        <w:rPr>
          <w:rFonts w:ascii="Arial" w:hAnsi="Arial" w:cs="Arial"/>
          <w:sz w:val="14"/>
          <w:szCs w:val="14"/>
          <w:lang w:val="fr-FR"/>
        </w:rPr>
        <w:t>he Contracting Authority</w:t>
      </w:r>
      <w:r w:rsidRPr="00663E06">
        <w:rPr>
          <w:rFonts w:ascii="Arial" w:hAnsi="Arial" w:cs="Arial"/>
          <w:color w:val="000000"/>
          <w:sz w:val="14"/>
          <w:szCs w:val="14"/>
          <w:lang w:val="fr-FR"/>
        </w:rPr>
        <w:t xml:space="preserve"> or the European Communities’ financial interests;</w:t>
      </w:r>
    </w:p>
    <w:p w14:paraId="5C8CC1FF" w14:textId="77777777" w:rsidR="0058005A" w:rsidRPr="00663E06" w:rsidRDefault="0058005A" w:rsidP="0058005A">
      <w:pPr>
        <w:numPr>
          <w:ilvl w:val="0"/>
          <w:numId w:val="2"/>
        </w:numPr>
        <w:jc w:val="both"/>
        <w:rPr>
          <w:rFonts w:ascii="Arial" w:hAnsi="Arial" w:cs="Arial"/>
          <w:sz w:val="14"/>
          <w:szCs w:val="14"/>
          <w:lang w:val="fr-FR"/>
        </w:rPr>
      </w:pPr>
      <w:r w:rsidRPr="00663E06">
        <w:rPr>
          <w:rFonts w:ascii="Arial" w:hAnsi="Arial" w:cs="Arial"/>
          <w:sz w:val="14"/>
          <w:szCs w:val="14"/>
          <w:lang w:val="fr-FR"/>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Pr="00663E06" w:rsidRDefault="0058005A" w:rsidP="0058005A">
      <w:pPr>
        <w:numPr>
          <w:ilvl w:val="0"/>
          <w:numId w:val="2"/>
        </w:numPr>
        <w:jc w:val="both"/>
        <w:rPr>
          <w:rFonts w:ascii="Arial" w:hAnsi="Arial" w:cs="Arial"/>
          <w:sz w:val="14"/>
          <w:szCs w:val="14"/>
          <w:lang w:val="fr-FR"/>
        </w:rPr>
      </w:pPr>
      <w:r w:rsidRPr="00663E06">
        <w:rPr>
          <w:rFonts w:ascii="Arial" w:hAnsi="Arial" w:cs="Arial"/>
          <w:sz w:val="14"/>
          <w:szCs w:val="14"/>
          <w:lang w:val="fr-FR"/>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663E06" w:rsidRDefault="0058005A" w:rsidP="0058005A">
      <w:pPr>
        <w:numPr>
          <w:ilvl w:val="0"/>
          <w:numId w:val="2"/>
        </w:numPr>
        <w:jc w:val="both"/>
        <w:rPr>
          <w:rFonts w:ascii="Arial" w:hAnsi="Arial" w:cs="Arial"/>
          <w:sz w:val="14"/>
          <w:szCs w:val="14"/>
          <w:lang w:val="fr-FR"/>
        </w:rPr>
      </w:pPr>
      <w:r w:rsidRPr="00663E06">
        <w:rPr>
          <w:rFonts w:ascii="Arial" w:hAnsi="Arial" w:cs="Arial"/>
          <w:sz w:val="14"/>
          <w:szCs w:val="14"/>
          <w:lang w:val="fr-FR"/>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663E06" w:rsidRDefault="0058005A" w:rsidP="0058005A">
      <w:pPr>
        <w:numPr>
          <w:ilvl w:val="0"/>
          <w:numId w:val="2"/>
        </w:numPr>
        <w:jc w:val="both"/>
        <w:rPr>
          <w:rFonts w:ascii="Arial" w:hAnsi="Arial" w:cs="Arial"/>
          <w:sz w:val="14"/>
          <w:szCs w:val="14"/>
          <w:lang w:val="fr-FR"/>
        </w:rPr>
      </w:pPr>
      <w:r w:rsidRPr="00663E06">
        <w:rPr>
          <w:rFonts w:ascii="Arial" w:hAnsi="Arial" w:cs="Arial"/>
          <w:sz w:val="14"/>
          <w:szCs w:val="14"/>
          <w:lang w:val="fr-FR"/>
        </w:rPr>
        <w:t>They are on a list of sanctioned parties issued by United States government, UN, EU or other government issued terrorism and sanction lists.</w:t>
      </w:r>
    </w:p>
    <w:p w14:paraId="48E904E6" w14:textId="77777777" w:rsidR="0058005A" w:rsidRPr="00663E06" w:rsidRDefault="0058005A" w:rsidP="0058005A">
      <w:pPr>
        <w:jc w:val="both"/>
        <w:rPr>
          <w:rFonts w:ascii="Arial" w:hAnsi="Arial" w:cs="Arial"/>
          <w:b/>
          <w:sz w:val="14"/>
          <w:szCs w:val="14"/>
          <w:lang w:val="fr-FR"/>
        </w:rPr>
      </w:pPr>
    </w:p>
    <w:p w14:paraId="2E6DD761"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34. CHECKS AND AUDITS</w:t>
      </w:r>
    </w:p>
    <w:p w14:paraId="46EC6653"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663E06">
        <w:rPr>
          <w:rFonts w:ascii="Arial" w:hAnsi="Arial" w:cs="Arial"/>
          <w:color w:val="000000"/>
          <w:sz w:val="14"/>
          <w:szCs w:val="14"/>
          <w:lang w:val="fr-FR"/>
        </w:rPr>
        <w:t>the European Commission, the European Anti-Fraud Office and the Court of Auditors in case the contract is financed by the European Community budget</w:t>
      </w:r>
      <w:r w:rsidRPr="00663E06">
        <w:rPr>
          <w:rFonts w:ascii="Arial" w:hAnsi="Arial" w:cs="Arial"/>
          <w:sz w:val="14"/>
          <w:szCs w:val="14"/>
          <w:lang w:val="fr-FR"/>
        </w:rPr>
        <w: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14:paraId="761E5FEE" w14:textId="77777777" w:rsidR="0058005A" w:rsidRPr="00663E06" w:rsidRDefault="0058005A" w:rsidP="0058005A">
      <w:pPr>
        <w:jc w:val="both"/>
        <w:rPr>
          <w:rFonts w:ascii="Arial" w:hAnsi="Arial" w:cs="Arial"/>
          <w:sz w:val="14"/>
          <w:szCs w:val="14"/>
          <w:lang w:val="fr-FR"/>
        </w:rPr>
      </w:pPr>
    </w:p>
    <w:p w14:paraId="06532F3E" w14:textId="77777777" w:rsidR="0058005A" w:rsidRPr="00663E06" w:rsidRDefault="0058005A" w:rsidP="0058005A">
      <w:pPr>
        <w:jc w:val="both"/>
        <w:rPr>
          <w:rFonts w:ascii="Arial" w:hAnsi="Arial" w:cs="Arial"/>
          <w:sz w:val="14"/>
          <w:szCs w:val="14"/>
          <w:lang w:val="fr-FR"/>
        </w:rPr>
      </w:pPr>
      <w:r w:rsidRPr="00663E06">
        <w:rPr>
          <w:rFonts w:ascii="Arial" w:hAnsi="Arial" w:cs="Arial"/>
          <w:b/>
          <w:sz w:val="14"/>
          <w:szCs w:val="14"/>
          <w:lang w:val="fr-FR"/>
        </w:rPr>
        <w:t>35. LIABILITY</w:t>
      </w:r>
    </w:p>
    <w:p w14:paraId="404801B7" w14:textId="77777777" w:rsidR="0058005A" w:rsidRPr="00663E06" w:rsidRDefault="0058005A" w:rsidP="0058005A">
      <w:pPr>
        <w:rPr>
          <w:rFonts w:ascii="Arial" w:hAnsi="Arial" w:cs="Arial"/>
          <w:sz w:val="14"/>
          <w:szCs w:val="14"/>
          <w:lang w:val="fr-FR"/>
        </w:rPr>
      </w:pPr>
      <w:r w:rsidRPr="00663E06">
        <w:rPr>
          <w:rFonts w:ascii="Arial" w:hAnsi="Arial" w:cs="Arial"/>
          <w:sz w:val="14"/>
          <w:szCs w:val="14"/>
          <w:lang w:val="fr-FR"/>
        </w:rPr>
        <w:t xml:space="preserve">Under no circumstances or for no reason whatsoever will the Back donor entertain any request for indemnity or payment directly submitted by the (Contracting Authority’s) Contractors. </w:t>
      </w:r>
    </w:p>
    <w:p w14:paraId="2576990E" w14:textId="77777777" w:rsidR="0058005A" w:rsidRPr="00663E06" w:rsidRDefault="0058005A" w:rsidP="0058005A">
      <w:pPr>
        <w:rPr>
          <w:rFonts w:ascii="Arial" w:hAnsi="Arial" w:cs="Arial"/>
          <w:sz w:val="14"/>
          <w:szCs w:val="14"/>
          <w:lang w:val="fr-FR"/>
        </w:rPr>
      </w:pPr>
    </w:p>
    <w:p w14:paraId="51DA842E" w14:textId="77777777" w:rsidR="0058005A" w:rsidRPr="00663E06" w:rsidRDefault="0058005A" w:rsidP="0058005A">
      <w:pPr>
        <w:jc w:val="both"/>
        <w:rPr>
          <w:rFonts w:ascii="Arial" w:hAnsi="Arial" w:cs="Arial"/>
          <w:b/>
          <w:sz w:val="14"/>
          <w:szCs w:val="14"/>
          <w:lang w:val="fr-FR"/>
        </w:rPr>
      </w:pPr>
      <w:r w:rsidRPr="00663E06">
        <w:rPr>
          <w:rFonts w:ascii="Arial" w:hAnsi="Arial" w:cs="Arial"/>
          <w:b/>
          <w:sz w:val="14"/>
          <w:szCs w:val="14"/>
          <w:lang w:val="fr-FR"/>
        </w:rPr>
        <w:t>36. DATA PROTECTION</w:t>
      </w:r>
    </w:p>
    <w:p w14:paraId="470DA73C" w14:textId="77777777" w:rsidR="0058005A" w:rsidRPr="00663E06" w:rsidRDefault="0058005A" w:rsidP="0058005A">
      <w:pPr>
        <w:jc w:val="both"/>
        <w:rPr>
          <w:rFonts w:ascii="Arial" w:hAnsi="Arial" w:cs="Arial"/>
          <w:sz w:val="14"/>
          <w:szCs w:val="14"/>
          <w:lang w:val="fr-FR"/>
        </w:rPr>
      </w:pPr>
      <w:r w:rsidRPr="00663E06">
        <w:rPr>
          <w:rFonts w:ascii="Arial" w:hAnsi="Arial" w:cs="Arial"/>
          <w:sz w:val="14"/>
          <w:szCs w:val="14"/>
          <w:lang w:val="fr-FR"/>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71D5906C" w14:textId="77777777" w:rsidR="0058005A" w:rsidRPr="00663E06" w:rsidRDefault="0058005A" w:rsidP="0058005A">
      <w:pPr>
        <w:jc w:val="both"/>
        <w:rPr>
          <w:rFonts w:ascii="Arial" w:hAnsi="Arial" w:cs="Arial"/>
          <w:b/>
          <w:sz w:val="14"/>
          <w:szCs w:val="14"/>
          <w:lang w:val="fr-FR"/>
        </w:rPr>
      </w:pPr>
    </w:p>
    <w:bookmarkEnd w:id="2"/>
    <w:bookmarkEnd w:id="3"/>
    <w:p w14:paraId="29126118" w14:textId="77777777" w:rsidR="000D7550" w:rsidRPr="00663E06" w:rsidRDefault="000D7550" w:rsidP="000D7550">
      <w:pPr>
        <w:rPr>
          <w:rFonts w:ascii="Arial" w:hAnsi="Arial" w:cs="Arial"/>
          <w:sz w:val="14"/>
          <w:szCs w:val="14"/>
          <w:lang w:val="fr-FR"/>
        </w:rPr>
        <w:sectPr w:rsidR="000D7550" w:rsidRPr="00663E06" w:rsidSect="003C3426">
          <w:headerReference w:type="even" r:id="rId26"/>
          <w:headerReference w:type="first" r:id="rId27"/>
          <w:type w:val="continuous"/>
          <w:pgSz w:w="11906" w:h="16838" w:code="9"/>
          <w:pgMar w:top="1701" w:right="1134" w:bottom="1701" w:left="1134" w:header="720" w:footer="720" w:gutter="0"/>
          <w:cols w:num="2" w:space="709"/>
          <w:docGrid w:linePitch="360"/>
        </w:sectPr>
      </w:pPr>
    </w:p>
    <w:p w14:paraId="412391E3" w14:textId="637F2AFE" w:rsidR="00B333B6" w:rsidRPr="00663E06" w:rsidRDefault="003C3426" w:rsidP="00461ABA">
      <w:pPr>
        <w:autoSpaceDE w:val="0"/>
        <w:autoSpaceDN w:val="0"/>
        <w:adjustRightInd w:val="0"/>
        <w:jc w:val="center"/>
        <w:rPr>
          <w:rFonts w:ascii="Arial" w:hAnsi="Arial" w:cs="Arial"/>
          <w:b/>
          <w:sz w:val="16"/>
          <w:szCs w:val="16"/>
          <w:lang w:val="fr-FR"/>
        </w:rPr>
        <w:sectPr w:rsidR="00B333B6" w:rsidRPr="00663E06" w:rsidSect="00455271">
          <w:footerReference w:type="even" r:id="rId28"/>
          <w:pgSz w:w="11906" w:h="16838"/>
          <w:pgMar w:top="1304" w:right="1134" w:bottom="1304" w:left="1134" w:header="709" w:footer="283" w:gutter="0"/>
          <w:cols w:space="708"/>
          <w:docGrid w:linePitch="360"/>
        </w:sectPr>
      </w:pPr>
      <w:r>
        <w:rPr>
          <w:rFonts w:ascii="Arial" w:hAnsi="Arial" w:cs="Arial"/>
          <w:b/>
          <w:noProof/>
          <w:sz w:val="28"/>
          <w:szCs w:val="28"/>
          <w:lang w:val="fr-FR"/>
        </w:rPr>
        <w:lastRenderedPageBreak/>
        <mc:AlternateContent>
          <mc:Choice Requires="wps">
            <w:drawing>
              <wp:anchor distT="0" distB="0" distL="114300" distR="114300" simplePos="0" relativeHeight="251659264" behindDoc="0" locked="0" layoutInCell="1" allowOverlap="1" wp14:anchorId="20A14511" wp14:editId="08265511">
                <wp:simplePos x="0" y="0"/>
                <wp:positionH relativeFrom="margin">
                  <wp:align>left</wp:align>
                </wp:positionH>
                <wp:positionV relativeFrom="paragraph">
                  <wp:posOffset>-653415</wp:posOffset>
                </wp:positionV>
                <wp:extent cx="4262511" cy="443133"/>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2511" cy="443133"/>
                        </a:xfrm>
                        <a:prstGeom prst="rect">
                          <a:avLst/>
                        </a:prstGeom>
                        <a:noFill/>
                        <a:ln w="6350">
                          <a:noFill/>
                        </a:ln>
                      </wps:spPr>
                      <wps:txbx>
                        <w:txbxContent>
                          <w:p w14:paraId="65F513B0" w14:textId="45B995F5" w:rsidR="003C3426" w:rsidRDefault="003C3426" w:rsidP="003C3426">
                            <w:pPr>
                              <w:pStyle w:val="Header"/>
                            </w:pPr>
                            <w:r w:rsidRPr="00B31B95">
                              <w:rPr>
                                <w:rFonts w:ascii="Arial" w:hAnsi="Arial" w:cs="Arial"/>
                                <w:b/>
                                <w:lang w:val="en-GB"/>
                              </w:rPr>
                              <w:t>ANNEX</w:t>
                            </w:r>
                            <w:r>
                              <w:rPr>
                                <w:rFonts w:ascii="Arial" w:hAnsi="Arial" w:cs="Arial"/>
                                <w:b/>
                                <w:lang w:val="en-GB"/>
                              </w:rPr>
                              <w:t xml:space="preserve"> 5 </w:t>
                            </w:r>
                            <w:r w:rsidRPr="00B31B95">
                              <w:rPr>
                                <w:rFonts w:ascii="Arial" w:hAnsi="Arial" w:cs="Arial"/>
                                <w:b/>
                                <w:lang w:val="en-GB"/>
                              </w:rPr>
                              <w:t xml:space="preserve">: CODE OF CONDUCT FOR CONTRACTERS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14511" id="Text Box 4" o:spid="_x0000_s1027" type="#_x0000_t202" style="position:absolute;left:0;text-align:left;margin-left:0;margin-top:-51.45pt;width:335.65pt;height:34.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" filled="f" stroked="f" strokeweight=".5pt">
                <v:textbox>
                  <w:txbxContent>
                    <w:p w14:paraId="65F513B0" w14:textId="45B995F5" w:rsidR="003C3426" w:rsidRDefault="003C3426" w:rsidP="003C3426">
                      <w:pPr>
                        <w:pStyle w:val="Header"/>
                      </w:pPr>
                      <w:r w:rsidRPr="00B31B95">
                        <w:rPr>
                          <w:rFonts w:ascii="Arial" w:hAnsi="Arial" w:cs="Arial"/>
                          <w:b/>
                          <w:lang w:val="en-GB"/>
                        </w:rPr>
                        <w:t>ANNEX</w:t>
                      </w:r>
                      <w:r>
                        <w:rPr>
                          <w:rFonts w:ascii="Arial" w:hAnsi="Arial" w:cs="Arial"/>
                          <w:b/>
                          <w:lang w:val="en-GB"/>
                        </w:rPr>
                        <w:t xml:space="preserve"> 5 </w:t>
                      </w:r>
                      <w:r w:rsidRPr="00B31B95">
                        <w:rPr>
                          <w:rFonts w:ascii="Arial" w:hAnsi="Arial" w:cs="Arial"/>
                          <w:b/>
                          <w:lang w:val="en-GB"/>
                        </w:rPr>
                        <w:t xml:space="preserve">: CODE OF CONDUCT FOR CONTRACTERS </w:t>
                      </w:r>
                    </w:p>
                  </w:txbxContent>
                </v:textbox>
                <w10:wrap anchorx="margin"/>
              </v:shape>
            </w:pict>
          </mc:Fallback>
        </mc:AlternateContent>
      </w:r>
      <w:r w:rsidR="00A7524D" w:rsidRPr="00663E06">
        <w:rPr>
          <w:rFonts w:ascii="Arial" w:hAnsi="Arial" w:cs="Arial"/>
          <w:b/>
          <w:noProof/>
          <w:sz w:val="28"/>
          <w:szCs w:val="28"/>
          <w:lang w:val="fr-FR"/>
        </w:rPr>
        <w:drawing>
          <wp:inline distT="0" distB="0" distL="0" distR="0" wp14:anchorId="33DEAEB7" wp14:editId="3D921E6C">
            <wp:extent cx="6124575" cy="13608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1360805"/>
                    </a:xfrm>
                    <a:prstGeom prst="rect">
                      <a:avLst/>
                    </a:prstGeom>
                    <a:noFill/>
                    <a:ln>
                      <a:noFill/>
                    </a:ln>
                  </pic:spPr>
                </pic:pic>
              </a:graphicData>
            </a:graphic>
          </wp:inline>
        </w:drawing>
      </w:r>
    </w:p>
    <w:p w14:paraId="0CA085D6"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b/>
          <w:sz w:val="14"/>
          <w:szCs w:val="14"/>
          <w:lang w:val="fr-FR"/>
        </w:rPr>
        <w:t>By this Code of Conduct</w:t>
      </w:r>
      <w:r w:rsidRPr="00663E06">
        <w:rPr>
          <w:rFonts w:ascii="Arial" w:hAnsi="Arial" w:cs="Arial"/>
          <w:sz w:val="14"/>
          <w:szCs w:val="14"/>
          <w:lang w:val="fr-FR"/>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socially responsible manner, with respect for human and Labour rights and the environment. </w:t>
      </w:r>
    </w:p>
    <w:p w14:paraId="053B2A74"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This Code of Conduct are aligned with recommendations from the Danish Ethical Trading Initiative (DIEH)</w:t>
      </w:r>
      <w:r w:rsidRPr="00663E06">
        <w:rPr>
          <w:rStyle w:val="FootnoteReference"/>
          <w:rFonts w:ascii="Arial" w:hAnsi="Arial" w:cs="Arial"/>
          <w:sz w:val="14"/>
          <w:szCs w:val="14"/>
          <w:lang w:val="fr-FR"/>
        </w:rPr>
        <w:footnoteReference w:id="1"/>
      </w:r>
      <w:r w:rsidRPr="00663E06">
        <w:rPr>
          <w:rFonts w:ascii="Arial" w:hAnsi="Arial" w:cs="Arial"/>
          <w:sz w:val="14"/>
          <w:szCs w:val="14"/>
          <w:lang w:val="fr-FR"/>
        </w:rPr>
        <w:t>, the UN Global Compact principles</w:t>
      </w:r>
      <w:r w:rsidRPr="00663E06">
        <w:rPr>
          <w:rStyle w:val="FootnoteReference"/>
          <w:rFonts w:ascii="Arial" w:hAnsi="Arial" w:cs="Arial"/>
          <w:sz w:val="14"/>
          <w:szCs w:val="14"/>
          <w:lang w:val="fr-FR"/>
        </w:rPr>
        <w:footnoteReference w:id="2"/>
      </w:r>
      <w:r w:rsidRPr="00663E06">
        <w:rPr>
          <w:rFonts w:ascii="Arial" w:hAnsi="Arial" w:cs="Arial"/>
          <w:sz w:val="14"/>
          <w:szCs w:val="14"/>
          <w:lang w:val="fr-FR"/>
        </w:rPr>
        <w:t xml:space="preserve"> and ECHO’s Humanitarian Aid Guidelines for Procurement 2011</w:t>
      </w:r>
      <w:r w:rsidRPr="00663E06">
        <w:rPr>
          <w:rStyle w:val="FootnoteReference"/>
          <w:rFonts w:ascii="Arial" w:hAnsi="Arial"/>
          <w:sz w:val="14"/>
          <w:szCs w:val="14"/>
          <w:lang w:val="fr-FR"/>
        </w:rPr>
        <w:footnoteReference w:id="3"/>
      </w:r>
      <w:r w:rsidRPr="00663E06">
        <w:rPr>
          <w:rFonts w:ascii="Arial" w:hAnsi="Arial" w:cs="Arial"/>
          <w:sz w:val="14"/>
          <w:szCs w:val="14"/>
          <w:lang w:val="fr-FR"/>
        </w:rPr>
        <w:t>.</w:t>
      </w:r>
    </w:p>
    <w:p w14:paraId="49D85119" w14:textId="77777777" w:rsidR="00B333B6" w:rsidRPr="00663E06" w:rsidRDefault="00B333B6" w:rsidP="00B31B95">
      <w:pPr>
        <w:spacing w:line="276" w:lineRule="auto"/>
        <w:jc w:val="both"/>
        <w:rPr>
          <w:rFonts w:ascii="Arial" w:hAnsi="Arial" w:cs="Arial"/>
          <w:color w:val="DA291C"/>
          <w:sz w:val="16"/>
          <w:szCs w:val="16"/>
          <w:lang w:val="fr-FR"/>
        </w:rPr>
      </w:pPr>
      <w:r w:rsidRPr="00663E06">
        <w:rPr>
          <w:rFonts w:ascii="Arial" w:hAnsi="Arial" w:cs="Arial"/>
          <w:b/>
          <w:color w:val="DA291C"/>
          <w:sz w:val="16"/>
          <w:szCs w:val="16"/>
          <w:lang w:val="fr-FR"/>
        </w:rPr>
        <w:t>General Conditions</w:t>
      </w:r>
    </w:p>
    <w:p w14:paraId="0AAC0553"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The Code of Conduct is applicable for all contractors who supply goods, services and works to our operations and projects.</w:t>
      </w:r>
      <w:r w:rsidRPr="00663E06">
        <w:rPr>
          <w:lang w:val="fr-FR"/>
        </w:rPr>
        <w:t xml:space="preserve"> </w:t>
      </w:r>
      <w:r w:rsidRPr="00663E06">
        <w:rPr>
          <w:rFonts w:ascii="Arial" w:hAnsi="Arial" w:cs="Arial"/>
          <w:sz w:val="14"/>
          <w:szCs w:val="14"/>
          <w:lang w:val="fr-FR"/>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663E06" w:rsidDel="00B42137">
        <w:rPr>
          <w:rFonts w:ascii="Arial" w:hAnsi="Arial" w:cs="Arial"/>
          <w:sz w:val="14"/>
          <w:szCs w:val="14"/>
          <w:lang w:val="fr-FR"/>
        </w:rPr>
        <w:t xml:space="preserve"> </w:t>
      </w:r>
      <w:r w:rsidRPr="00663E06">
        <w:rPr>
          <w:rFonts w:ascii="Arial" w:hAnsi="Arial" w:cs="Arial"/>
          <w:sz w:val="14"/>
          <w:szCs w:val="14"/>
          <w:lang w:val="fr-FR"/>
        </w:rPr>
        <w:t xml:space="preserve">By signing the Code of Conduct contractors agree to ensure due diligence and placing ethics central to their business. </w:t>
      </w:r>
    </w:p>
    <w:p w14:paraId="04550172"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It is the responsibility of the contractor to assure that their contractors and subcontractors comply with the ethical requirements and standards set forth in this Code of Conduct. </w:t>
      </w:r>
    </w:p>
    <w:p w14:paraId="474B3796"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Unwillingness to co-operate or serious violations of the Code of Conduct will lead to rejection of bids or termination of contracts.</w:t>
      </w:r>
    </w:p>
    <w:p w14:paraId="422CA93D" w14:textId="77777777" w:rsidR="00B333B6" w:rsidRPr="00663E06" w:rsidRDefault="00B333B6" w:rsidP="00B31B95">
      <w:pPr>
        <w:autoSpaceDE w:val="0"/>
        <w:autoSpaceDN w:val="0"/>
        <w:adjustRightInd w:val="0"/>
        <w:spacing w:line="276" w:lineRule="auto"/>
        <w:jc w:val="both"/>
        <w:rPr>
          <w:rFonts w:ascii="Arial" w:hAnsi="Arial" w:cs="Arial"/>
          <w:color w:val="DA291C"/>
          <w:sz w:val="16"/>
          <w:szCs w:val="16"/>
          <w:lang w:val="fr-FR"/>
        </w:rPr>
      </w:pPr>
      <w:r w:rsidRPr="00663E06">
        <w:rPr>
          <w:rFonts w:ascii="Arial" w:hAnsi="Arial" w:cs="Arial"/>
          <w:b/>
          <w:color w:val="DA291C"/>
          <w:sz w:val="16"/>
          <w:szCs w:val="16"/>
          <w:lang w:val="fr-FR"/>
        </w:rPr>
        <w:t>Human Rights and Labour Rights</w:t>
      </w:r>
      <w:r w:rsidRPr="00663E06">
        <w:rPr>
          <w:rFonts w:ascii="Arial" w:hAnsi="Arial" w:cs="Arial"/>
          <w:color w:val="DA291C"/>
          <w:sz w:val="16"/>
          <w:szCs w:val="16"/>
          <w:lang w:val="fr-FR"/>
        </w:rPr>
        <w:t xml:space="preserve"> </w:t>
      </w:r>
    </w:p>
    <w:p w14:paraId="46655B0F"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39631662"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Respect for Human- and Labour Rights</w:t>
      </w:r>
      <w:r w:rsidRPr="00663E06">
        <w:rPr>
          <w:rFonts w:ascii="Arial" w:hAnsi="Arial" w:cs="Arial"/>
          <w:sz w:val="14"/>
          <w:szCs w:val="14"/>
          <w:lang w:val="fr-FR"/>
        </w:rPr>
        <w:t xml:space="preserve"> (</w:t>
      </w:r>
      <w:bookmarkStart w:id="4" w:name="_Hlk3532675"/>
      <w:r w:rsidRPr="00663E06">
        <w:rPr>
          <w:rFonts w:ascii="Arial" w:hAnsi="Arial" w:cs="Arial"/>
          <w:sz w:val="14"/>
          <w:szCs w:val="14"/>
          <w:lang w:val="fr-FR"/>
        </w:rPr>
        <w:t xml:space="preserve">The International Bill of Human Rights, </w:t>
      </w:r>
      <w:bookmarkStart w:id="5" w:name="_Hlk3532735"/>
      <w:bookmarkEnd w:id="4"/>
      <w:r w:rsidRPr="00663E06">
        <w:rPr>
          <w:rFonts w:ascii="Arial" w:hAnsi="Arial" w:cs="Arial"/>
          <w:sz w:val="14"/>
          <w:szCs w:val="14"/>
          <w:lang w:val="fr-FR"/>
        </w:rPr>
        <w:t>ILO Declaration on Fundamental Principles and Rights at Work and the UN Guiding Principles on Business and Human Rights)</w:t>
      </w:r>
      <w:bookmarkEnd w:id="5"/>
      <w:r w:rsidRPr="00663E06">
        <w:rPr>
          <w:rFonts w:ascii="Arial" w:hAnsi="Arial" w:cs="Arial"/>
          <w:sz w:val="14"/>
          <w:szCs w:val="14"/>
          <w:lang w:val="fr-FR"/>
        </w:rPr>
        <w:t>:</w:t>
      </w:r>
    </w:p>
    <w:p w14:paraId="295E6F77"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6E6F51C"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Non-exploitation of Child Labour</w:t>
      </w:r>
      <w:r w:rsidRPr="00663E06">
        <w:rPr>
          <w:rFonts w:ascii="Arial" w:hAnsi="Arial" w:cs="Arial"/>
          <w:sz w:val="14"/>
          <w:szCs w:val="14"/>
          <w:lang w:val="fr-FR"/>
        </w:rPr>
        <w:t xml:space="preserve"> (UN Child Convention on the Rights of the Child, and ILO C138 &amp; C182):  </w:t>
      </w:r>
    </w:p>
    <w:p w14:paraId="0555F497"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Contractors must not engage in the exploitation of child labour</w:t>
      </w:r>
      <w:r w:rsidRPr="00663E06">
        <w:rPr>
          <w:rStyle w:val="FootnoteReference"/>
          <w:rFonts w:ascii="Arial" w:hAnsi="Arial"/>
          <w:sz w:val="14"/>
          <w:szCs w:val="14"/>
          <w:lang w:val="fr-FR"/>
        </w:rPr>
        <w:footnoteReference w:id="4"/>
      </w:r>
      <w:r w:rsidRPr="00663E06">
        <w:rPr>
          <w:rFonts w:ascii="Arial" w:hAnsi="Arial" w:cs="Arial"/>
          <w:sz w:val="14"/>
          <w:szCs w:val="14"/>
          <w:lang w:val="fr-FR"/>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Employment is freely chosen</w:t>
      </w:r>
      <w:r w:rsidRPr="00663E06">
        <w:rPr>
          <w:rFonts w:ascii="Arial" w:hAnsi="Arial" w:cs="Arial"/>
          <w:sz w:val="14"/>
          <w:szCs w:val="14"/>
          <w:lang w:val="fr-FR"/>
        </w:rPr>
        <w:t xml:space="preserve"> (ILO C29 &amp; C105):</w:t>
      </w:r>
    </w:p>
    <w:p w14:paraId="649222DF"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Contractors must not make use of forced or bonded labour and must respect workers freedom to leave their employer.</w:t>
      </w:r>
    </w:p>
    <w:p w14:paraId="5550B28E"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Freedom of association and the right to collective bargaining</w:t>
      </w:r>
      <w:r w:rsidRPr="00663E06">
        <w:rPr>
          <w:rFonts w:ascii="Arial" w:hAnsi="Arial" w:cs="Arial"/>
          <w:sz w:val="14"/>
          <w:szCs w:val="14"/>
          <w:lang w:val="fr-FR"/>
        </w:rPr>
        <w:t xml:space="preserve"> (ILO C87, C98 &amp; C154):</w:t>
      </w:r>
    </w:p>
    <w:p w14:paraId="13DEE0DC"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Living wages are paid</w:t>
      </w:r>
      <w:r w:rsidRPr="00663E06">
        <w:rPr>
          <w:rFonts w:ascii="Arial" w:hAnsi="Arial" w:cs="Arial"/>
          <w:sz w:val="14"/>
          <w:szCs w:val="14"/>
          <w:lang w:val="fr-FR"/>
        </w:rPr>
        <w:t xml:space="preserve"> (ILO C131):</w:t>
      </w:r>
    </w:p>
    <w:p w14:paraId="05EF0B30"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663E06">
        <w:rPr>
          <w:rStyle w:val="FootnoteReference"/>
          <w:rFonts w:ascii="Arial" w:hAnsi="Arial" w:cs="Arial"/>
          <w:sz w:val="14"/>
          <w:szCs w:val="14"/>
          <w:lang w:val="fr-FR"/>
        </w:rPr>
        <w:footnoteReference w:id="5"/>
      </w:r>
      <w:r w:rsidRPr="00663E06">
        <w:rPr>
          <w:rFonts w:ascii="Arial" w:hAnsi="Arial" w:cs="Arial"/>
          <w:sz w:val="14"/>
          <w:szCs w:val="14"/>
          <w:lang w:val="fr-FR"/>
        </w:rPr>
        <w:t xml:space="preserve">. </w:t>
      </w:r>
    </w:p>
    <w:p w14:paraId="3E8CF6B8"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Non-discrimination in employment</w:t>
      </w:r>
      <w:r w:rsidRPr="00663E06">
        <w:rPr>
          <w:rFonts w:ascii="Arial" w:hAnsi="Arial" w:cs="Arial"/>
          <w:sz w:val="14"/>
          <w:szCs w:val="14"/>
          <w:lang w:val="fr-FR"/>
        </w:rPr>
        <w:t xml:space="preserve"> (ILO C100 &amp; C111 and the UN Convention on Discrimination against Women):</w:t>
      </w:r>
    </w:p>
    <w:p w14:paraId="40E1D938"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No harsh or inhumane treatment of employees</w:t>
      </w:r>
      <w:r w:rsidRPr="00663E06">
        <w:rPr>
          <w:rFonts w:ascii="Arial" w:hAnsi="Arial" w:cs="Arial"/>
          <w:sz w:val="14"/>
          <w:szCs w:val="14"/>
          <w:lang w:val="fr-FR"/>
        </w:rPr>
        <w:t xml:space="preserve"> (ILO C105):</w:t>
      </w:r>
    </w:p>
    <w:p w14:paraId="2EAD2211"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The use of physical abuse, disciplinary punishment, sexual abuse, the threat of sexual and physical abuse, and other forms of intimidation and abuse may never be practiced by contractors.</w:t>
      </w:r>
    </w:p>
    <w:p w14:paraId="4300B05B"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Working conditions are safe and hygienic</w:t>
      </w:r>
      <w:r w:rsidRPr="00663E06">
        <w:rPr>
          <w:rFonts w:ascii="Arial" w:hAnsi="Arial" w:cs="Arial"/>
          <w:sz w:val="14"/>
          <w:szCs w:val="14"/>
          <w:lang w:val="fr-FR"/>
        </w:rPr>
        <w:t xml:space="preserve"> (ILO C155 &amp; C168):</w:t>
      </w:r>
    </w:p>
    <w:p w14:paraId="0C7A6628"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lastRenderedPageBreak/>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Working hours are not excessive</w:t>
      </w:r>
      <w:r w:rsidRPr="00663E06">
        <w:rPr>
          <w:rFonts w:ascii="Arial" w:hAnsi="Arial" w:cs="Arial"/>
          <w:sz w:val="14"/>
          <w:szCs w:val="14"/>
          <w:lang w:val="fr-FR"/>
        </w:rPr>
        <w:t xml:space="preserve"> (ILO C1, C14, C30 &amp;, C106):</w:t>
      </w:r>
    </w:p>
    <w:p w14:paraId="7D32A14C"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663E06" w:rsidRDefault="00B333B6" w:rsidP="00B31B95">
      <w:pPr>
        <w:spacing w:line="276" w:lineRule="auto"/>
        <w:jc w:val="both"/>
        <w:rPr>
          <w:rFonts w:ascii="Arial" w:hAnsi="Arial" w:cs="Arial"/>
          <w:sz w:val="14"/>
          <w:szCs w:val="14"/>
          <w:lang w:val="fr-FR"/>
        </w:rPr>
      </w:pPr>
      <w:r w:rsidRPr="00663E06">
        <w:rPr>
          <w:rFonts w:ascii="Arial" w:hAnsi="Arial" w:cs="Arial"/>
          <w:b/>
          <w:i/>
          <w:sz w:val="14"/>
          <w:szCs w:val="14"/>
          <w:lang w:val="fr-FR"/>
        </w:rPr>
        <w:t>Regular and contractual employment</w:t>
      </w:r>
      <w:r w:rsidRPr="00663E06">
        <w:rPr>
          <w:rFonts w:ascii="Arial" w:hAnsi="Arial" w:cs="Arial"/>
          <w:b/>
          <w:sz w:val="14"/>
          <w:szCs w:val="14"/>
          <w:lang w:val="fr-FR"/>
        </w:rPr>
        <w:t xml:space="preserve"> </w:t>
      </w:r>
      <w:r w:rsidRPr="00663E06">
        <w:rPr>
          <w:rFonts w:ascii="Arial" w:hAnsi="Arial" w:cs="Arial"/>
          <w:sz w:val="14"/>
          <w:szCs w:val="14"/>
          <w:lang w:val="fr-FR"/>
        </w:rPr>
        <w:t>(ILO C143, C183 &amp; C132):</w:t>
      </w:r>
    </w:p>
    <w:p w14:paraId="5D4C0969"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All work performed must be on the basis of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663E06" w:rsidRDefault="00B333B6" w:rsidP="00B31B95">
      <w:pPr>
        <w:spacing w:line="276" w:lineRule="auto"/>
        <w:jc w:val="both"/>
        <w:rPr>
          <w:rFonts w:ascii="Arial" w:hAnsi="Arial" w:cs="Arial"/>
          <w:b/>
          <w:color w:val="DA291C"/>
          <w:sz w:val="16"/>
          <w:szCs w:val="16"/>
          <w:lang w:val="fr-FR"/>
        </w:rPr>
      </w:pPr>
      <w:r w:rsidRPr="00663E06">
        <w:rPr>
          <w:rFonts w:ascii="Arial" w:hAnsi="Arial" w:cs="Arial"/>
          <w:b/>
          <w:color w:val="DA291C"/>
          <w:sz w:val="16"/>
          <w:szCs w:val="16"/>
          <w:lang w:val="fr-FR"/>
        </w:rPr>
        <w:t>International Humanitarian Law</w:t>
      </w:r>
    </w:p>
    <w:p w14:paraId="4F01D096"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663E06">
        <w:rPr>
          <w:rStyle w:val="FootnoteReference"/>
          <w:rFonts w:ascii="Arial" w:hAnsi="Arial"/>
          <w:sz w:val="14"/>
          <w:szCs w:val="14"/>
          <w:lang w:val="fr-FR"/>
        </w:rPr>
        <w:footnoteReference w:id="6"/>
      </w:r>
      <w:r w:rsidRPr="00663E06">
        <w:rPr>
          <w:rFonts w:ascii="Arial" w:hAnsi="Arial" w:cs="Arial"/>
          <w:sz w:val="14"/>
          <w:szCs w:val="14"/>
          <w:lang w:val="fr-FR"/>
        </w:rPr>
        <w:t xml:space="preserve"> as defined in the Geneva Conventions I-IV and Additional Protocols. Contractors are expected to take a ‘do no harm’ approach to people affected by armed conflict.</w:t>
      </w:r>
    </w:p>
    <w:p w14:paraId="13ABEB9A" w14:textId="77777777" w:rsidR="00B333B6" w:rsidRPr="00663E06" w:rsidRDefault="00B333B6" w:rsidP="00B31B95">
      <w:pPr>
        <w:spacing w:line="276" w:lineRule="auto"/>
        <w:rPr>
          <w:rFonts w:ascii="Arial" w:hAnsi="Arial" w:cs="Arial"/>
          <w:color w:val="DA291C"/>
          <w:sz w:val="16"/>
          <w:szCs w:val="16"/>
          <w:lang w:val="fr-FR"/>
        </w:rPr>
      </w:pPr>
      <w:r w:rsidRPr="00663E06">
        <w:rPr>
          <w:rFonts w:ascii="Arial" w:hAnsi="Arial" w:cs="Arial"/>
          <w:b/>
          <w:color w:val="DA291C"/>
          <w:sz w:val="16"/>
          <w:szCs w:val="16"/>
          <w:lang w:val="fr-FR"/>
        </w:rPr>
        <w:t>Non-Involvement in Weapon- and Criminal Activities</w:t>
      </w:r>
    </w:p>
    <w:p w14:paraId="457A3602"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663E06">
        <w:rPr>
          <w:rFonts w:ascii="Arial" w:hAnsi="Arial" w:cs="Arial"/>
          <w:sz w:val="14"/>
          <w:szCs w:val="14"/>
          <w:lang w:val="fr-FR"/>
        </w:rPr>
        <w:t>or any other weapon which feed into violations of International Humanitarian Law covered by the Geneva Conventions and Protocols.</w:t>
      </w:r>
    </w:p>
    <w:bookmarkEnd w:id="6"/>
    <w:p w14:paraId="7C76B401"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Contractors shall not be engaged in any illegal or criminal activity and must never be associated with, provide support to or be involved in any terrorist activities. </w:t>
      </w:r>
    </w:p>
    <w:p w14:paraId="70E47CED" w14:textId="77777777" w:rsidR="00B333B6" w:rsidRPr="00663E06" w:rsidRDefault="00B333B6" w:rsidP="00B31B95">
      <w:pPr>
        <w:autoSpaceDE w:val="0"/>
        <w:autoSpaceDN w:val="0"/>
        <w:adjustRightInd w:val="0"/>
        <w:spacing w:line="276" w:lineRule="auto"/>
        <w:jc w:val="both"/>
        <w:rPr>
          <w:rFonts w:ascii="Arial" w:hAnsi="Arial" w:cs="Arial"/>
          <w:b/>
          <w:color w:val="DA291C"/>
          <w:sz w:val="16"/>
          <w:szCs w:val="16"/>
          <w:lang w:val="fr-FR"/>
        </w:rPr>
      </w:pPr>
      <w:r w:rsidRPr="00663E06">
        <w:rPr>
          <w:rFonts w:ascii="Arial" w:hAnsi="Arial" w:cs="Arial"/>
          <w:b/>
          <w:color w:val="DA291C"/>
          <w:sz w:val="16"/>
          <w:szCs w:val="16"/>
          <w:lang w:val="fr-FR"/>
        </w:rPr>
        <w:t>Protection of the Environment</w:t>
      </w:r>
    </w:p>
    <w:p w14:paraId="089985F7"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663E06" w:rsidRDefault="00B333B6" w:rsidP="00B31B95">
      <w:pPr>
        <w:spacing w:line="276" w:lineRule="auto"/>
        <w:jc w:val="both"/>
        <w:rPr>
          <w:rFonts w:ascii="Arial" w:hAnsi="Arial" w:cs="Arial"/>
          <w:b/>
          <w:color w:val="DA291C"/>
          <w:sz w:val="16"/>
          <w:szCs w:val="16"/>
          <w:lang w:val="fr-FR"/>
        </w:rPr>
      </w:pPr>
      <w:r w:rsidRPr="00663E06">
        <w:rPr>
          <w:rFonts w:ascii="Arial" w:hAnsi="Arial" w:cs="Arial"/>
          <w:b/>
          <w:color w:val="DA291C"/>
          <w:sz w:val="16"/>
          <w:szCs w:val="16"/>
          <w:lang w:val="fr-FR"/>
        </w:rPr>
        <w:t>Anti-Corruption</w:t>
      </w:r>
    </w:p>
    <w:p w14:paraId="2E707D4B"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663E06" w:rsidRDefault="00B333B6" w:rsidP="00B31B95">
      <w:pPr>
        <w:spacing w:line="276" w:lineRule="auto"/>
        <w:jc w:val="both"/>
        <w:rPr>
          <w:rFonts w:ascii="Arial" w:hAnsi="Arial" w:cs="Arial"/>
          <w:b/>
          <w:color w:val="DA291C"/>
          <w:sz w:val="16"/>
          <w:szCs w:val="16"/>
          <w:lang w:val="fr-FR"/>
        </w:rPr>
      </w:pPr>
      <w:r w:rsidRPr="00663E06">
        <w:rPr>
          <w:rFonts w:ascii="Arial" w:hAnsi="Arial" w:cs="Arial"/>
          <w:b/>
          <w:color w:val="DA291C"/>
          <w:sz w:val="16"/>
          <w:szCs w:val="16"/>
          <w:lang w:val="fr-FR"/>
        </w:rPr>
        <w:t>Complaints</w:t>
      </w:r>
    </w:p>
    <w:p w14:paraId="477A4FD8" w14:textId="77777777" w:rsidR="00B333B6" w:rsidRPr="00663E06" w:rsidRDefault="00B333B6" w:rsidP="00B31B95">
      <w:pPr>
        <w:spacing w:after="200" w:line="276" w:lineRule="auto"/>
        <w:jc w:val="both"/>
        <w:rPr>
          <w:rFonts w:ascii="Arial" w:hAnsi="Arial" w:cs="Arial"/>
          <w:sz w:val="14"/>
          <w:szCs w:val="14"/>
          <w:lang w:val="fr-FR"/>
        </w:rPr>
      </w:pPr>
      <w:r w:rsidRPr="00663E06">
        <w:rPr>
          <w:rFonts w:ascii="Arial" w:hAnsi="Arial" w:cs="Arial"/>
          <w:sz w:val="14"/>
          <w:szCs w:val="14"/>
          <w:lang w:val="fr-FR"/>
        </w:rPr>
        <w:t>Contractors and contractor’s employees who are confronted with corrupt practices, violations of human- or labour rights, or any of the standards laid down in this Code of Conduct, are encouraged to file a complaint with the Contracting Authority</w:t>
      </w:r>
      <w:r w:rsidRPr="00663E06">
        <w:rPr>
          <w:rStyle w:val="FootnoteReference"/>
          <w:rFonts w:ascii="Arial" w:hAnsi="Arial"/>
          <w:sz w:val="14"/>
          <w:szCs w:val="14"/>
          <w:lang w:val="fr-FR"/>
        </w:rPr>
        <w:footnoteReference w:id="7"/>
      </w:r>
      <w:r w:rsidRPr="00663E06">
        <w:rPr>
          <w:rFonts w:ascii="Arial" w:hAnsi="Arial" w:cs="Arial"/>
          <w:sz w:val="14"/>
          <w:szCs w:val="14"/>
          <w:lang w:val="fr-FR"/>
        </w:rPr>
        <w:t>.</w:t>
      </w:r>
      <w:r w:rsidRPr="00663E06" w:rsidDel="0048487B">
        <w:rPr>
          <w:rFonts w:ascii="Arial" w:hAnsi="Arial" w:cs="Arial"/>
          <w:sz w:val="14"/>
          <w:szCs w:val="14"/>
          <w:lang w:val="fr-FR"/>
        </w:rPr>
        <w:t xml:space="preserve"> </w:t>
      </w:r>
    </w:p>
    <w:sectPr w:rsidR="00B333B6" w:rsidRPr="00663E06" w:rsidSect="00C06710">
      <w:headerReference w:type="even" r:id="rId30"/>
      <w:headerReference w:type="first" r:id="rId31"/>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D06E" w14:textId="77777777" w:rsidR="003B7F89" w:rsidRDefault="003B7F89">
      <w:r>
        <w:separator/>
      </w:r>
    </w:p>
    <w:p w14:paraId="25A5C09A" w14:textId="77777777" w:rsidR="003B7F89" w:rsidRDefault="003B7F89"/>
    <w:p w14:paraId="62DA8B5A" w14:textId="77777777" w:rsidR="003B7F89" w:rsidRDefault="003B7F89"/>
    <w:p w14:paraId="7520F51D" w14:textId="77777777" w:rsidR="003B7F89" w:rsidRDefault="003B7F89"/>
  </w:endnote>
  <w:endnote w:type="continuationSeparator" w:id="0">
    <w:p w14:paraId="196A2371" w14:textId="77777777" w:rsidR="003B7F89" w:rsidRDefault="003B7F89">
      <w:r>
        <w:continuationSeparator/>
      </w:r>
    </w:p>
    <w:p w14:paraId="17DE716E" w14:textId="77777777" w:rsidR="003B7F89" w:rsidRDefault="003B7F89"/>
    <w:p w14:paraId="4BB25876" w14:textId="77777777" w:rsidR="003B7F89" w:rsidRDefault="003B7F89"/>
    <w:p w14:paraId="13F875FF" w14:textId="77777777" w:rsidR="003B7F89" w:rsidRDefault="003B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326A" w14:textId="77777777" w:rsidR="00E82E0E" w:rsidRDefault="00E8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D2FA" w14:textId="77777777" w:rsidR="00E82E0E" w:rsidRPr="00EC420A" w:rsidRDefault="00E82E0E" w:rsidP="006F4FC5">
    <w:pPr>
      <w:pStyle w:val="Footer"/>
      <w:jc w:val="center"/>
      <w:rPr>
        <w:lang w:val="fr-FR"/>
      </w:rPr>
    </w:pPr>
    <w:r w:rsidRPr="00EC420A">
      <w:rPr>
        <w:lang w:val="fr-FR"/>
      </w:rPr>
      <w:t>DCA Mali – Consultance Méthodologie</w:t>
    </w:r>
    <w:r>
      <w:rPr>
        <w:lang w:val="fr-FR"/>
      </w:rPr>
      <w:t xml:space="preserve"> et</w:t>
    </w:r>
    <w:r w:rsidRPr="00EC420A">
      <w:rPr>
        <w:lang w:val="fr-FR"/>
      </w:rPr>
      <w:t xml:space="preserve"> Formation CPPB</w:t>
    </w:r>
    <w:r>
      <w:rPr>
        <w:lang w:val="fr-FR"/>
      </w:rPr>
      <w:tab/>
    </w:r>
    <w:r w:rsidRPr="006F4FC5">
      <w:rPr>
        <w:b/>
        <w:bCs/>
        <w:lang w:val="fr-FR"/>
      </w:rPr>
      <w:fldChar w:fldCharType="begin"/>
    </w:r>
    <w:r w:rsidRPr="006F4FC5">
      <w:rPr>
        <w:b/>
        <w:bCs/>
        <w:lang w:val="fr-FR"/>
      </w:rPr>
      <w:instrText>PAGE  \* Arabic  \* MERGEFORMAT</w:instrText>
    </w:r>
    <w:r w:rsidRPr="006F4FC5">
      <w:rPr>
        <w:b/>
        <w:bCs/>
        <w:lang w:val="fr-FR"/>
      </w:rPr>
      <w:fldChar w:fldCharType="separate"/>
    </w:r>
    <w:r w:rsidRPr="006F4FC5">
      <w:rPr>
        <w:b/>
        <w:bCs/>
        <w:lang w:val="fr-FR"/>
      </w:rPr>
      <w:t>1</w:t>
    </w:r>
    <w:r w:rsidRPr="006F4FC5">
      <w:rPr>
        <w:b/>
        <w:bCs/>
        <w:lang w:val="fr-FR"/>
      </w:rPr>
      <w:fldChar w:fldCharType="end"/>
    </w:r>
    <w:r w:rsidRPr="006F4FC5">
      <w:rPr>
        <w:lang w:val="fr-FR"/>
      </w:rPr>
      <w:t xml:space="preserve"> </w:t>
    </w:r>
    <w:r>
      <w:rPr>
        <w:lang w:val="fr-FR"/>
      </w:rPr>
      <w:t>/</w:t>
    </w:r>
    <w:r w:rsidRPr="006F4FC5">
      <w:rPr>
        <w:lang w:val="fr-FR"/>
      </w:rPr>
      <w:t xml:space="preserve"> </w:t>
    </w:r>
    <w:r w:rsidRPr="006F4FC5">
      <w:rPr>
        <w:b/>
        <w:bCs/>
        <w:lang w:val="fr-FR"/>
      </w:rPr>
      <w:fldChar w:fldCharType="begin"/>
    </w:r>
    <w:r w:rsidRPr="006F4FC5">
      <w:rPr>
        <w:b/>
        <w:bCs/>
        <w:lang w:val="fr-FR"/>
      </w:rPr>
      <w:instrText>NUMPAGES  \* Arabic  \* MERGEFORMAT</w:instrText>
    </w:r>
    <w:r w:rsidRPr="006F4FC5">
      <w:rPr>
        <w:b/>
        <w:bCs/>
        <w:lang w:val="fr-FR"/>
      </w:rPr>
      <w:fldChar w:fldCharType="separate"/>
    </w:r>
    <w:r w:rsidRPr="006F4FC5">
      <w:rPr>
        <w:b/>
        <w:bCs/>
        <w:lang w:val="fr-FR"/>
      </w:rPr>
      <w:t>2</w:t>
    </w:r>
    <w:r w:rsidRPr="006F4FC5">
      <w:rPr>
        <w:b/>
        <w:bCs/>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065B" w14:textId="77777777" w:rsidR="00E82E0E" w:rsidRDefault="00E82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1B68" w14:textId="77777777" w:rsidR="00964E8A" w:rsidRDefault="00964E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347" w14:textId="77777777" w:rsidR="00964E8A" w:rsidRDefault="00964E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6822EBEC" w:rsidR="00B333B6" w:rsidRDefault="00A7524D" w:rsidP="00C06710">
    <w:pPr>
      <w:pStyle w:val="Footer"/>
      <w:jc w:val="right"/>
    </w:pPr>
    <w:r>
      <w:rPr>
        <w:noProof/>
      </w:rPr>
      <w:drawing>
        <wp:anchor distT="0" distB="0" distL="114300" distR="114300" simplePos="0" relativeHeight="251658752" behindDoc="0" locked="0" layoutInCell="1" allowOverlap="1" wp14:anchorId="7EFC4BBF" wp14:editId="59FD5E99">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79BA" w14:textId="77777777" w:rsidR="003B7F89" w:rsidRDefault="003B7F89">
      <w:r>
        <w:separator/>
      </w:r>
    </w:p>
    <w:p w14:paraId="6EB18340" w14:textId="77777777" w:rsidR="003B7F89" w:rsidRDefault="003B7F89"/>
    <w:p w14:paraId="2B050E50" w14:textId="77777777" w:rsidR="003B7F89" w:rsidRDefault="003B7F89"/>
    <w:p w14:paraId="7C02D85E" w14:textId="77777777" w:rsidR="003B7F89" w:rsidRDefault="003B7F89"/>
  </w:footnote>
  <w:footnote w:type="continuationSeparator" w:id="0">
    <w:p w14:paraId="1902C335" w14:textId="77777777" w:rsidR="003B7F89" w:rsidRDefault="003B7F89">
      <w:r>
        <w:continuationSeparator/>
      </w:r>
    </w:p>
    <w:p w14:paraId="1A077C8E" w14:textId="77777777" w:rsidR="003B7F89" w:rsidRDefault="003B7F89"/>
    <w:p w14:paraId="2C42252F" w14:textId="77777777" w:rsidR="003B7F89" w:rsidRDefault="003B7F89"/>
    <w:p w14:paraId="00994E80" w14:textId="77777777" w:rsidR="003B7F89" w:rsidRDefault="003B7F89"/>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1069" w14:textId="77777777" w:rsidR="00E82E0E" w:rsidRDefault="00E8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D539" w14:textId="77777777" w:rsidR="00E82E0E" w:rsidRDefault="00E82E0E" w:rsidP="002B5BD2">
    <w:pPr>
      <w:pStyle w:val="Header"/>
      <w:jc w:val="right"/>
      <w:rPr>
        <w:lang w:val="en-US"/>
      </w:rPr>
    </w:pPr>
    <w:r>
      <w:rPr>
        <w:noProof/>
      </w:rPr>
      <w:drawing>
        <wp:inline distT="0" distB="0" distL="0" distR="0" wp14:anchorId="1B773AEF" wp14:editId="481CA7AF">
          <wp:extent cx="1384300" cy="514350"/>
          <wp:effectExtent l="0" t="0" r="635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0288" t="19083" b="19085"/>
                  <a:stretch/>
                </pic:blipFill>
                <pic:spPr bwMode="auto">
                  <a:xfrm>
                    <a:off x="0" y="0"/>
                    <a:ext cx="138430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02DCB092" w14:textId="77777777" w:rsidR="00E82E0E" w:rsidRPr="00A964D1" w:rsidRDefault="00E82E0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15EB" w14:textId="77777777" w:rsidR="00E82E0E" w:rsidRDefault="00E82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3B7F89">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3B7F89">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3B7F89">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305C7"/>
    <w:multiLevelType w:val="multilevel"/>
    <w:tmpl w:val="C6E8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7603"/>
    <w:multiLevelType w:val="multilevel"/>
    <w:tmpl w:val="440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90968E1"/>
    <w:multiLevelType w:val="multilevel"/>
    <w:tmpl w:val="88F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05C35"/>
    <w:multiLevelType w:val="hybridMultilevel"/>
    <w:tmpl w:val="2E28371A"/>
    <w:lvl w:ilvl="0" w:tplc="56F66DFA">
      <w:start w:val="1"/>
      <w:numFmt w:val="decimal"/>
      <w:lvlText w:val="%1."/>
      <w:lvlJc w:val="left"/>
      <w:pPr>
        <w:ind w:left="720" w:hanging="360"/>
      </w:pPr>
      <w:rPr>
        <w:rFonts w:hint="default"/>
        <w:b/>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84333C8"/>
    <w:multiLevelType w:val="multilevel"/>
    <w:tmpl w:val="8A7C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11073"/>
    <w:multiLevelType w:val="hybridMultilevel"/>
    <w:tmpl w:val="9220618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F2928C6"/>
    <w:multiLevelType w:val="multilevel"/>
    <w:tmpl w:val="BF8CD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594881"/>
    <w:multiLevelType w:val="hybridMultilevel"/>
    <w:tmpl w:val="8826A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C71006"/>
    <w:multiLevelType w:val="multilevel"/>
    <w:tmpl w:val="27A0A4E8"/>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5CD48D8"/>
    <w:multiLevelType w:val="hybridMultilevel"/>
    <w:tmpl w:val="A49801E8"/>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9"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E37B9"/>
    <w:multiLevelType w:val="hybridMultilevel"/>
    <w:tmpl w:val="E2D0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DCE45B3"/>
    <w:multiLevelType w:val="hybridMultilevel"/>
    <w:tmpl w:val="EFDA0548"/>
    <w:lvl w:ilvl="0" w:tplc="040C0015">
      <w:start w:val="1"/>
      <w:numFmt w:val="upperLetter"/>
      <w:lvlText w:val="%1."/>
      <w:lvlJc w:val="left"/>
      <w:pPr>
        <w:ind w:left="720" w:hanging="360"/>
      </w:pPr>
    </w:lvl>
    <w:lvl w:ilvl="1" w:tplc="0809000F">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C0724F"/>
    <w:multiLevelType w:val="hybridMultilevel"/>
    <w:tmpl w:val="4CB2B398"/>
    <w:lvl w:ilvl="0" w:tplc="7BBC58D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E34C1"/>
    <w:multiLevelType w:val="multilevel"/>
    <w:tmpl w:val="3D4CF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A63AB"/>
    <w:multiLevelType w:val="hybridMultilevel"/>
    <w:tmpl w:val="C130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EA2E9D"/>
    <w:multiLevelType w:val="hybridMultilevel"/>
    <w:tmpl w:val="D9D2CE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8"/>
  </w:num>
  <w:num w:numId="3">
    <w:abstractNumId w:val="28"/>
  </w:num>
  <w:num w:numId="4">
    <w:abstractNumId w:val="14"/>
  </w:num>
  <w:num w:numId="5">
    <w:abstractNumId w:val="32"/>
  </w:num>
  <w:num w:numId="6">
    <w:abstractNumId w:val="16"/>
  </w:num>
  <w:num w:numId="7">
    <w:abstractNumId w:val="20"/>
  </w:num>
  <w:num w:numId="8">
    <w:abstractNumId w:val="30"/>
  </w:num>
  <w:num w:numId="9">
    <w:abstractNumId w:val="12"/>
  </w:num>
  <w:num w:numId="10">
    <w:abstractNumId w:val="12"/>
    <w:lvlOverride w:ilvl="0">
      <w:startOverride w:val="1"/>
    </w:lvlOverride>
  </w:num>
  <w:num w:numId="11">
    <w:abstractNumId w:val="22"/>
  </w:num>
  <w:num w:numId="12">
    <w:abstractNumId w:val="4"/>
  </w:num>
  <w:num w:numId="13">
    <w:abstractNumId w:val="26"/>
  </w:num>
  <w:num w:numId="14">
    <w:abstractNumId w:val="13"/>
  </w:num>
  <w:num w:numId="15">
    <w:abstractNumId w:val="6"/>
  </w:num>
  <w:num w:numId="16">
    <w:abstractNumId w:val="0"/>
  </w:num>
  <w:num w:numId="17">
    <w:abstractNumId w:val="27"/>
  </w:num>
  <w:num w:numId="18">
    <w:abstractNumId w:val="23"/>
  </w:num>
  <w:num w:numId="19">
    <w:abstractNumId w:val="25"/>
  </w:num>
  <w:num w:numId="20">
    <w:abstractNumId w:val="1"/>
  </w:num>
  <w:num w:numId="21">
    <w:abstractNumId w:val="15"/>
  </w:num>
  <w:num w:numId="22">
    <w:abstractNumId w:val="2"/>
  </w:num>
  <w:num w:numId="23">
    <w:abstractNumId w:val="5"/>
  </w:num>
  <w:num w:numId="24">
    <w:abstractNumId w:val="29"/>
  </w:num>
  <w:num w:numId="25">
    <w:abstractNumId w:val="18"/>
  </w:num>
  <w:num w:numId="26">
    <w:abstractNumId w:val="3"/>
  </w:num>
  <w:num w:numId="27">
    <w:abstractNumId w:val="9"/>
  </w:num>
  <w:num w:numId="28">
    <w:abstractNumId w:val="11"/>
  </w:num>
  <w:num w:numId="29">
    <w:abstractNumId w:val="7"/>
  </w:num>
  <w:num w:numId="30">
    <w:abstractNumId w:val="31"/>
  </w:num>
  <w:num w:numId="31">
    <w:abstractNumId w:val="10"/>
  </w:num>
  <w:num w:numId="32">
    <w:abstractNumId w:val="3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4"/>
  </w:num>
  <w:num w:numId="36">
    <w:abstractNumId w:val="17"/>
  </w:num>
  <w:num w:numId="37">
    <w:abstractNumId w:val="37"/>
  </w:num>
  <w:num w:numId="38">
    <w:abstractNumId w:val="19"/>
  </w:num>
  <w:num w:numId="3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4DA"/>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11"/>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46F6F"/>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507"/>
    <w:rsid w:val="0007150A"/>
    <w:rsid w:val="0007170B"/>
    <w:rsid w:val="00071CE9"/>
    <w:rsid w:val="00071FF8"/>
    <w:rsid w:val="00072BB6"/>
    <w:rsid w:val="00072E08"/>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872C2"/>
    <w:rsid w:val="00090FF5"/>
    <w:rsid w:val="000911EB"/>
    <w:rsid w:val="000920A6"/>
    <w:rsid w:val="000927D6"/>
    <w:rsid w:val="00092CEC"/>
    <w:rsid w:val="000940AC"/>
    <w:rsid w:val="000942D1"/>
    <w:rsid w:val="00095704"/>
    <w:rsid w:val="000957CA"/>
    <w:rsid w:val="000958EF"/>
    <w:rsid w:val="00095C27"/>
    <w:rsid w:val="00096193"/>
    <w:rsid w:val="0009657F"/>
    <w:rsid w:val="000A0728"/>
    <w:rsid w:val="000A13CF"/>
    <w:rsid w:val="000A15E5"/>
    <w:rsid w:val="000A23D5"/>
    <w:rsid w:val="000A24B5"/>
    <w:rsid w:val="000A381C"/>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8C7"/>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0F7AED"/>
    <w:rsid w:val="00103844"/>
    <w:rsid w:val="00103DAD"/>
    <w:rsid w:val="001055EC"/>
    <w:rsid w:val="0010608D"/>
    <w:rsid w:val="00107B28"/>
    <w:rsid w:val="001119EC"/>
    <w:rsid w:val="0011324B"/>
    <w:rsid w:val="00113337"/>
    <w:rsid w:val="00114323"/>
    <w:rsid w:val="0011442E"/>
    <w:rsid w:val="00114BE0"/>
    <w:rsid w:val="0011551A"/>
    <w:rsid w:val="00115EAB"/>
    <w:rsid w:val="00116136"/>
    <w:rsid w:val="00116564"/>
    <w:rsid w:val="00117DFD"/>
    <w:rsid w:val="0012013D"/>
    <w:rsid w:val="00121E24"/>
    <w:rsid w:val="00122EDC"/>
    <w:rsid w:val="00123A97"/>
    <w:rsid w:val="001247EF"/>
    <w:rsid w:val="00124CEC"/>
    <w:rsid w:val="00126561"/>
    <w:rsid w:val="001265BF"/>
    <w:rsid w:val="00130CBB"/>
    <w:rsid w:val="00131650"/>
    <w:rsid w:val="0013231B"/>
    <w:rsid w:val="001333B7"/>
    <w:rsid w:val="001337F7"/>
    <w:rsid w:val="00133F84"/>
    <w:rsid w:val="001363CE"/>
    <w:rsid w:val="00137EF5"/>
    <w:rsid w:val="0014045F"/>
    <w:rsid w:val="00140A41"/>
    <w:rsid w:val="00141703"/>
    <w:rsid w:val="0014175F"/>
    <w:rsid w:val="001423B2"/>
    <w:rsid w:val="0014266D"/>
    <w:rsid w:val="00142CFF"/>
    <w:rsid w:val="00143064"/>
    <w:rsid w:val="00144F31"/>
    <w:rsid w:val="001469AE"/>
    <w:rsid w:val="00146C68"/>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1D"/>
    <w:rsid w:val="00173DFD"/>
    <w:rsid w:val="00173EB8"/>
    <w:rsid w:val="001741AA"/>
    <w:rsid w:val="001744D6"/>
    <w:rsid w:val="00174A40"/>
    <w:rsid w:val="0017518D"/>
    <w:rsid w:val="00177AFC"/>
    <w:rsid w:val="00180564"/>
    <w:rsid w:val="00181A9B"/>
    <w:rsid w:val="001836D1"/>
    <w:rsid w:val="001844AC"/>
    <w:rsid w:val="00184703"/>
    <w:rsid w:val="00184B63"/>
    <w:rsid w:val="0018545C"/>
    <w:rsid w:val="00187867"/>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0F9F"/>
    <w:rsid w:val="001B23C1"/>
    <w:rsid w:val="001B2C38"/>
    <w:rsid w:val="001B367E"/>
    <w:rsid w:val="001B3CD7"/>
    <w:rsid w:val="001B606B"/>
    <w:rsid w:val="001B62F5"/>
    <w:rsid w:val="001B6BFC"/>
    <w:rsid w:val="001B75FA"/>
    <w:rsid w:val="001B7F42"/>
    <w:rsid w:val="001C0A62"/>
    <w:rsid w:val="001C1C8E"/>
    <w:rsid w:val="001C20AB"/>
    <w:rsid w:val="001C2434"/>
    <w:rsid w:val="001C3D19"/>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354C"/>
    <w:rsid w:val="001E5EB2"/>
    <w:rsid w:val="001E63FF"/>
    <w:rsid w:val="001E66AD"/>
    <w:rsid w:val="001E73FC"/>
    <w:rsid w:val="001E7997"/>
    <w:rsid w:val="001E7B6B"/>
    <w:rsid w:val="001F03E9"/>
    <w:rsid w:val="001F0F23"/>
    <w:rsid w:val="001F1970"/>
    <w:rsid w:val="001F2537"/>
    <w:rsid w:val="001F35BD"/>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07BFC"/>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0509"/>
    <w:rsid w:val="00241192"/>
    <w:rsid w:val="00241A84"/>
    <w:rsid w:val="002422E7"/>
    <w:rsid w:val="00243EF1"/>
    <w:rsid w:val="00244244"/>
    <w:rsid w:val="00244FFC"/>
    <w:rsid w:val="00246398"/>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78C"/>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5ED7"/>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3E43"/>
    <w:rsid w:val="002940B7"/>
    <w:rsid w:val="00294131"/>
    <w:rsid w:val="00294153"/>
    <w:rsid w:val="002943E4"/>
    <w:rsid w:val="002947AC"/>
    <w:rsid w:val="002961A1"/>
    <w:rsid w:val="002A2BB9"/>
    <w:rsid w:val="002A4F02"/>
    <w:rsid w:val="002A4F79"/>
    <w:rsid w:val="002A57CF"/>
    <w:rsid w:val="002B026B"/>
    <w:rsid w:val="002B05E8"/>
    <w:rsid w:val="002B0AB1"/>
    <w:rsid w:val="002B2D83"/>
    <w:rsid w:val="002B3971"/>
    <w:rsid w:val="002B44E7"/>
    <w:rsid w:val="002B4558"/>
    <w:rsid w:val="002B54C8"/>
    <w:rsid w:val="002B581C"/>
    <w:rsid w:val="002B5BAC"/>
    <w:rsid w:val="002B62C5"/>
    <w:rsid w:val="002B677C"/>
    <w:rsid w:val="002B6EC1"/>
    <w:rsid w:val="002C0271"/>
    <w:rsid w:val="002C1610"/>
    <w:rsid w:val="002C1957"/>
    <w:rsid w:val="002C21C6"/>
    <w:rsid w:val="002C2BE1"/>
    <w:rsid w:val="002C3D37"/>
    <w:rsid w:val="002C4158"/>
    <w:rsid w:val="002C62B4"/>
    <w:rsid w:val="002C653F"/>
    <w:rsid w:val="002C6D05"/>
    <w:rsid w:val="002C6D41"/>
    <w:rsid w:val="002C7369"/>
    <w:rsid w:val="002C7757"/>
    <w:rsid w:val="002C7842"/>
    <w:rsid w:val="002C7F30"/>
    <w:rsid w:val="002D0F88"/>
    <w:rsid w:val="002D3339"/>
    <w:rsid w:val="002D35A0"/>
    <w:rsid w:val="002D393D"/>
    <w:rsid w:val="002D4274"/>
    <w:rsid w:val="002D4F2E"/>
    <w:rsid w:val="002D586B"/>
    <w:rsid w:val="002D5A22"/>
    <w:rsid w:val="002D5BF3"/>
    <w:rsid w:val="002D63A3"/>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0AA"/>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7AE"/>
    <w:rsid w:val="003279A9"/>
    <w:rsid w:val="00330FD5"/>
    <w:rsid w:val="003312C3"/>
    <w:rsid w:val="00332083"/>
    <w:rsid w:val="00332952"/>
    <w:rsid w:val="00332B62"/>
    <w:rsid w:val="00333057"/>
    <w:rsid w:val="00333459"/>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7A6"/>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5B30"/>
    <w:rsid w:val="00366345"/>
    <w:rsid w:val="003663DD"/>
    <w:rsid w:val="003671FA"/>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19B3"/>
    <w:rsid w:val="003A2826"/>
    <w:rsid w:val="003A29B4"/>
    <w:rsid w:val="003A2B08"/>
    <w:rsid w:val="003A389D"/>
    <w:rsid w:val="003A58D9"/>
    <w:rsid w:val="003A66E0"/>
    <w:rsid w:val="003B388F"/>
    <w:rsid w:val="003B4751"/>
    <w:rsid w:val="003B6050"/>
    <w:rsid w:val="003B7100"/>
    <w:rsid w:val="003B72AB"/>
    <w:rsid w:val="003B76CA"/>
    <w:rsid w:val="003B7842"/>
    <w:rsid w:val="003B7F89"/>
    <w:rsid w:val="003C101D"/>
    <w:rsid w:val="003C1F22"/>
    <w:rsid w:val="003C1F26"/>
    <w:rsid w:val="003C3426"/>
    <w:rsid w:val="003C3C86"/>
    <w:rsid w:val="003C3D4D"/>
    <w:rsid w:val="003C4F0F"/>
    <w:rsid w:val="003C503D"/>
    <w:rsid w:val="003C573A"/>
    <w:rsid w:val="003C6BDE"/>
    <w:rsid w:val="003C6D15"/>
    <w:rsid w:val="003C7914"/>
    <w:rsid w:val="003D04E1"/>
    <w:rsid w:val="003D0E91"/>
    <w:rsid w:val="003D117D"/>
    <w:rsid w:val="003D2909"/>
    <w:rsid w:val="003D40AF"/>
    <w:rsid w:val="003D42D6"/>
    <w:rsid w:val="003D46AF"/>
    <w:rsid w:val="003D5A8F"/>
    <w:rsid w:val="003D69CB"/>
    <w:rsid w:val="003D704D"/>
    <w:rsid w:val="003D7776"/>
    <w:rsid w:val="003D7B6E"/>
    <w:rsid w:val="003E1203"/>
    <w:rsid w:val="003E1849"/>
    <w:rsid w:val="003E20E9"/>
    <w:rsid w:val="003E2ADC"/>
    <w:rsid w:val="003E2E8A"/>
    <w:rsid w:val="003E3C82"/>
    <w:rsid w:val="003E4C8E"/>
    <w:rsid w:val="003E4EF9"/>
    <w:rsid w:val="003E50A1"/>
    <w:rsid w:val="003E560A"/>
    <w:rsid w:val="003E56B6"/>
    <w:rsid w:val="003E74E8"/>
    <w:rsid w:val="003F01EF"/>
    <w:rsid w:val="003F0AC6"/>
    <w:rsid w:val="003F1A3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1F03"/>
    <w:rsid w:val="0041325E"/>
    <w:rsid w:val="0041456B"/>
    <w:rsid w:val="00414652"/>
    <w:rsid w:val="00414DC3"/>
    <w:rsid w:val="00415B8D"/>
    <w:rsid w:val="00415F5E"/>
    <w:rsid w:val="00415F9F"/>
    <w:rsid w:val="0041690B"/>
    <w:rsid w:val="00416BBF"/>
    <w:rsid w:val="0041715A"/>
    <w:rsid w:val="00421DF4"/>
    <w:rsid w:val="0042201E"/>
    <w:rsid w:val="004223D6"/>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2BED"/>
    <w:rsid w:val="00442F35"/>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67FF2"/>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521D"/>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B5BA6"/>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2E3"/>
    <w:rsid w:val="004F25E8"/>
    <w:rsid w:val="004F43EA"/>
    <w:rsid w:val="004F5899"/>
    <w:rsid w:val="004F5FCF"/>
    <w:rsid w:val="004F6D12"/>
    <w:rsid w:val="004F7725"/>
    <w:rsid w:val="00500BBB"/>
    <w:rsid w:val="0050274D"/>
    <w:rsid w:val="00503A92"/>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580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3EC3"/>
    <w:rsid w:val="00545BC9"/>
    <w:rsid w:val="00546453"/>
    <w:rsid w:val="00546EEE"/>
    <w:rsid w:val="005472F6"/>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368"/>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77"/>
    <w:rsid w:val="005A2EE0"/>
    <w:rsid w:val="005A3817"/>
    <w:rsid w:val="005A38AE"/>
    <w:rsid w:val="005A615F"/>
    <w:rsid w:val="005A658C"/>
    <w:rsid w:val="005A73DC"/>
    <w:rsid w:val="005B19C3"/>
    <w:rsid w:val="005B1A10"/>
    <w:rsid w:val="005B2BD5"/>
    <w:rsid w:val="005B2C08"/>
    <w:rsid w:val="005B34B3"/>
    <w:rsid w:val="005B5410"/>
    <w:rsid w:val="005C0942"/>
    <w:rsid w:val="005C094F"/>
    <w:rsid w:val="005C2783"/>
    <w:rsid w:val="005C3033"/>
    <w:rsid w:val="005C35EA"/>
    <w:rsid w:val="005C3773"/>
    <w:rsid w:val="005C507E"/>
    <w:rsid w:val="005C50A6"/>
    <w:rsid w:val="005C59E8"/>
    <w:rsid w:val="005C5A4D"/>
    <w:rsid w:val="005C5DFA"/>
    <w:rsid w:val="005C606E"/>
    <w:rsid w:val="005C76F2"/>
    <w:rsid w:val="005C79D5"/>
    <w:rsid w:val="005D0771"/>
    <w:rsid w:val="005D1915"/>
    <w:rsid w:val="005D26D2"/>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197"/>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07E"/>
    <w:rsid w:val="006271F9"/>
    <w:rsid w:val="00630310"/>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069E"/>
    <w:rsid w:val="00653048"/>
    <w:rsid w:val="0065319B"/>
    <w:rsid w:val="00653750"/>
    <w:rsid w:val="00653FAF"/>
    <w:rsid w:val="00656FB1"/>
    <w:rsid w:val="00657FC8"/>
    <w:rsid w:val="0066085C"/>
    <w:rsid w:val="0066129F"/>
    <w:rsid w:val="006613DC"/>
    <w:rsid w:val="0066273A"/>
    <w:rsid w:val="00662B5D"/>
    <w:rsid w:val="00663E06"/>
    <w:rsid w:val="006644B8"/>
    <w:rsid w:val="00664A5C"/>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7EC"/>
    <w:rsid w:val="00677B04"/>
    <w:rsid w:val="00680018"/>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3A07"/>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E1A"/>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0A9"/>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47BEF"/>
    <w:rsid w:val="0075056F"/>
    <w:rsid w:val="007515FC"/>
    <w:rsid w:val="00751977"/>
    <w:rsid w:val="00752023"/>
    <w:rsid w:val="00752561"/>
    <w:rsid w:val="00752836"/>
    <w:rsid w:val="00752976"/>
    <w:rsid w:val="0075334D"/>
    <w:rsid w:val="007534D6"/>
    <w:rsid w:val="00754B8B"/>
    <w:rsid w:val="00755CFE"/>
    <w:rsid w:val="00755EA2"/>
    <w:rsid w:val="0075618B"/>
    <w:rsid w:val="00756E50"/>
    <w:rsid w:val="00760C1D"/>
    <w:rsid w:val="00761543"/>
    <w:rsid w:val="00761F5D"/>
    <w:rsid w:val="00762CA3"/>
    <w:rsid w:val="00762F76"/>
    <w:rsid w:val="00763981"/>
    <w:rsid w:val="007651E6"/>
    <w:rsid w:val="0076544C"/>
    <w:rsid w:val="00765B14"/>
    <w:rsid w:val="007719B5"/>
    <w:rsid w:val="00772007"/>
    <w:rsid w:val="007738E4"/>
    <w:rsid w:val="00773BC9"/>
    <w:rsid w:val="00774F08"/>
    <w:rsid w:val="0077525C"/>
    <w:rsid w:val="007752FF"/>
    <w:rsid w:val="00777341"/>
    <w:rsid w:val="0078036D"/>
    <w:rsid w:val="00780EB9"/>
    <w:rsid w:val="00781CAB"/>
    <w:rsid w:val="00781E83"/>
    <w:rsid w:val="007829CC"/>
    <w:rsid w:val="00783511"/>
    <w:rsid w:val="007858FB"/>
    <w:rsid w:val="007868D5"/>
    <w:rsid w:val="00786B0B"/>
    <w:rsid w:val="00787269"/>
    <w:rsid w:val="0079005D"/>
    <w:rsid w:val="0079357E"/>
    <w:rsid w:val="007958E5"/>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0A18"/>
    <w:rsid w:val="007C1D5B"/>
    <w:rsid w:val="007C1F6E"/>
    <w:rsid w:val="007C30D1"/>
    <w:rsid w:val="007C34B8"/>
    <w:rsid w:val="007C41B3"/>
    <w:rsid w:val="007C5125"/>
    <w:rsid w:val="007C5303"/>
    <w:rsid w:val="007C6625"/>
    <w:rsid w:val="007C6FC4"/>
    <w:rsid w:val="007C715A"/>
    <w:rsid w:val="007C758F"/>
    <w:rsid w:val="007D0FBC"/>
    <w:rsid w:val="007D3170"/>
    <w:rsid w:val="007D355C"/>
    <w:rsid w:val="007D3B61"/>
    <w:rsid w:val="007D53AA"/>
    <w:rsid w:val="007D5810"/>
    <w:rsid w:val="007D7AFC"/>
    <w:rsid w:val="007E0A04"/>
    <w:rsid w:val="007E1B25"/>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2839"/>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576E"/>
    <w:rsid w:val="00826F4B"/>
    <w:rsid w:val="00826FFF"/>
    <w:rsid w:val="00827C31"/>
    <w:rsid w:val="008304C7"/>
    <w:rsid w:val="008305D7"/>
    <w:rsid w:val="00830D68"/>
    <w:rsid w:val="008317D9"/>
    <w:rsid w:val="00831B52"/>
    <w:rsid w:val="00834012"/>
    <w:rsid w:val="008345AC"/>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3E4D"/>
    <w:rsid w:val="0088400C"/>
    <w:rsid w:val="00884261"/>
    <w:rsid w:val="008844A5"/>
    <w:rsid w:val="008844E8"/>
    <w:rsid w:val="00884CF2"/>
    <w:rsid w:val="008854AF"/>
    <w:rsid w:val="00885995"/>
    <w:rsid w:val="00885D1E"/>
    <w:rsid w:val="00885DBB"/>
    <w:rsid w:val="0088625C"/>
    <w:rsid w:val="00890B69"/>
    <w:rsid w:val="008914D2"/>
    <w:rsid w:val="008914EF"/>
    <w:rsid w:val="0089197B"/>
    <w:rsid w:val="00891BA8"/>
    <w:rsid w:val="00893525"/>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319B"/>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49D8"/>
    <w:rsid w:val="008D5068"/>
    <w:rsid w:val="008D5871"/>
    <w:rsid w:val="008D5CDE"/>
    <w:rsid w:val="008D5CFD"/>
    <w:rsid w:val="008D640F"/>
    <w:rsid w:val="008E0E70"/>
    <w:rsid w:val="008E20FD"/>
    <w:rsid w:val="008E2E9A"/>
    <w:rsid w:val="008E3082"/>
    <w:rsid w:val="008E30A7"/>
    <w:rsid w:val="008E39B3"/>
    <w:rsid w:val="008E7CAA"/>
    <w:rsid w:val="008F1364"/>
    <w:rsid w:val="008F1CDA"/>
    <w:rsid w:val="008F2759"/>
    <w:rsid w:val="008F28C5"/>
    <w:rsid w:val="008F2D08"/>
    <w:rsid w:val="008F3B26"/>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9BF"/>
    <w:rsid w:val="00913BDE"/>
    <w:rsid w:val="00914BDB"/>
    <w:rsid w:val="009163D6"/>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0"/>
    <w:rsid w:val="009521DA"/>
    <w:rsid w:val="0095224D"/>
    <w:rsid w:val="00954C09"/>
    <w:rsid w:val="00956669"/>
    <w:rsid w:val="00956738"/>
    <w:rsid w:val="00957F07"/>
    <w:rsid w:val="0096053F"/>
    <w:rsid w:val="00962320"/>
    <w:rsid w:val="00962626"/>
    <w:rsid w:val="00963400"/>
    <w:rsid w:val="00964E8A"/>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868D8"/>
    <w:rsid w:val="00992DEA"/>
    <w:rsid w:val="009938D2"/>
    <w:rsid w:val="00993B09"/>
    <w:rsid w:val="009940CE"/>
    <w:rsid w:val="009940D9"/>
    <w:rsid w:val="00994602"/>
    <w:rsid w:val="009960BC"/>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3A3"/>
    <w:rsid w:val="009B6B89"/>
    <w:rsid w:val="009B7E5A"/>
    <w:rsid w:val="009C15A3"/>
    <w:rsid w:val="009C1A7B"/>
    <w:rsid w:val="009C1EEC"/>
    <w:rsid w:val="009C4798"/>
    <w:rsid w:val="009C4B7F"/>
    <w:rsid w:val="009C4FC5"/>
    <w:rsid w:val="009C545B"/>
    <w:rsid w:val="009C60FB"/>
    <w:rsid w:val="009C7341"/>
    <w:rsid w:val="009C7EBD"/>
    <w:rsid w:val="009D04B4"/>
    <w:rsid w:val="009D1D64"/>
    <w:rsid w:val="009D213B"/>
    <w:rsid w:val="009D3D2A"/>
    <w:rsid w:val="009D566B"/>
    <w:rsid w:val="009D662E"/>
    <w:rsid w:val="009D6790"/>
    <w:rsid w:val="009D75EC"/>
    <w:rsid w:val="009D765D"/>
    <w:rsid w:val="009E043C"/>
    <w:rsid w:val="009E100C"/>
    <w:rsid w:val="009E1915"/>
    <w:rsid w:val="009E1A44"/>
    <w:rsid w:val="009E2277"/>
    <w:rsid w:val="009E37BB"/>
    <w:rsid w:val="009E3A73"/>
    <w:rsid w:val="009E4683"/>
    <w:rsid w:val="009E5877"/>
    <w:rsid w:val="009E5DBD"/>
    <w:rsid w:val="009E6B2E"/>
    <w:rsid w:val="009E6E1E"/>
    <w:rsid w:val="009E6F09"/>
    <w:rsid w:val="009E6F9C"/>
    <w:rsid w:val="009E7037"/>
    <w:rsid w:val="009E7E7C"/>
    <w:rsid w:val="009F1A20"/>
    <w:rsid w:val="009F30AF"/>
    <w:rsid w:val="009F3282"/>
    <w:rsid w:val="009F3587"/>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1DA3"/>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47296"/>
    <w:rsid w:val="00A5011C"/>
    <w:rsid w:val="00A51662"/>
    <w:rsid w:val="00A51DF7"/>
    <w:rsid w:val="00A52849"/>
    <w:rsid w:val="00A52B6E"/>
    <w:rsid w:val="00A52CE1"/>
    <w:rsid w:val="00A5419C"/>
    <w:rsid w:val="00A542BB"/>
    <w:rsid w:val="00A55BEB"/>
    <w:rsid w:val="00A55E1B"/>
    <w:rsid w:val="00A560A5"/>
    <w:rsid w:val="00A56D12"/>
    <w:rsid w:val="00A56F73"/>
    <w:rsid w:val="00A60494"/>
    <w:rsid w:val="00A645C0"/>
    <w:rsid w:val="00A64CBD"/>
    <w:rsid w:val="00A67D39"/>
    <w:rsid w:val="00A67EFE"/>
    <w:rsid w:val="00A7006E"/>
    <w:rsid w:val="00A70555"/>
    <w:rsid w:val="00A70A70"/>
    <w:rsid w:val="00A71958"/>
    <w:rsid w:val="00A73195"/>
    <w:rsid w:val="00A7474D"/>
    <w:rsid w:val="00A74773"/>
    <w:rsid w:val="00A7524D"/>
    <w:rsid w:val="00A760A1"/>
    <w:rsid w:val="00A777ED"/>
    <w:rsid w:val="00A77EC8"/>
    <w:rsid w:val="00A80399"/>
    <w:rsid w:val="00A80D3E"/>
    <w:rsid w:val="00A826DF"/>
    <w:rsid w:val="00A84567"/>
    <w:rsid w:val="00A8659F"/>
    <w:rsid w:val="00A86BF8"/>
    <w:rsid w:val="00A877C3"/>
    <w:rsid w:val="00A90617"/>
    <w:rsid w:val="00A911FD"/>
    <w:rsid w:val="00A92C07"/>
    <w:rsid w:val="00A92C86"/>
    <w:rsid w:val="00A931AF"/>
    <w:rsid w:val="00A9325B"/>
    <w:rsid w:val="00A960AF"/>
    <w:rsid w:val="00A9678F"/>
    <w:rsid w:val="00A97183"/>
    <w:rsid w:val="00A97AF8"/>
    <w:rsid w:val="00A97DC2"/>
    <w:rsid w:val="00AA0588"/>
    <w:rsid w:val="00AA14D0"/>
    <w:rsid w:val="00AA3609"/>
    <w:rsid w:val="00AA4ACE"/>
    <w:rsid w:val="00AA4C2C"/>
    <w:rsid w:val="00AA569F"/>
    <w:rsid w:val="00AA5ECB"/>
    <w:rsid w:val="00AA6272"/>
    <w:rsid w:val="00AB0379"/>
    <w:rsid w:val="00AB09A0"/>
    <w:rsid w:val="00AB1DDA"/>
    <w:rsid w:val="00AB33BA"/>
    <w:rsid w:val="00AB3927"/>
    <w:rsid w:val="00AB3975"/>
    <w:rsid w:val="00AB4B19"/>
    <w:rsid w:val="00AB4C17"/>
    <w:rsid w:val="00AB504E"/>
    <w:rsid w:val="00AB50D8"/>
    <w:rsid w:val="00AB5C21"/>
    <w:rsid w:val="00AB5C4D"/>
    <w:rsid w:val="00AB5E39"/>
    <w:rsid w:val="00AB60AC"/>
    <w:rsid w:val="00AB786C"/>
    <w:rsid w:val="00AC007B"/>
    <w:rsid w:val="00AC00CE"/>
    <w:rsid w:val="00AC0337"/>
    <w:rsid w:val="00AC1904"/>
    <w:rsid w:val="00AC2C9D"/>
    <w:rsid w:val="00AC3C84"/>
    <w:rsid w:val="00AC4409"/>
    <w:rsid w:val="00AD0190"/>
    <w:rsid w:val="00AD03B9"/>
    <w:rsid w:val="00AD10F4"/>
    <w:rsid w:val="00AD253A"/>
    <w:rsid w:val="00AD26C0"/>
    <w:rsid w:val="00AD32EC"/>
    <w:rsid w:val="00AD35CE"/>
    <w:rsid w:val="00AD3CC6"/>
    <w:rsid w:val="00AE30FC"/>
    <w:rsid w:val="00AE6093"/>
    <w:rsid w:val="00AE61BD"/>
    <w:rsid w:val="00AE6371"/>
    <w:rsid w:val="00AF0DD3"/>
    <w:rsid w:val="00AF1AA8"/>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17F"/>
    <w:rsid w:val="00B1689A"/>
    <w:rsid w:val="00B20CA6"/>
    <w:rsid w:val="00B2172F"/>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38E"/>
    <w:rsid w:val="00B42D7F"/>
    <w:rsid w:val="00B440EC"/>
    <w:rsid w:val="00B458FB"/>
    <w:rsid w:val="00B46621"/>
    <w:rsid w:val="00B46C1A"/>
    <w:rsid w:val="00B46EDD"/>
    <w:rsid w:val="00B50BD3"/>
    <w:rsid w:val="00B50EEF"/>
    <w:rsid w:val="00B52646"/>
    <w:rsid w:val="00B52899"/>
    <w:rsid w:val="00B5307C"/>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293E"/>
    <w:rsid w:val="00B958F9"/>
    <w:rsid w:val="00B97F1B"/>
    <w:rsid w:val="00BA0EF2"/>
    <w:rsid w:val="00BA16A0"/>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4FC2"/>
    <w:rsid w:val="00BB54A2"/>
    <w:rsid w:val="00BB63BC"/>
    <w:rsid w:val="00BB6CCF"/>
    <w:rsid w:val="00BB7189"/>
    <w:rsid w:val="00BB7300"/>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C2C"/>
    <w:rsid w:val="00BF6F3E"/>
    <w:rsid w:val="00BF7359"/>
    <w:rsid w:val="00C00741"/>
    <w:rsid w:val="00C008CF"/>
    <w:rsid w:val="00C01497"/>
    <w:rsid w:val="00C02E89"/>
    <w:rsid w:val="00C03F3E"/>
    <w:rsid w:val="00C048D9"/>
    <w:rsid w:val="00C04B65"/>
    <w:rsid w:val="00C06699"/>
    <w:rsid w:val="00C06710"/>
    <w:rsid w:val="00C07B89"/>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27312"/>
    <w:rsid w:val="00C30B88"/>
    <w:rsid w:val="00C33678"/>
    <w:rsid w:val="00C36215"/>
    <w:rsid w:val="00C37D30"/>
    <w:rsid w:val="00C42951"/>
    <w:rsid w:val="00C442D3"/>
    <w:rsid w:val="00C44513"/>
    <w:rsid w:val="00C44746"/>
    <w:rsid w:val="00C45CB5"/>
    <w:rsid w:val="00C47010"/>
    <w:rsid w:val="00C473CA"/>
    <w:rsid w:val="00C47645"/>
    <w:rsid w:val="00C4784B"/>
    <w:rsid w:val="00C47EA5"/>
    <w:rsid w:val="00C506DC"/>
    <w:rsid w:val="00C51F39"/>
    <w:rsid w:val="00C52377"/>
    <w:rsid w:val="00C5316D"/>
    <w:rsid w:val="00C54467"/>
    <w:rsid w:val="00C54F56"/>
    <w:rsid w:val="00C55863"/>
    <w:rsid w:val="00C5791D"/>
    <w:rsid w:val="00C60801"/>
    <w:rsid w:val="00C638A1"/>
    <w:rsid w:val="00C651BE"/>
    <w:rsid w:val="00C65A19"/>
    <w:rsid w:val="00C665F5"/>
    <w:rsid w:val="00C67182"/>
    <w:rsid w:val="00C675BA"/>
    <w:rsid w:val="00C6781C"/>
    <w:rsid w:val="00C67CA6"/>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2784"/>
    <w:rsid w:val="00CA39FC"/>
    <w:rsid w:val="00CA3F01"/>
    <w:rsid w:val="00CA4B06"/>
    <w:rsid w:val="00CA5856"/>
    <w:rsid w:val="00CA6D4D"/>
    <w:rsid w:val="00CB01D1"/>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5A17"/>
    <w:rsid w:val="00CD6BDC"/>
    <w:rsid w:val="00CD7049"/>
    <w:rsid w:val="00CD749B"/>
    <w:rsid w:val="00CD765B"/>
    <w:rsid w:val="00CD7F80"/>
    <w:rsid w:val="00CE0327"/>
    <w:rsid w:val="00CE0F05"/>
    <w:rsid w:val="00CE0F5D"/>
    <w:rsid w:val="00CE1114"/>
    <w:rsid w:val="00CE1C46"/>
    <w:rsid w:val="00CE2219"/>
    <w:rsid w:val="00CE26D6"/>
    <w:rsid w:val="00CE553B"/>
    <w:rsid w:val="00CE5FB6"/>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242"/>
    <w:rsid w:val="00D21986"/>
    <w:rsid w:val="00D2237F"/>
    <w:rsid w:val="00D24B06"/>
    <w:rsid w:val="00D25A72"/>
    <w:rsid w:val="00D25DA2"/>
    <w:rsid w:val="00D26111"/>
    <w:rsid w:val="00D268E3"/>
    <w:rsid w:val="00D26A73"/>
    <w:rsid w:val="00D27193"/>
    <w:rsid w:val="00D27E67"/>
    <w:rsid w:val="00D302BE"/>
    <w:rsid w:val="00D30A4E"/>
    <w:rsid w:val="00D32E53"/>
    <w:rsid w:val="00D33038"/>
    <w:rsid w:val="00D33C97"/>
    <w:rsid w:val="00D34372"/>
    <w:rsid w:val="00D34629"/>
    <w:rsid w:val="00D350BF"/>
    <w:rsid w:val="00D35DB0"/>
    <w:rsid w:val="00D37043"/>
    <w:rsid w:val="00D410A7"/>
    <w:rsid w:val="00D42E44"/>
    <w:rsid w:val="00D441CE"/>
    <w:rsid w:val="00D465A0"/>
    <w:rsid w:val="00D501E4"/>
    <w:rsid w:val="00D511F0"/>
    <w:rsid w:val="00D51E33"/>
    <w:rsid w:val="00D53489"/>
    <w:rsid w:val="00D540FC"/>
    <w:rsid w:val="00D57ADC"/>
    <w:rsid w:val="00D61336"/>
    <w:rsid w:val="00D617E9"/>
    <w:rsid w:val="00D61C79"/>
    <w:rsid w:val="00D64612"/>
    <w:rsid w:val="00D65CCB"/>
    <w:rsid w:val="00D6747C"/>
    <w:rsid w:val="00D67DBB"/>
    <w:rsid w:val="00D70D02"/>
    <w:rsid w:val="00D725ED"/>
    <w:rsid w:val="00D7273C"/>
    <w:rsid w:val="00D73375"/>
    <w:rsid w:val="00D73408"/>
    <w:rsid w:val="00D73A19"/>
    <w:rsid w:val="00D74378"/>
    <w:rsid w:val="00D76AD6"/>
    <w:rsid w:val="00D77C68"/>
    <w:rsid w:val="00D805FE"/>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07B"/>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4BAD"/>
    <w:rsid w:val="00E35A15"/>
    <w:rsid w:val="00E40883"/>
    <w:rsid w:val="00E41B91"/>
    <w:rsid w:val="00E465AF"/>
    <w:rsid w:val="00E477E0"/>
    <w:rsid w:val="00E47D9C"/>
    <w:rsid w:val="00E50025"/>
    <w:rsid w:val="00E510CE"/>
    <w:rsid w:val="00E5131D"/>
    <w:rsid w:val="00E51E62"/>
    <w:rsid w:val="00E55576"/>
    <w:rsid w:val="00E561EA"/>
    <w:rsid w:val="00E5638A"/>
    <w:rsid w:val="00E57977"/>
    <w:rsid w:val="00E60445"/>
    <w:rsid w:val="00E60B67"/>
    <w:rsid w:val="00E61423"/>
    <w:rsid w:val="00E62640"/>
    <w:rsid w:val="00E626D4"/>
    <w:rsid w:val="00E6277E"/>
    <w:rsid w:val="00E62CE9"/>
    <w:rsid w:val="00E64788"/>
    <w:rsid w:val="00E66058"/>
    <w:rsid w:val="00E66280"/>
    <w:rsid w:val="00E6724A"/>
    <w:rsid w:val="00E6755C"/>
    <w:rsid w:val="00E67953"/>
    <w:rsid w:val="00E67E87"/>
    <w:rsid w:val="00E70897"/>
    <w:rsid w:val="00E70F30"/>
    <w:rsid w:val="00E71545"/>
    <w:rsid w:val="00E71B52"/>
    <w:rsid w:val="00E72C6D"/>
    <w:rsid w:val="00E72F3A"/>
    <w:rsid w:val="00E7456B"/>
    <w:rsid w:val="00E75E1B"/>
    <w:rsid w:val="00E777EA"/>
    <w:rsid w:val="00E77FFB"/>
    <w:rsid w:val="00E8184A"/>
    <w:rsid w:val="00E82CE9"/>
    <w:rsid w:val="00E82E0E"/>
    <w:rsid w:val="00E840C4"/>
    <w:rsid w:val="00E864A4"/>
    <w:rsid w:val="00E8788F"/>
    <w:rsid w:val="00E90A7B"/>
    <w:rsid w:val="00E91E66"/>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4E2F"/>
    <w:rsid w:val="00ED68E0"/>
    <w:rsid w:val="00ED76C9"/>
    <w:rsid w:val="00EE03A6"/>
    <w:rsid w:val="00EE0477"/>
    <w:rsid w:val="00EE123B"/>
    <w:rsid w:val="00EE1556"/>
    <w:rsid w:val="00EE228F"/>
    <w:rsid w:val="00EE25C9"/>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D1C"/>
    <w:rsid w:val="00F11E7B"/>
    <w:rsid w:val="00F1202B"/>
    <w:rsid w:val="00F1273C"/>
    <w:rsid w:val="00F1282E"/>
    <w:rsid w:val="00F129E1"/>
    <w:rsid w:val="00F134EF"/>
    <w:rsid w:val="00F13CB0"/>
    <w:rsid w:val="00F1417F"/>
    <w:rsid w:val="00F1492E"/>
    <w:rsid w:val="00F1517D"/>
    <w:rsid w:val="00F17462"/>
    <w:rsid w:val="00F20388"/>
    <w:rsid w:val="00F20F00"/>
    <w:rsid w:val="00F21981"/>
    <w:rsid w:val="00F21FCC"/>
    <w:rsid w:val="00F22582"/>
    <w:rsid w:val="00F2349D"/>
    <w:rsid w:val="00F23CE8"/>
    <w:rsid w:val="00F24561"/>
    <w:rsid w:val="00F24CCD"/>
    <w:rsid w:val="00F26381"/>
    <w:rsid w:val="00F2654F"/>
    <w:rsid w:val="00F27193"/>
    <w:rsid w:val="00F279D5"/>
    <w:rsid w:val="00F3062F"/>
    <w:rsid w:val="00F314B9"/>
    <w:rsid w:val="00F31536"/>
    <w:rsid w:val="00F33F98"/>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360"/>
    <w:rsid w:val="00F55D3E"/>
    <w:rsid w:val="00F56003"/>
    <w:rsid w:val="00F57B38"/>
    <w:rsid w:val="00F615B6"/>
    <w:rsid w:val="00F63A3E"/>
    <w:rsid w:val="00F66680"/>
    <w:rsid w:val="00F66836"/>
    <w:rsid w:val="00F673E0"/>
    <w:rsid w:val="00F6774A"/>
    <w:rsid w:val="00F71C76"/>
    <w:rsid w:val="00F72D16"/>
    <w:rsid w:val="00F738F1"/>
    <w:rsid w:val="00F7470F"/>
    <w:rsid w:val="00F74E34"/>
    <w:rsid w:val="00F758F3"/>
    <w:rsid w:val="00F7733D"/>
    <w:rsid w:val="00F8381F"/>
    <w:rsid w:val="00F842CA"/>
    <w:rsid w:val="00F86D38"/>
    <w:rsid w:val="00F90067"/>
    <w:rsid w:val="00F91BBB"/>
    <w:rsid w:val="00F9226C"/>
    <w:rsid w:val="00F93155"/>
    <w:rsid w:val="00F936CA"/>
    <w:rsid w:val="00F93956"/>
    <w:rsid w:val="00F943B6"/>
    <w:rsid w:val="00F9440C"/>
    <w:rsid w:val="00F94B0A"/>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2A"/>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0A9E"/>
    <w:rsid w:val="00FE4602"/>
    <w:rsid w:val="00FE4A06"/>
    <w:rsid w:val="00FF074B"/>
    <w:rsid w:val="00FF09DF"/>
    <w:rsid w:val="00FF1DDC"/>
    <w:rsid w:val="00FF2CE9"/>
    <w:rsid w:val="00FF45B0"/>
    <w:rsid w:val="00FF4C62"/>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uiPriority w:val="39"/>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styleId="UnresolvedMention">
    <w:name w:val="Unresolved Mention"/>
    <w:basedOn w:val="DefaultParagraphFont"/>
    <w:uiPriority w:val="99"/>
    <w:semiHidden/>
    <w:unhideWhenUsed/>
    <w:rsid w:val="00783511"/>
    <w:rPr>
      <w:color w:val="605E5C"/>
      <w:shd w:val="clear" w:color="auto" w:fill="E1DFDD"/>
    </w:rPr>
  </w:style>
  <w:style w:type="character" w:styleId="Strong">
    <w:name w:val="Strong"/>
    <w:basedOn w:val="DefaultParagraphFont"/>
    <w:uiPriority w:val="22"/>
    <w:qFormat/>
    <w:rsid w:val="00E82E0E"/>
    <w:rPr>
      <w:b/>
      <w:bCs/>
    </w:rPr>
  </w:style>
  <w:style w:type="paragraph" w:customStyle="1" w:styleId="Default">
    <w:name w:val="Default"/>
    <w:rsid w:val="00E82E0E"/>
    <w:pPr>
      <w:autoSpaceDE w:val="0"/>
      <w:autoSpaceDN w:val="0"/>
      <w:adjustRightInd w:val="0"/>
    </w:pPr>
    <w:rPr>
      <w:rFonts w:ascii="Verdana" w:eastAsiaTheme="minorHAnsi" w:hAnsi="Verdana" w:cs="Verdana"/>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136">
      <w:bodyDiv w:val="1"/>
      <w:marLeft w:val="0"/>
      <w:marRight w:val="0"/>
      <w:marTop w:val="0"/>
      <w:marBottom w:val="0"/>
      <w:divBdr>
        <w:top w:val="none" w:sz="0" w:space="0" w:color="auto"/>
        <w:left w:val="none" w:sz="0" w:space="0" w:color="auto"/>
        <w:bottom w:val="none" w:sz="0" w:space="0" w:color="auto"/>
        <w:right w:val="none" w:sz="0" w:space="0" w:color="auto"/>
      </w:divBdr>
    </w:div>
    <w:div w:id="62339714">
      <w:bodyDiv w:val="1"/>
      <w:marLeft w:val="0"/>
      <w:marRight w:val="0"/>
      <w:marTop w:val="0"/>
      <w:marBottom w:val="0"/>
      <w:divBdr>
        <w:top w:val="none" w:sz="0" w:space="0" w:color="auto"/>
        <w:left w:val="none" w:sz="0" w:space="0" w:color="auto"/>
        <w:bottom w:val="none" w:sz="0" w:space="0" w:color="auto"/>
        <w:right w:val="none" w:sz="0" w:space="0" w:color="auto"/>
      </w:divBdr>
    </w:div>
    <w:div w:id="91559228">
      <w:bodyDiv w:val="1"/>
      <w:marLeft w:val="0"/>
      <w:marRight w:val="0"/>
      <w:marTop w:val="0"/>
      <w:marBottom w:val="0"/>
      <w:divBdr>
        <w:top w:val="none" w:sz="0" w:space="0" w:color="auto"/>
        <w:left w:val="none" w:sz="0" w:space="0" w:color="auto"/>
        <w:bottom w:val="none" w:sz="0" w:space="0" w:color="auto"/>
        <w:right w:val="none" w:sz="0" w:space="0" w:color="auto"/>
      </w:divBdr>
    </w:div>
    <w:div w:id="93981441">
      <w:bodyDiv w:val="1"/>
      <w:marLeft w:val="0"/>
      <w:marRight w:val="0"/>
      <w:marTop w:val="0"/>
      <w:marBottom w:val="0"/>
      <w:divBdr>
        <w:top w:val="none" w:sz="0" w:space="0" w:color="auto"/>
        <w:left w:val="none" w:sz="0" w:space="0" w:color="auto"/>
        <w:bottom w:val="none" w:sz="0" w:space="0" w:color="auto"/>
        <w:right w:val="none" w:sz="0" w:space="0" w:color="auto"/>
      </w:divBdr>
    </w:div>
    <w:div w:id="99299524">
      <w:bodyDiv w:val="1"/>
      <w:marLeft w:val="0"/>
      <w:marRight w:val="0"/>
      <w:marTop w:val="0"/>
      <w:marBottom w:val="0"/>
      <w:divBdr>
        <w:top w:val="none" w:sz="0" w:space="0" w:color="auto"/>
        <w:left w:val="none" w:sz="0" w:space="0" w:color="auto"/>
        <w:bottom w:val="none" w:sz="0" w:space="0" w:color="auto"/>
        <w:right w:val="none" w:sz="0" w:space="0" w:color="auto"/>
      </w:divBdr>
    </w:div>
    <w:div w:id="126555533">
      <w:bodyDiv w:val="1"/>
      <w:marLeft w:val="0"/>
      <w:marRight w:val="0"/>
      <w:marTop w:val="0"/>
      <w:marBottom w:val="0"/>
      <w:divBdr>
        <w:top w:val="none" w:sz="0" w:space="0" w:color="auto"/>
        <w:left w:val="none" w:sz="0" w:space="0" w:color="auto"/>
        <w:bottom w:val="none" w:sz="0" w:space="0" w:color="auto"/>
        <w:right w:val="none" w:sz="0" w:space="0" w:color="auto"/>
      </w:divBdr>
    </w:div>
    <w:div w:id="130024129">
      <w:bodyDiv w:val="1"/>
      <w:marLeft w:val="0"/>
      <w:marRight w:val="0"/>
      <w:marTop w:val="0"/>
      <w:marBottom w:val="0"/>
      <w:divBdr>
        <w:top w:val="none" w:sz="0" w:space="0" w:color="auto"/>
        <w:left w:val="none" w:sz="0" w:space="0" w:color="auto"/>
        <w:bottom w:val="none" w:sz="0" w:space="0" w:color="auto"/>
        <w:right w:val="none" w:sz="0" w:space="0" w:color="auto"/>
      </w:divBdr>
    </w:div>
    <w:div w:id="136337528">
      <w:bodyDiv w:val="1"/>
      <w:marLeft w:val="0"/>
      <w:marRight w:val="0"/>
      <w:marTop w:val="0"/>
      <w:marBottom w:val="0"/>
      <w:divBdr>
        <w:top w:val="none" w:sz="0" w:space="0" w:color="auto"/>
        <w:left w:val="none" w:sz="0" w:space="0" w:color="auto"/>
        <w:bottom w:val="none" w:sz="0" w:space="0" w:color="auto"/>
        <w:right w:val="none" w:sz="0" w:space="0" w:color="auto"/>
      </w:divBdr>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177159552">
      <w:bodyDiv w:val="1"/>
      <w:marLeft w:val="0"/>
      <w:marRight w:val="0"/>
      <w:marTop w:val="0"/>
      <w:marBottom w:val="0"/>
      <w:divBdr>
        <w:top w:val="none" w:sz="0" w:space="0" w:color="auto"/>
        <w:left w:val="none" w:sz="0" w:space="0" w:color="auto"/>
        <w:bottom w:val="none" w:sz="0" w:space="0" w:color="auto"/>
        <w:right w:val="none" w:sz="0" w:space="0" w:color="auto"/>
      </w:divBdr>
    </w:div>
    <w:div w:id="190841047">
      <w:bodyDiv w:val="1"/>
      <w:marLeft w:val="0"/>
      <w:marRight w:val="0"/>
      <w:marTop w:val="0"/>
      <w:marBottom w:val="0"/>
      <w:divBdr>
        <w:top w:val="none" w:sz="0" w:space="0" w:color="auto"/>
        <w:left w:val="none" w:sz="0" w:space="0" w:color="auto"/>
        <w:bottom w:val="none" w:sz="0" w:space="0" w:color="auto"/>
        <w:right w:val="none" w:sz="0" w:space="0" w:color="auto"/>
      </w:divBdr>
    </w:div>
    <w:div w:id="219443723">
      <w:bodyDiv w:val="1"/>
      <w:marLeft w:val="0"/>
      <w:marRight w:val="0"/>
      <w:marTop w:val="0"/>
      <w:marBottom w:val="0"/>
      <w:divBdr>
        <w:top w:val="none" w:sz="0" w:space="0" w:color="auto"/>
        <w:left w:val="none" w:sz="0" w:space="0" w:color="auto"/>
        <w:bottom w:val="none" w:sz="0" w:space="0" w:color="auto"/>
        <w:right w:val="none" w:sz="0" w:space="0" w:color="auto"/>
      </w:divBdr>
    </w:div>
    <w:div w:id="260725733">
      <w:bodyDiv w:val="1"/>
      <w:marLeft w:val="0"/>
      <w:marRight w:val="0"/>
      <w:marTop w:val="0"/>
      <w:marBottom w:val="0"/>
      <w:divBdr>
        <w:top w:val="none" w:sz="0" w:space="0" w:color="auto"/>
        <w:left w:val="none" w:sz="0" w:space="0" w:color="auto"/>
        <w:bottom w:val="none" w:sz="0" w:space="0" w:color="auto"/>
        <w:right w:val="none" w:sz="0" w:space="0" w:color="auto"/>
      </w:divBdr>
    </w:div>
    <w:div w:id="277376241">
      <w:bodyDiv w:val="1"/>
      <w:marLeft w:val="0"/>
      <w:marRight w:val="0"/>
      <w:marTop w:val="0"/>
      <w:marBottom w:val="0"/>
      <w:divBdr>
        <w:top w:val="none" w:sz="0" w:space="0" w:color="auto"/>
        <w:left w:val="none" w:sz="0" w:space="0" w:color="auto"/>
        <w:bottom w:val="none" w:sz="0" w:space="0" w:color="auto"/>
        <w:right w:val="none" w:sz="0" w:space="0" w:color="auto"/>
      </w:divBdr>
    </w:div>
    <w:div w:id="289090189">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312872477">
      <w:bodyDiv w:val="1"/>
      <w:marLeft w:val="0"/>
      <w:marRight w:val="0"/>
      <w:marTop w:val="0"/>
      <w:marBottom w:val="0"/>
      <w:divBdr>
        <w:top w:val="none" w:sz="0" w:space="0" w:color="auto"/>
        <w:left w:val="none" w:sz="0" w:space="0" w:color="auto"/>
        <w:bottom w:val="none" w:sz="0" w:space="0" w:color="auto"/>
        <w:right w:val="none" w:sz="0" w:space="0" w:color="auto"/>
      </w:divBdr>
    </w:div>
    <w:div w:id="316568315">
      <w:bodyDiv w:val="1"/>
      <w:marLeft w:val="0"/>
      <w:marRight w:val="0"/>
      <w:marTop w:val="0"/>
      <w:marBottom w:val="0"/>
      <w:divBdr>
        <w:top w:val="none" w:sz="0" w:space="0" w:color="auto"/>
        <w:left w:val="none" w:sz="0" w:space="0" w:color="auto"/>
        <w:bottom w:val="none" w:sz="0" w:space="0" w:color="auto"/>
        <w:right w:val="none" w:sz="0" w:space="0" w:color="auto"/>
      </w:divBdr>
    </w:div>
    <w:div w:id="328218848">
      <w:bodyDiv w:val="1"/>
      <w:marLeft w:val="0"/>
      <w:marRight w:val="0"/>
      <w:marTop w:val="0"/>
      <w:marBottom w:val="0"/>
      <w:divBdr>
        <w:top w:val="none" w:sz="0" w:space="0" w:color="auto"/>
        <w:left w:val="none" w:sz="0" w:space="0" w:color="auto"/>
        <w:bottom w:val="none" w:sz="0" w:space="0" w:color="auto"/>
        <w:right w:val="none" w:sz="0" w:space="0" w:color="auto"/>
      </w:divBdr>
    </w:div>
    <w:div w:id="333996820">
      <w:bodyDiv w:val="1"/>
      <w:marLeft w:val="0"/>
      <w:marRight w:val="0"/>
      <w:marTop w:val="0"/>
      <w:marBottom w:val="0"/>
      <w:divBdr>
        <w:top w:val="none" w:sz="0" w:space="0" w:color="auto"/>
        <w:left w:val="none" w:sz="0" w:space="0" w:color="auto"/>
        <w:bottom w:val="none" w:sz="0" w:space="0" w:color="auto"/>
        <w:right w:val="none" w:sz="0" w:space="0" w:color="auto"/>
      </w:divBdr>
    </w:div>
    <w:div w:id="408382766">
      <w:bodyDiv w:val="1"/>
      <w:marLeft w:val="0"/>
      <w:marRight w:val="0"/>
      <w:marTop w:val="0"/>
      <w:marBottom w:val="0"/>
      <w:divBdr>
        <w:top w:val="none" w:sz="0" w:space="0" w:color="auto"/>
        <w:left w:val="none" w:sz="0" w:space="0" w:color="auto"/>
        <w:bottom w:val="none" w:sz="0" w:space="0" w:color="auto"/>
        <w:right w:val="none" w:sz="0" w:space="0" w:color="auto"/>
      </w:divBdr>
    </w:div>
    <w:div w:id="453209132">
      <w:bodyDiv w:val="1"/>
      <w:marLeft w:val="0"/>
      <w:marRight w:val="0"/>
      <w:marTop w:val="0"/>
      <w:marBottom w:val="0"/>
      <w:divBdr>
        <w:top w:val="none" w:sz="0" w:space="0" w:color="auto"/>
        <w:left w:val="none" w:sz="0" w:space="0" w:color="auto"/>
        <w:bottom w:val="none" w:sz="0" w:space="0" w:color="auto"/>
        <w:right w:val="none" w:sz="0" w:space="0" w:color="auto"/>
      </w:divBdr>
    </w:div>
    <w:div w:id="475805031">
      <w:bodyDiv w:val="1"/>
      <w:marLeft w:val="0"/>
      <w:marRight w:val="0"/>
      <w:marTop w:val="0"/>
      <w:marBottom w:val="0"/>
      <w:divBdr>
        <w:top w:val="none" w:sz="0" w:space="0" w:color="auto"/>
        <w:left w:val="none" w:sz="0" w:space="0" w:color="auto"/>
        <w:bottom w:val="none" w:sz="0" w:space="0" w:color="auto"/>
        <w:right w:val="none" w:sz="0" w:space="0" w:color="auto"/>
      </w:divBdr>
    </w:div>
    <w:div w:id="488520573">
      <w:bodyDiv w:val="1"/>
      <w:marLeft w:val="0"/>
      <w:marRight w:val="0"/>
      <w:marTop w:val="0"/>
      <w:marBottom w:val="0"/>
      <w:divBdr>
        <w:top w:val="none" w:sz="0" w:space="0" w:color="auto"/>
        <w:left w:val="none" w:sz="0" w:space="0" w:color="auto"/>
        <w:bottom w:val="none" w:sz="0" w:space="0" w:color="auto"/>
        <w:right w:val="none" w:sz="0" w:space="0" w:color="auto"/>
      </w:divBdr>
    </w:div>
    <w:div w:id="511266902">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549461372">
      <w:bodyDiv w:val="1"/>
      <w:marLeft w:val="0"/>
      <w:marRight w:val="0"/>
      <w:marTop w:val="0"/>
      <w:marBottom w:val="0"/>
      <w:divBdr>
        <w:top w:val="none" w:sz="0" w:space="0" w:color="auto"/>
        <w:left w:val="none" w:sz="0" w:space="0" w:color="auto"/>
        <w:bottom w:val="none" w:sz="0" w:space="0" w:color="auto"/>
        <w:right w:val="none" w:sz="0" w:space="0" w:color="auto"/>
      </w:divBdr>
    </w:div>
    <w:div w:id="577909965">
      <w:bodyDiv w:val="1"/>
      <w:marLeft w:val="0"/>
      <w:marRight w:val="0"/>
      <w:marTop w:val="0"/>
      <w:marBottom w:val="0"/>
      <w:divBdr>
        <w:top w:val="none" w:sz="0" w:space="0" w:color="auto"/>
        <w:left w:val="none" w:sz="0" w:space="0" w:color="auto"/>
        <w:bottom w:val="none" w:sz="0" w:space="0" w:color="auto"/>
        <w:right w:val="none" w:sz="0" w:space="0" w:color="auto"/>
      </w:divBdr>
    </w:div>
    <w:div w:id="650255302">
      <w:bodyDiv w:val="1"/>
      <w:marLeft w:val="0"/>
      <w:marRight w:val="0"/>
      <w:marTop w:val="0"/>
      <w:marBottom w:val="0"/>
      <w:divBdr>
        <w:top w:val="none" w:sz="0" w:space="0" w:color="auto"/>
        <w:left w:val="none" w:sz="0" w:space="0" w:color="auto"/>
        <w:bottom w:val="none" w:sz="0" w:space="0" w:color="auto"/>
        <w:right w:val="none" w:sz="0" w:space="0" w:color="auto"/>
      </w:divBdr>
    </w:div>
    <w:div w:id="665936625">
      <w:bodyDiv w:val="1"/>
      <w:marLeft w:val="0"/>
      <w:marRight w:val="0"/>
      <w:marTop w:val="0"/>
      <w:marBottom w:val="0"/>
      <w:divBdr>
        <w:top w:val="none" w:sz="0" w:space="0" w:color="auto"/>
        <w:left w:val="none" w:sz="0" w:space="0" w:color="auto"/>
        <w:bottom w:val="none" w:sz="0" w:space="0" w:color="auto"/>
        <w:right w:val="none" w:sz="0" w:space="0" w:color="auto"/>
      </w:divBdr>
    </w:div>
    <w:div w:id="698700121">
      <w:bodyDiv w:val="1"/>
      <w:marLeft w:val="0"/>
      <w:marRight w:val="0"/>
      <w:marTop w:val="0"/>
      <w:marBottom w:val="0"/>
      <w:divBdr>
        <w:top w:val="none" w:sz="0" w:space="0" w:color="auto"/>
        <w:left w:val="none" w:sz="0" w:space="0" w:color="auto"/>
        <w:bottom w:val="none" w:sz="0" w:space="0" w:color="auto"/>
        <w:right w:val="none" w:sz="0" w:space="0" w:color="auto"/>
      </w:divBdr>
    </w:div>
    <w:div w:id="700396379">
      <w:bodyDiv w:val="1"/>
      <w:marLeft w:val="0"/>
      <w:marRight w:val="0"/>
      <w:marTop w:val="0"/>
      <w:marBottom w:val="0"/>
      <w:divBdr>
        <w:top w:val="none" w:sz="0" w:space="0" w:color="auto"/>
        <w:left w:val="none" w:sz="0" w:space="0" w:color="auto"/>
        <w:bottom w:val="none" w:sz="0" w:space="0" w:color="auto"/>
        <w:right w:val="none" w:sz="0" w:space="0" w:color="auto"/>
      </w:divBdr>
    </w:div>
    <w:div w:id="718357301">
      <w:bodyDiv w:val="1"/>
      <w:marLeft w:val="0"/>
      <w:marRight w:val="0"/>
      <w:marTop w:val="0"/>
      <w:marBottom w:val="0"/>
      <w:divBdr>
        <w:top w:val="none" w:sz="0" w:space="0" w:color="auto"/>
        <w:left w:val="none" w:sz="0" w:space="0" w:color="auto"/>
        <w:bottom w:val="none" w:sz="0" w:space="0" w:color="auto"/>
        <w:right w:val="none" w:sz="0" w:space="0" w:color="auto"/>
      </w:divBdr>
    </w:div>
    <w:div w:id="785854817">
      <w:bodyDiv w:val="1"/>
      <w:marLeft w:val="0"/>
      <w:marRight w:val="0"/>
      <w:marTop w:val="0"/>
      <w:marBottom w:val="0"/>
      <w:divBdr>
        <w:top w:val="none" w:sz="0" w:space="0" w:color="auto"/>
        <w:left w:val="none" w:sz="0" w:space="0" w:color="auto"/>
        <w:bottom w:val="none" w:sz="0" w:space="0" w:color="auto"/>
        <w:right w:val="none" w:sz="0" w:space="0" w:color="auto"/>
      </w:divBdr>
    </w:div>
    <w:div w:id="792485893">
      <w:bodyDiv w:val="1"/>
      <w:marLeft w:val="0"/>
      <w:marRight w:val="0"/>
      <w:marTop w:val="0"/>
      <w:marBottom w:val="0"/>
      <w:divBdr>
        <w:top w:val="none" w:sz="0" w:space="0" w:color="auto"/>
        <w:left w:val="none" w:sz="0" w:space="0" w:color="auto"/>
        <w:bottom w:val="none" w:sz="0" w:space="0" w:color="auto"/>
        <w:right w:val="none" w:sz="0" w:space="0" w:color="auto"/>
      </w:divBdr>
    </w:div>
    <w:div w:id="849372775">
      <w:bodyDiv w:val="1"/>
      <w:marLeft w:val="0"/>
      <w:marRight w:val="0"/>
      <w:marTop w:val="0"/>
      <w:marBottom w:val="0"/>
      <w:divBdr>
        <w:top w:val="none" w:sz="0" w:space="0" w:color="auto"/>
        <w:left w:val="none" w:sz="0" w:space="0" w:color="auto"/>
        <w:bottom w:val="none" w:sz="0" w:space="0" w:color="auto"/>
        <w:right w:val="none" w:sz="0" w:space="0" w:color="auto"/>
      </w:divBdr>
    </w:div>
    <w:div w:id="93994599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93265335">
      <w:bodyDiv w:val="1"/>
      <w:marLeft w:val="0"/>
      <w:marRight w:val="0"/>
      <w:marTop w:val="0"/>
      <w:marBottom w:val="0"/>
      <w:divBdr>
        <w:top w:val="none" w:sz="0" w:space="0" w:color="auto"/>
        <w:left w:val="none" w:sz="0" w:space="0" w:color="auto"/>
        <w:bottom w:val="none" w:sz="0" w:space="0" w:color="auto"/>
        <w:right w:val="none" w:sz="0" w:space="0" w:color="auto"/>
      </w:divBdr>
    </w:div>
    <w:div w:id="1016149997">
      <w:bodyDiv w:val="1"/>
      <w:marLeft w:val="0"/>
      <w:marRight w:val="0"/>
      <w:marTop w:val="0"/>
      <w:marBottom w:val="0"/>
      <w:divBdr>
        <w:top w:val="none" w:sz="0" w:space="0" w:color="auto"/>
        <w:left w:val="none" w:sz="0" w:space="0" w:color="auto"/>
        <w:bottom w:val="none" w:sz="0" w:space="0" w:color="auto"/>
        <w:right w:val="none" w:sz="0" w:space="0" w:color="auto"/>
      </w:divBdr>
    </w:div>
    <w:div w:id="1024483542">
      <w:bodyDiv w:val="1"/>
      <w:marLeft w:val="0"/>
      <w:marRight w:val="0"/>
      <w:marTop w:val="0"/>
      <w:marBottom w:val="0"/>
      <w:divBdr>
        <w:top w:val="none" w:sz="0" w:space="0" w:color="auto"/>
        <w:left w:val="none" w:sz="0" w:space="0" w:color="auto"/>
        <w:bottom w:val="none" w:sz="0" w:space="0" w:color="auto"/>
        <w:right w:val="none" w:sz="0" w:space="0" w:color="auto"/>
      </w:divBdr>
    </w:div>
    <w:div w:id="1032609732">
      <w:bodyDiv w:val="1"/>
      <w:marLeft w:val="0"/>
      <w:marRight w:val="0"/>
      <w:marTop w:val="0"/>
      <w:marBottom w:val="0"/>
      <w:divBdr>
        <w:top w:val="none" w:sz="0" w:space="0" w:color="auto"/>
        <w:left w:val="none" w:sz="0" w:space="0" w:color="auto"/>
        <w:bottom w:val="none" w:sz="0" w:space="0" w:color="auto"/>
        <w:right w:val="none" w:sz="0" w:space="0" w:color="auto"/>
      </w:divBdr>
    </w:div>
    <w:div w:id="1035084735">
      <w:bodyDiv w:val="1"/>
      <w:marLeft w:val="0"/>
      <w:marRight w:val="0"/>
      <w:marTop w:val="0"/>
      <w:marBottom w:val="0"/>
      <w:divBdr>
        <w:top w:val="none" w:sz="0" w:space="0" w:color="auto"/>
        <w:left w:val="none" w:sz="0" w:space="0" w:color="auto"/>
        <w:bottom w:val="none" w:sz="0" w:space="0" w:color="auto"/>
        <w:right w:val="none" w:sz="0" w:space="0" w:color="auto"/>
      </w:divBdr>
    </w:div>
    <w:div w:id="1077635445">
      <w:bodyDiv w:val="1"/>
      <w:marLeft w:val="0"/>
      <w:marRight w:val="0"/>
      <w:marTop w:val="0"/>
      <w:marBottom w:val="0"/>
      <w:divBdr>
        <w:top w:val="none" w:sz="0" w:space="0" w:color="auto"/>
        <w:left w:val="none" w:sz="0" w:space="0" w:color="auto"/>
        <w:bottom w:val="none" w:sz="0" w:space="0" w:color="auto"/>
        <w:right w:val="none" w:sz="0" w:space="0" w:color="auto"/>
      </w:divBdr>
    </w:div>
    <w:div w:id="1121190892">
      <w:bodyDiv w:val="1"/>
      <w:marLeft w:val="0"/>
      <w:marRight w:val="0"/>
      <w:marTop w:val="0"/>
      <w:marBottom w:val="0"/>
      <w:divBdr>
        <w:top w:val="none" w:sz="0" w:space="0" w:color="auto"/>
        <w:left w:val="none" w:sz="0" w:space="0" w:color="auto"/>
        <w:bottom w:val="none" w:sz="0" w:space="0" w:color="auto"/>
        <w:right w:val="none" w:sz="0" w:space="0" w:color="auto"/>
      </w:divBdr>
    </w:div>
    <w:div w:id="1122649846">
      <w:bodyDiv w:val="1"/>
      <w:marLeft w:val="0"/>
      <w:marRight w:val="0"/>
      <w:marTop w:val="0"/>
      <w:marBottom w:val="0"/>
      <w:divBdr>
        <w:top w:val="none" w:sz="0" w:space="0" w:color="auto"/>
        <w:left w:val="none" w:sz="0" w:space="0" w:color="auto"/>
        <w:bottom w:val="none" w:sz="0" w:space="0" w:color="auto"/>
        <w:right w:val="none" w:sz="0" w:space="0" w:color="auto"/>
      </w:divBdr>
    </w:div>
    <w:div w:id="1123379064">
      <w:bodyDiv w:val="1"/>
      <w:marLeft w:val="0"/>
      <w:marRight w:val="0"/>
      <w:marTop w:val="0"/>
      <w:marBottom w:val="0"/>
      <w:divBdr>
        <w:top w:val="none" w:sz="0" w:space="0" w:color="auto"/>
        <w:left w:val="none" w:sz="0" w:space="0" w:color="auto"/>
        <w:bottom w:val="none" w:sz="0" w:space="0" w:color="auto"/>
        <w:right w:val="none" w:sz="0" w:space="0" w:color="auto"/>
      </w:divBdr>
    </w:div>
    <w:div w:id="1128475893">
      <w:bodyDiv w:val="1"/>
      <w:marLeft w:val="0"/>
      <w:marRight w:val="0"/>
      <w:marTop w:val="0"/>
      <w:marBottom w:val="0"/>
      <w:divBdr>
        <w:top w:val="none" w:sz="0" w:space="0" w:color="auto"/>
        <w:left w:val="none" w:sz="0" w:space="0" w:color="auto"/>
        <w:bottom w:val="none" w:sz="0" w:space="0" w:color="auto"/>
        <w:right w:val="none" w:sz="0" w:space="0" w:color="auto"/>
      </w:divBdr>
    </w:div>
    <w:div w:id="1192841102">
      <w:bodyDiv w:val="1"/>
      <w:marLeft w:val="0"/>
      <w:marRight w:val="0"/>
      <w:marTop w:val="0"/>
      <w:marBottom w:val="0"/>
      <w:divBdr>
        <w:top w:val="none" w:sz="0" w:space="0" w:color="auto"/>
        <w:left w:val="none" w:sz="0" w:space="0" w:color="auto"/>
        <w:bottom w:val="none" w:sz="0" w:space="0" w:color="auto"/>
        <w:right w:val="none" w:sz="0" w:space="0" w:color="auto"/>
      </w:divBdr>
    </w:div>
    <w:div w:id="1221554123">
      <w:bodyDiv w:val="1"/>
      <w:marLeft w:val="0"/>
      <w:marRight w:val="0"/>
      <w:marTop w:val="0"/>
      <w:marBottom w:val="0"/>
      <w:divBdr>
        <w:top w:val="none" w:sz="0" w:space="0" w:color="auto"/>
        <w:left w:val="none" w:sz="0" w:space="0" w:color="auto"/>
        <w:bottom w:val="none" w:sz="0" w:space="0" w:color="auto"/>
        <w:right w:val="none" w:sz="0" w:space="0" w:color="auto"/>
      </w:divBdr>
    </w:div>
    <w:div w:id="1246769617">
      <w:bodyDiv w:val="1"/>
      <w:marLeft w:val="0"/>
      <w:marRight w:val="0"/>
      <w:marTop w:val="0"/>
      <w:marBottom w:val="0"/>
      <w:divBdr>
        <w:top w:val="none" w:sz="0" w:space="0" w:color="auto"/>
        <w:left w:val="none" w:sz="0" w:space="0" w:color="auto"/>
        <w:bottom w:val="none" w:sz="0" w:space="0" w:color="auto"/>
        <w:right w:val="none" w:sz="0" w:space="0" w:color="auto"/>
      </w:divBdr>
    </w:div>
    <w:div w:id="1271863358">
      <w:bodyDiv w:val="1"/>
      <w:marLeft w:val="0"/>
      <w:marRight w:val="0"/>
      <w:marTop w:val="0"/>
      <w:marBottom w:val="0"/>
      <w:divBdr>
        <w:top w:val="none" w:sz="0" w:space="0" w:color="auto"/>
        <w:left w:val="none" w:sz="0" w:space="0" w:color="auto"/>
        <w:bottom w:val="none" w:sz="0" w:space="0" w:color="auto"/>
        <w:right w:val="none" w:sz="0" w:space="0" w:color="auto"/>
      </w:divBdr>
    </w:div>
    <w:div w:id="1320115608">
      <w:bodyDiv w:val="1"/>
      <w:marLeft w:val="0"/>
      <w:marRight w:val="0"/>
      <w:marTop w:val="0"/>
      <w:marBottom w:val="0"/>
      <w:divBdr>
        <w:top w:val="none" w:sz="0" w:space="0" w:color="auto"/>
        <w:left w:val="none" w:sz="0" w:space="0" w:color="auto"/>
        <w:bottom w:val="none" w:sz="0" w:space="0" w:color="auto"/>
        <w:right w:val="none" w:sz="0" w:space="0" w:color="auto"/>
      </w:divBdr>
    </w:div>
    <w:div w:id="1363628351">
      <w:bodyDiv w:val="1"/>
      <w:marLeft w:val="0"/>
      <w:marRight w:val="0"/>
      <w:marTop w:val="0"/>
      <w:marBottom w:val="0"/>
      <w:divBdr>
        <w:top w:val="none" w:sz="0" w:space="0" w:color="auto"/>
        <w:left w:val="none" w:sz="0" w:space="0" w:color="auto"/>
        <w:bottom w:val="none" w:sz="0" w:space="0" w:color="auto"/>
        <w:right w:val="none" w:sz="0" w:space="0" w:color="auto"/>
      </w:divBdr>
    </w:div>
    <w:div w:id="1387340981">
      <w:bodyDiv w:val="1"/>
      <w:marLeft w:val="0"/>
      <w:marRight w:val="0"/>
      <w:marTop w:val="0"/>
      <w:marBottom w:val="0"/>
      <w:divBdr>
        <w:top w:val="none" w:sz="0" w:space="0" w:color="auto"/>
        <w:left w:val="none" w:sz="0" w:space="0" w:color="auto"/>
        <w:bottom w:val="none" w:sz="0" w:space="0" w:color="auto"/>
        <w:right w:val="none" w:sz="0" w:space="0" w:color="auto"/>
      </w:divBdr>
    </w:div>
    <w:div w:id="1399668289">
      <w:bodyDiv w:val="1"/>
      <w:marLeft w:val="0"/>
      <w:marRight w:val="0"/>
      <w:marTop w:val="0"/>
      <w:marBottom w:val="0"/>
      <w:divBdr>
        <w:top w:val="none" w:sz="0" w:space="0" w:color="auto"/>
        <w:left w:val="none" w:sz="0" w:space="0" w:color="auto"/>
        <w:bottom w:val="none" w:sz="0" w:space="0" w:color="auto"/>
        <w:right w:val="none" w:sz="0" w:space="0" w:color="auto"/>
      </w:divBdr>
    </w:div>
    <w:div w:id="1423061774">
      <w:bodyDiv w:val="1"/>
      <w:marLeft w:val="0"/>
      <w:marRight w:val="0"/>
      <w:marTop w:val="0"/>
      <w:marBottom w:val="0"/>
      <w:divBdr>
        <w:top w:val="none" w:sz="0" w:space="0" w:color="auto"/>
        <w:left w:val="none" w:sz="0" w:space="0" w:color="auto"/>
        <w:bottom w:val="none" w:sz="0" w:space="0" w:color="auto"/>
        <w:right w:val="none" w:sz="0" w:space="0" w:color="auto"/>
      </w:divBdr>
    </w:div>
    <w:div w:id="1436444212">
      <w:bodyDiv w:val="1"/>
      <w:marLeft w:val="0"/>
      <w:marRight w:val="0"/>
      <w:marTop w:val="0"/>
      <w:marBottom w:val="0"/>
      <w:divBdr>
        <w:top w:val="none" w:sz="0" w:space="0" w:color="auto"/>
        <w:left w:val="none" w:sz="0" w:space="0" w:color="auto"/>
        <w:bottom w:val="none" w:sz="0" w:space="0" w:color="auto"/>
        <w:right w:val="none" w:sz="0" w:space="0" w:color="auto"/>
      </w:divBdr>
    </w:div>
    <w:div w:id="1449004767">
      <w:bodyDiv w:val="1"/>
      <w:marLeft w:val="0"/>
      <w:marRight w:val="0"/>
      <w:marTop w:val="0"/>
      <w:marBottom w:val="0"/>
      <w:divBdr>
        <w:top w:val="none" w:sz="0" w:space="0" w:color="auto"/>
        <w:left w:val="none" w:sz="0" w:space="0" w:color="auto"/>
        <w:bottom w:val="none" w:sz="0" w:space="0" w:color="auto"/>
        <w:right w:val="none" w:sz="0" w:space="0" w:color="auto"/>
      </w:divBdr>
    </w:div>
    <w:div w:id="1454516103">
      <w:bodyDiv w:val="1"/>
      <w:marLeft w:val="0"/>
      <w:marRight w:val="0"/>
      <w:marTop w:val="0"/>
      <w:marBottom w:val="0"/>
      <w:divBdr>
        <w:top w:val="none" w:sz="0" w:space="0" w:color="auto"/>
        <w:left w:val="none" w:sz="0" w:space="0" w:color="auto"/>
        <w:bottom w:val="none" w:sz="0" w:space="0" w:color="auto"/>
        <w:right w:val="none" w:sz="0" w:space="0" w:color="auto"/>
      </w:divBdr>
    </w:div>
    <w:div w:id="1487431021">
      <w:bodyDiv w:val="1"/>
      <w:marLeft w:val="0"/>
      <w:marRight w:val="0"/>
      <w:marTop w:val="0"/>
      <w:marBottom w:val="0"/>
      <w:divBdr>
        <w:top w:val="none" w:sz="0" w:space="0" w:color="auto"/>
        <w:left w:val="none" w:sz="0" w:space="0" w:color="auto"/>
        <w:bottom w:val="none" w:sz="0" w:space="0" w:color="auto"/>
        <w:right w:val="none" w:sz="0" w:space="0" w:color="auto"/>
      </w:divBdr>
    </w:div>
    <w:div w:id="1512261445">
      <w:bodyDiv w:val="1"/>
      <w:marLeft w:val="0"/>
      <w:marRight w:val="0"/>
      <w:marTop w:val="0"/>
      <w:marBottom w:val="0"/>
      <w:divBdr>
        <w:top w:val="none" w:sz="0" w:space="0" w:color="auto"/>
        <w:left w:val="none" w:sz="0" w:space="0" w:color="auto"/>
        <w:bottom w:val="none" w:sz="0" w:space="0" w:color="auto"/>
        <w:right w:val="none" w:sz="0" w:space="0" w:color="auto"/>
      </w:divBdr>
    </w:div>
    <w:div w:id="1520578454">
      <w:bodyDiv w:val="1"/>
      <w:marLeft w:val="0"/>
      <w:marRight w:val="0"/>
      <w:marTop w:val="0"/>
      <w:marBottom w:val="0"/>
      <w:divBdr>
        <w:top w:val="none" w:sz="0" w:space="0" w:color="auto"/>
        <w:left w:val="none" w:sz="0" w:space="0" w:color="auto"/>
        <w:bottom w:val="none" w:sz="0" w:space="0" w:color="auto"/>
        <w:right w:val="none" w:sz="0" w:space="0" w:color="auto"/>
      </w:divBdr>
    </w:div>
    <w:div w:id="1577591906">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31782706">
      <w:bodyDiv w:val="1"/>
      <w:marLeft w:val="0"/>
      <w:marRight w:val="0"/>
      <w:marTop w:val="0"/>
      <w:marBottom w:val="0"/>
      <w:divBdr>
        <w:top w:val="none" w:sz="0" w:space="0" w:color="auto"/>
        <w:left w:val="none" w:sz="0" w:space="0" w:color="auto"/>
        <w:bottom w:val="none" w:sz="0" w:space="0" w:color="auto"/>
        <w:right w:val="none" w:sz="0" w:space="0" w:color="auto"/>
      </w:divBdr>
    </w:div>
    <w:div w:id="1637876020">
      <w:bodyDiv w:val="1"/>
      <w:marLeft w:val="0"/>
      <w:marRight w:val="0"/>
      <w:marTop w:val="0"/>
      <w:marBottom w:val="0"/>
      <w:divBdr>
        <w:top w:val="none" w:sz="0" w:space="0" w:color="auto"/>
        <w:left w:val="none" w:sz="0" w:space="0" w:color="auto"/>
        <w:bottom w:val="none" w:sz="0" w:space="0" w:color="auto"/>
        <w:right w:val="none" w:sz="0" w:space="0" w:color="auto"/>
      </w:divBdr>
    </w:div>
    <w:div w:id="1647392769">
      <w:bodyDiv w:val="1"/>
      <w:marLeft w:val="0"/>
      <w:marRight w:val="0"/>
      <w:marTop w:val="0"/>
      <w:marBottom w:val="0"/>
      <w:divBdr>
        <w:top w:val="none" w:sz="0" w:space="0" w:color="auto"/>
        <w:left w:val="none" w:sz="0" w:space="0" w:color="auto"/>
        <w:bottom w:val="none" w:sz="0" w:space="0" w:color="auto"/>
        <w:right w:val="none" w:sz="0" w:space="0" w:color="auto"/>
      </w:divBdr>
    </w:div>
    <w:div w:id="1653754771">
      <w:bodyDiv w:val="1"/>
      <w:marLeft w:val="0"/>
      <w:marRight w:val="0"/>
      <w:marTop w:val="0"/>
      <w:marBottom w:val="0"/>
      <w:divBdr>
        <w:top w:val="none" w:sz="0" w:space="0" w:color="auto"/>
        <w:left w:val="none" w:sz="0" w:space="0" w:color="auto"/>
        <w:bottom w:val="none" w:sz="0" w:space="0" w:color="auto"/>
        <w:right w:val="none" w:sz="0" w:space="0" w:color="auto"/>
      </w:divBdr>
    </w:div>
    <w:div w:id="1700010686">
      <w:bodyDiv w:val="1"/>
      <w:marLeft w:val="0"/>
      <w:marRight w:val="0"/>
      <w:marTop w:val="0"/>
      <w:marBottom w:val="0"/>
      <w:divBdr>
        <w:top w:val="none" w:sz="0" w:space="0" w:color="auto"/>
        <w:left w:val="none" w:sz="0" w:space="0" w:color="auto"/>
        <w:bottom w:val="none" w:sz="0" w:space="0" w:color="auto"/>
        <w:right w:val="none" w:sz="0" w:space="0" w:color="auto"/>
      </w:divBdr>
    </w:div>
    <w:div w:id="1754545174">
      <w:bodyDiv w:val="1"/>
      <w:marLeft w:val="0"/>
      <w:marRight w:val="0"/>
      <w:marTop w:val="0"/>
      <w:marBottom w:val="0"/>
      <w:divBdr>
        <w:top w:val="none" w:sz="0" w:space="0" w:color="auto"/>
        <w:left w:val="none" w:sz="0" w:space="0" w:color="auto"/>
        <w:bottom w:val="none" w:sz="0" w:space="0" w:color="auto"/>
        <w:right w:val="none" w:sz="0" w:space="0" w:color="auto"/>
      </w:divBdr>
    </w:div>
    <w:div w:id="1787192837">
      <w:bodyDiv w:val="1"/>
      <w:marLeft w:val="0"/>
      <w:marRight w:val="0"/>
      <w:marTop w:val="0"/>
      <w:marBottom w:val="0"/>
      <w:divBdr>
        <w:top w:val="none" w:sz="0" w:space="0" w:color="auto"/>
        <w:left w:val="none" w:sz="0" w:space="0" w:color="auto"/>
        <w:bottom w:val="none" w:sz="0" w:space="0" w:color="auto"/>
        <w:right w:val="none" w:sz="0" w:space="0" w:color="auto"/>
      </w:divBdr>
    </w:div>
    <w:div w:id="1792548390">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08009174">
      <w:bodyDiv w:val="1"/>
      <w:marLeft w:val="0"/>
      <w:marRight w:val="0"/>
      <w:marTop w:val="0"/>
      <w:marBottom w:val="0"/>
      <w:divBdr>
        <w:top w:val="none" w:sz="0" w:space="0" w:color="auto"/>
        <w:left w:val="none" w:sz="0" w:space="0" w:color="auto"/>
        <w:bottom w:val="none" w:sz="0" w:space="0" w:color="auto"/>
        <w:right w:val="none" w:sz="0" w:space="0" w:color="auto"/>
      </w:divBdr>
    </w:div>
    <w:div w:id="1857846742">
      <w:bodyDiv w:val="1"/>
      <w:marLeft w:val="0"/>
      <w:marRight w:val="0"/>
      <w:marTop w:val="0"/>
      <w:marBottom w:val="0"/>
      <w:divBdr>
        <w:top w:val="none" w:sz="0" w:space="0" w:color="auto"/>
        <w:left w:val="none" w:sz="0" w:space="0" w:color="auto"/>
        <w:bottom w:val="none" w:sz="0" w:space="0" w:color="auto"/>
        <w:right w:val="none" w:sz="0" w:space="0" w:color="auto"/>
      </w:divBdr>
    </w:div>
    <w:div w:id="1895122240">
      <w:bodyDiv w:val="1"/>
      <w:marLeft w:val="0"/>
      <w:marRight w:val="0"/>
      <w:marTop w:val="0"/>
      <w:marBottom w:val="0"/>
      <w:divBdr>
        <w:top w:val="none" w:sz="0" w:space="0" w:color="auto"/>
        <w:left w:val="none" w:sz="0" w:space="0" w:color="auto"/>
        <w:bottom w:val="none" w:sz="0" w:space="0" w:color="auto"/>
        <w:right w:val="none" w:sz="0" w:space="0" w:color="auto"/>
      </w:divBdr>
    </w:div>
    <w:div w:id="1897473089">
      <w:bodyDiv w:val="1"/>
      <w:marLeft w:val="0"/>
      <w:marRight w:val="0"/>
      <w:marTop w:val="0"/>
      <w:marBottom w:val="0"/>
      <w:divBdr>
        <w:top w:val="none" w:sz="0" w:space="0" w:color="auto"/>
        <w:left w:val="none" w:sz="0" w:space="0" w:color="auto"/>
        <w:bottom w:val="none" w:sz="0" w:space="0" w:color="auto"/>
        <w:right w:val="none" w:sz="0" w:space="0" w:color="auto"/>
      </w:divBdr>
    </w:div>
    <w:div w:id="1942712592">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90550505">
      <w:bodyDiv w:val="1"/>
      <w:marLeft w:val="0"/>
      <w:marRight w:val="0"/>
      <w:marTop w:val="0"/>
      <w:marBottom w:val="0"/>
      <w:divBdr>
        <w:top w:val="none" w:sz="0" w:space="0" w:color="auto"/>
        <w:left w:val="none" w:sz="0" w:space="0" w:color="auto"/>
        <w:bottom w:val="none" w:sz="0" w:space="0" w:color="auto"/>
        <w:right w:val="none" w:sz="0" w:space="0" w:color="auto"/>
      </w:divBdr>
    </w:div>
    <w:div w:id="2030139262">
      <w:bodyDiv w:val="1"/>
      <w:marLeft w:val="0"/>
      <w:marRight w:val="0"/>
      <w:marTop w:val="0"/>
      <w:marBottom w:val="0"/>
      <w:divBdr>
        <w:top w:val="none" w:sz="0" w:space="0" w:color="auto"/>
        <w:left w:val="none" w:sz="0" w:space="0" w:color="auto"/>
        <w:bottom w:val="none" w:sz="0" w:space="0" w:color="auto"/>
        <w:right w:val="none" w:sz="0" w:space="0" w:color="auto"/>
      </w:divBdr>
    </w:div>
    <w:div w:id="2057243185">
      <w:bodyDiv w:val="1"/>
      <w:marLeft w:val="0"/>
      <w:marRight w:val="0"/>
      <w:marTop w:val="0"/>
      <w:marBottom w:val="0"/>
      <w:divBdr>
        <w:top w:val="none" w:sz="0" w:space="0" w:color="auto"/>
        <w:left w:val="none" w:sz="0" w:space="0" w:color="auto"/>
        <w:bottom w:val="none" w:sz="0" w:space="0" w:color="auto"/>
        <w:right w:val="none" w:sz="0" w:space="0" w:color="auto"/>
      </w:divBdr>
    </w:div>
    <w:div w:id="2083215021">
      <w:bodyDiv w:val="1"/>
      <w:marLeft w:val="0"/>
      <w:marRight w:val="0"/>
      <w:marTop w:val="0"/>
      <w:marBottom w:val="0"/>
      <w:divBdr>
        <w:top w:val="none" w:sz="0" w:space="0" w:color="auto"/>
        <w:left w:val="none" w:sz="0" w:space="0" w:color="auto"/>
        <w:bottom w:val="none" w:sz="0" w:space="0" w:color="auto"/>
        <w:right w:val="none" w:sz="0" w:space="0" w:color="auto"/>
      </w:divBdr>
    </w:div>
    <w:div w:id="2098790453">
      <w:bodyDiv w:val="1"/>
      <w:marLeft w:val="0"/>
      <w:marRight w:val="0"/>
      <w:marTop w:val="0"/>
      <w:marBottom w:val="0"/>
      <w:divBdr>
        <w:top w:val="none" w:sz="0" w:space="0" w:color="auto"/>
        <w:left w:val="none" w:sz="0" w:space="0" w:color="auto"/>
        <w:bottom w:val="none" w:sz="0" w:space="0" w:color="auto"/>
        <w:right w:val="none" w:sz="0" w:space="0" w:color="auto"/>
      </w:divBdr>
    </w:div>
    <w:div w:id="214238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rpa@dca.dk"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danchurchaid.org/how-we-work/quality-assurance/procurement-and-logistics/doing-business-with-dca/business-opportunities" TargetMode="External"/><Relationship Id="rId7" Type="http://schemas.openxmlformats.org/officeDocument/2006/relationships/styles" Target="styles.xml"/><Relationship Id="rId12" Type="http://schemas.openxmlformats.org/officeDocument/2006/relationships/hyperlink" Target="mailto:trpa@dca.dk"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churchaid.org/privacy-policy"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settings" Target="settings.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CA031-EF56-417F-AE16-97EB2D10CC4A}">
  <ds:schemaRefs>
    <ds:schemaRef ds:uri="http://schemas.openxmlformats.org/officeDocument/2006/bibliography"/>
  </ds:schemaRefs>
</ds:datastoreItem>
</file>

<file path=customXml/itemProps3.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5.xml><?xml version="1.0" encoding="utf-8"?>
<ds:datastoreItem xmlns:ds="http://schemas.openxmlformats.org/officeDocument/2006/customXml" ds:itemID="{77675AB4-03CB-451A-941E-D43307379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23</Pages>
  <Words>12823</Words>
  <Characters>70532</Characters>
  <Application>Microsoft Office Word</Application>
  <DocSecurity>0</DocSecurity>
  <Lines>587</Lines>
  <Paragraphs>166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Request for quotation (RFQ)</vt:lpstr>
      <vt:lpstr>Request for quotation (RFQ)</vt:lpstr>
      <vt:lpstr>Request for quotation (RFQ)</vt:lpstr>
    </vt:vector>
  </TitlesOfParts>
  <Company>DCA</Company>
  <LinksUpToDate>false</LinksUpToDate>
  <CharactersWithSpaces>83189</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Tristan Pasco</cp:lastModifiedBy>
  <cp:revision>162</cp:revision>
  <cp:lastPrinted>2013-02-20T09:06:00Z</cp:lastPrinted>
  <dcterms:created xsi:type="dcterms:W3CDTF">2021-12-20T18:17:00Z</dcterms:created>
  <dcterms:modified xsi:type="dcterms:W3CDTF">2022-01-28T12:09:00Z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