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 w:type="dxa"/>
        </w:tblCellMar>
        <w:tblLook w:val="04A0" w:firstRow="1" w:lastRow="0" w:firstColumn="1" w:lastColumn="0" w:noHBand="0" w:noVBand="1"/>
      </w:tblPr>
      <w:tblGrid>
        <w:gridCol w:w="48"/>
        <w:gridCol w:w="9037"/>
      </w:tblGrid>
      <w:tr w:rsidR="003625CC" w:rsidRPr="008058FD" w14:paraId="6949EBFF" w14:textId="77777777" w:rsidTr="00FF145C">
        <w:tc>
          <w:tcPr>
            <w:tcW w:w="48" w:type="dxa"/>
            <w:vAlign w:val="bottom"/>
          </w:tcPr>
          <w:p w14:paraId="5632E32A" w14:textId="3F869C06" w:rsidR="003625CC" w:rsidRPr="000031DB" w:rsidRDefault="003625CC" w:rsidP="003625CC">
            <w:pPr>
              <w:pStyle w:val="Header"/>
              <w:jc w:val="both"/>
              <w:rPr>
                <w:rStyle w:val="PageNumber"/>
                <w:rFonts w:ascii="Arial" w:hAnsi="Arial" w:cs="Arial"/>
                <w:sz w:val="28"/>
                <w:szCs w:val="28"/>
              </w:rPr>
            </w:pPr>
          </w:p>
        </w:tc>
        <w:tc>
          <w:tcPr>
            <w:tcW w:w="9037" w:type="dxa"/>
            <w:vAlign w:val="bottom"/>
          </w:tcPr>
          <w:p w14:paraId="7941B857" w14:textId="72CEB671" w:rsidR="003625CC" w:rsidRPr="000031DB" w:rsidRDefault="000623D0" w:rsidP="00FF145C">
            <w:pPr>
              <w:pStyle w:val="Header"/>
              <w:jc w:val="both"/>
              <w:rPr>
                <w:rStyle w:val="PageNumber"/>
                <w:rFonts w:ascii="Arial" w:hAnsi="Arial" w:cs="Arial"/>
                <w:b/>
                <w:sz w:val="28"/>
                <w:szCs w:val="28"/>
              </w:rPr>
            </w:pPr>
            <w:r w:rsidRPr="000031DB">
              <w:rPr>
                <w:rStyle w:val="PageNumber"/>
                <w:rFonts w:ascii="Arial" w:hAnsi="Arial" w:cs="Arial"/>
                <w:b/>
                <w:sz w:val="28"/>
                <w:szCs w:val="28"/>
              </w:rPr>
              <w:t>ANNEX</w:t>
            </w:r>
            <w:r w:rsidR="003625CC" w:rsidRPr="000031DB">
              <w:rPr>
                <w:rStyle w:val="PageNumber"/>
                <w:rFonts w:ascii="Arial" w:hAnsi="Arial" w:cs="Arial"/>
                <w:b/>
                <w:sz w:val="28"/>
                <w:szCs w:val="28"/>
              </w:rPr>
              <w:t xml:space="preserve"> SUP 11-1: Step Guide to Procurement of Medicine</w:t>
            </w:r>
          </w:p>
        </w:tc>
      </w:tr>
    </w:tbl>
    <w:p w14:paraId="68397935" w14:textId="1C88FAB0" w:rsidR="003625CC" w:rsidRPr="000031DB" w:rsidRDefault="003625CC" w:rsidP="006B7BE2">
      <w:pPr>
        <w:rPr>
          <w:sz w:val="20"/>
          <w:szCs w:val="20"/>
        </w:rPr>
      </w:pPr>
    </w:p>
    <w:p w14:paraId="53464633" w14:textId="77777777" w:rsidR="006B7BE2" w:rsidRPr="000031DB" w:rsidRDefault="006B7BE2" w:rsidP="006B7BE2">
      <w:pPr>
        <w:rPr>
          <w:sz w:val="20"/>
          <w:szCs w:val="20"/>
        </w:rPr>
      </w:pPr>
      <w:r w:rsidRPr="000031DB">
        <w:rPr>
          <w:sz w:val="20"/>
          <w:szCs w:val="20"/>
        </w:rPr>
        <w:t>Please follow the step guide below on how to plan and implement the procurement of medicine.</w:t>
      </w:r>
    </w:p>
    <w:p w14:paraId="49FFE420" w14:textId="77777777" w:rsidR="006B7BE2" w:rsidRPr="000031DB" w:rsidRDefault="006B7BE2" w:rsidP="006B7BE2">
      <w:pPr>
        <w:rPr>
          <w:sz w:val="20"/>
          <w:szCs w:val="20"/>
        </w:rPr>
      </w:pPr>
    </w:p>
    <w:p w14:paraId="78DF720B" w14:textId="77777777" w:rsidR="006B7BE2" w:rsidRPr="000031DB" w:rsidRDefault="006B7BE2" w:rsidP="006B7BE2">
      <w:pPr>
        <w:rPr>
          <w:sz w:val="20"/>
          <w:szCs w:val="20"/>
        </w:rPr>
      </w:pPr>
      <w:r w:rsidRPr="000031DB">
        <w:rPr>
          <w:sz w:val="20"/>
          <w:szCs w:val="20"/>
        </w:rPr>
        <w:t>Before you start applying the step guide please read the introduction to the procurement of medicines and medical devices in section 4.14 of the Procurement Manual.</w:t>
      </w:r>
    </w:p>
    <w:p w14:paraId="2F2708B5" w14:textId="77777777" w:rsidR="006B7BE2" w:rsidRPr="000031DB" w:rsidRDefault="006B7BE2" w:rsidP="006B7BE2">
      <w:pPr>
        <w:rPr>
          <w:sz w:val="20"/>
          <w:szCs w:val="20"/>
        </w:rPr>
      </w:pPr>
      <w:r w:rsidRPr="000031DB">
        <w:rPr>
          <w:sz w:val="20"/>
          <w:szCs w:val="20"/>
        </w:rPr>
        <w:t xml:space="preserve"> </w:t>
      </w:r>
    </w:p>
    <w:p w14:paraId="0785D336" w14:textId="77777777" w:rsidR="006B7BE2" w:rsidRPr="000031DB" w:rsidRDefault="006B7BE2" w:rsidP="006B7BE2">
      <w:pPr>
        <w:pStyle w:val="NOTE"/>
        <w:rPr>
          <w:sz w:val="20"/>
          <w:szCs w:val="20"/>
        </w:rPr>
      </w:pPr>
      <w:r w:rsidRPr="000031DB">
        <w:rPr>
          <w:sz w:val="20"/>
          <w:szCs w:val="20"/>
        </w:rPr>
        <w:t>Throughout the planning and implementation process it is important to keep all relevant documentation in the Procurement File and make notes to file on progress, decisions making, findings, challenges etc.</w:t>
      </w:r>
    </w:p>
    <w:p w14:paraId="34046EB9" w14:textId="77777777" w:rsidR="006B7BE2" w:rsidRDefault="006B7BE2" w:rsidP="006B7BE2"/>
    <w:p w14:paraId="4A98EF4A" w14:textId="77777777" w:rsidR="00D25E6F" w:rsidRPr="00D25E6F" w:rsidRDefault="00D25E6F" w:rsidP="00D25E6F">
      <w:pPr>
        <w:rPr>
          <w:b/>
        </w:rPr>
      </w:pPr>
    </w:p>
    <w:tbl>
      <w:tblPr>
        <w:tblStyle w:val="ColorfulList111"/>
        <w:tblpPr w:leftFromText="141" w:rightFromText="141" w:horzAnchor="margin" w:tblpXSpec="right" w:tblpY="-2260"/>
        <w:tblW w:w="9184" w:type="dxa"/>
        <w:tblLayout w:type="fixed"/>
        <w:tblCellMar>
          <w:left w:w="113" w:type="dxa"/>
          <w:right w:w="0" w:type="dxa"/>
        </w:tblCellMar>
        <w:tblLook w:val="0400" w:firstRow="0" w:lastRow="0" w:firstColumn="0" w:lastColumn="0" w:noHBand="0" w:noVBand="1"/>
      </w:tblPr>
      <w:tblGrid>
        <w:gridCol w:w="567"/>
        <w:gridCol w:w="1417"/>
        <w:gridCol w:w="1701"/>
        <w:gridCol w:w="3753"/>
        <w:gridCol w:w="1746"/>
      </w:tblGrid>
      <w:tr w:rsidR="00D56727" w:rsidRPr="000D0054" w14:paraId="38ABB3E2" w14:textId="77777777" w:rsidTr="00A3711B">
        <w:trPr>
          <w:cnfStyle w:val="000000100000" w:firstRow="0" w:lastRow="0" w:firstColumn="0" w:lastColumn="0" w:oddVBand="0" w:evenVBand="0" w:oddHBand="1" w:evenHBand="0" w:firstRowFirstColumn="0" w:firstRowLastColumn="0" w:lastRowFirstColumn="0" w:lastRowLastColumn="0"/>
        </w:trPr>
        <w:tc>
          <w:tcPr>
            <w:tcW w:w="9184" w:type="dxa"/>
            <w:gridSpan w:val="5"/>
          </w:tcPr>
          <w:p w14:paraId="7FB0ECAD" w14:textId="77777777" w:rsidR="00A3711B" w:rsidRDefault="00A3711B" w:rsidP="00A3711B">
            <w:pPr>
              <w:keepNext/>
              <w:rPr>
                <w:b/>
                <w:color w:val="auto"/>
                <w:sz w:val="22"/>
              </w:rPr>
            </w:pPr>
          </w:p>
          <w:p w14:paraId="2DCEDDB6" w14:textId="77777777" w:rsidR="00A3711B" w:rsidRDefault="00A3711B" w:rsidP="00A3711B">
            <w:pPr>
              <w:keepNext/>
              <w:ind w:left="-113"/>
              <w:rPr>
                <w:b/>
                <w:color w:val="auto"/>
                <w:sz w:val="22"/>
              </w:rPr>
            </w:pPr>
          </w:p>
          <w:p w14:paraId="741C5147" w14:textId="77777777" w:rsidR="00A3711B" w:rsidRDefault="00A3711B" w:rsidP="00A3711B">
            <w:pPr>
              <w:keepNext/>
              <w:ind w:left="-113"/>
              <w:rPr>
                <w:b/>
                <w:color w:val="auto"/>
                <w:sz w:val="22"/>
              </w:rPr>
            </w:pPr>
          </w:p>
          <w:p w14:paraId="2756669F" w14:textId="33CE6EE3" w:rsidR="00BD4D4C" w:rsidRPr="00BC7B08" w:rsidRDefault="00BD4D4C" w:rsidP="00A3711B">
            <w:pPr>
              <w:keepNext/>
              <w:ind w:left="-113"/>
              <w:rPr>
                <w:b/>
                <w:color w:val="auto"/>
                <w:sz w:val="22"/>
              </w:rPr>
            </w:pPr>
            <w:r w:rsidRPr="00BC7B08">
              <w:rPr>
                <w:b/>
                <w:color w:val="auto"/>
                <w:sz w:val="22"/>
              </w:rPr>
              <w:t>Step Guide to Procurement of Medicine</w:t>
            </w:r>
            <w:r w:rsidR="00155FF3" w:rsidRPr="00BC7B08">
              <w:rPr>
                <w:b/>
                <w:color w:val="auto"/>
                <w:sz w:val="22"/>
              </w:rPr>
              <w:t>:</w:t>
            </w:r>
          </w:p>
        </w:tc>
      </w:tr>
      <w:tr w:rsidR="00D56727" w:rsidRPr="000D0054" w14:paraId="66AE2A60" w14:textId="77777777" w:rsidTr="00A3711B">
        <w:trPr>
          <w:cnfStyle w:val="000000010000" w:firstRow="0" w:lastRow="0" w:firstColumn="0" w:lastColumn="0" w:oddVBand="0" w:evenVBand="0" w:oddHBand="0" w:evenHBand="1" w:firstRowFirstColumn="0" w:firstRowLastColumn="0" w:lastRowFirstColumn="0" w:lastRowLastColumn="0"/>
        </w:trPr>
        <w:tc>
          <w:tcPr>
            <w:tcW w:w="567" w:type="dxa"/>
          </w:tcPr>
          <w:p w14:paraId="2E20C1F0" w14:textId="77777777" w:rsidR="00D56727" w:rsidRPr="000D0054" w:rsidRDefault="00D56727" w:rsidP="00A3711B">
            <w:pPr>
              <w:keepNext/>
              <w:jc w:val="left"/>
              <w:rPr>
                <w:b/>
                <w:color w:val="auto"/>
                <w:szCs w:val="18"/>
              </w:rPr>
            </w:pPr>
            <w:r w:rsidRPr="000D0054">
              <w:rPr>
                <w:b/>
                <w:color w:val="auto"/>
                <w:szCs w:val="18"/>
              </w:rPr>
              <w:t>Step</w:t>
            </w:r>
          </w:p>
        </w:tc>
        <w:tc>
          <w:tcPr>
            <w:tcW w:w="1417" w:type="dxa"/>
          </w:tcPr>
          <w:p w14:paraId="39BCF00D" w14:textId="77777777" w:rsidR="00D56727" w:rsidRPr="000D0054" w:rsidRDefault="00D56727" w:rsidP="00A3711B">
            <w:pPr>
              <w:keepNext/>
              <w:jc w:val="left"/>
              <w:rPr>
                <w:b/>
                <w:szCs w:val="18"/>
              </w:rPr>
            </w:pPr>
            <w:r>
              <w:rPr>
                <w:b/>
                <w:szCs w:val="18"/>
              </w:rPr>
              <w:t>When</w:t>
            </w:r>
          </w:p>
        </w:tc>
        <w:tc>
          <w:tcPr>
            <w:tcW w:w="1701" w:type="dxa"/>
          </w:tcPr>
          <w:p w14:paraId="2051F0BA" w14:textId="77777777" w:rsidR="00D56727" w:rsidRPr="000D0054" w:rsidRDefault="00D56727" w:rsidP="00A3711B">
            <w:pPr>
              <w:keepNext/>
              <w:jc w:val="left"/>
              <w:rPr>
                <w:b/>
                <w:color w:val="auto"/>
                <w:szCs w:val="18"/>
              </w:rPr>
            </w:pPr>
            <w:r w:rsidRPr="000D0054">
              <w:rPr>
                <w:b/>
                <w:color w:val="auto"/>
                <w:szCs w:val="18"/>
              </w:rPr>
              <w:t>Task</w:t>
            </w:r>
          </w:p>
        </w:tc>
        <w:tc>
          <w:tcPr>
            <w:tcW w:w="3753" w:type="dxa"/>
          </w:tcPr>
          <w:p w14:paraId="028CC66C" w14:textId="77777777" w:rsidR="00D56727" w:rsidRPr="000D0054" w:rsidRDefault="00D56727" w:rsidP="00A3711B">
            <w:pPr>
              <w:keepNext/>
              <w:jc w:val="left"/>
              <w:rPr>
                <w:b/>
                <w:color w:val="auto"/>
                <w:szCs w:val="18"/>
              </w:rPr>
            </w:pPr>
            <w:r w:rsidRPr="000D0054">
              <w:rPr>
                <w:b/>
                <w:color w:val="auto"/>
                <w:szCs w:val="18"/>
              </w:rPr>
              <w:t>Description</w:t>
            </w:r>
          </w:p>
        </w:tc>
        <w:tc>
          <w:tcPr>
            <w:tcW w:w="1746" w:type="dxa"/>
            <w:tcMar>
              <w:right w:w="113" w:type="dxa"/>
            </w:tcMar>
          </w:tcPr>
          <w:p w14:paraId="6DA4CF36" w14:textId="77777777" w:rsidR="00D56727" w:rsidRPr="000D0054" w:rsidRDefault="00D56727" w:rsidP="00A3711B">
            <w:pPr>
              <w:keepNext/>
              <w:jc w:val="left"/>
              <w:rPr>
                <w:b/>
                <w:color w:val="auto"/>
                <w:szCs w:val="18"/>
              </w:rPr>
            </w:pPr>
            <w:r w:rsidRPr="000D0054">
              <w:rPr>
                <w:b/>
                <w:color w:val="auto"/>
                <w:szCs w:val="18"/>
              </w:rPr>
              <w:t>Annex</w:t>
            </w:r>
          </w:p>
        </w:tc>
      </w:tr>
      <w:tr w:rsidR="00D56727" w:rsidRPr="000D0054" w14:paraId="73AC730E" w14:textId="77777777" w:rsidTr="00A3711B">
        <w:trPr>
          <w:cnfStyle w:val="000000100000" w:firstRow="0" w:lastRow="0" w:firstColumn="0" w:lastColumn="0" w:oddVBand="0" w:evenVBand="0" w:oddHBand="1" w:evenHBand="0" w:firstRowFirstColumn="0" w:firstRowLastColumn="0" w:lastRowFirstColumn="0" w:lastRowLastColumn="0"/>
        </w:trPr>
        <w:tc>
          <w:tcPr>
            <w:tcW w:w="567" w:type="dxa"/>
          </w:tcPr>
          <w:p w14:paraId="429C9B09" w14:textId="77777777" w:rsidR="00D56727" w:rsidRPr="000D0054" w:rsidRDefault="00D56727" w:rsidP="00A3711B">
            <w:pPr>
              <w:keepNext/>
              <w:jc w:val="left"/>
              <w:rPr>
                <w:color w:val="auto"/>
              </w:rPr>
            </w:pPr>
            <w:r w:rsidRPr="000D0054">
              <w:rPr>
                <w:rFonts w:cs="Arial"/>
                <w:b/>
                <w:color w:val="000000"/>
                <w:szCs w:val="18"/>
              </w:rPr>
              <w:t>1</w:t>
            </w:r>
          </w:p>
        </w:tc>
        <w:tc>
          <w:tcPr>
            <w:tcW w:w="1417" w:type="dxa"/>
          </w:tcPr>
          <w:p w14:paraId="0CF49345" w14:textId="77777777" w:rsidR="00D56727" w:rsidRDefault="00D56727" w:rsidP="00A3711B">
            <w:pPr>
              <w:keepNext/>
              <w:jc w:val="left"/>
              <w:rPr>
                <w:rFonts w:cs="Arial"/>
                <w:color w:val="000000"/>
                <w:szCs w:val="18"/>
              </w:rPr>
            </w:pPr>
            <w:r>
              <w:rPr>
                <w:rFonts w:cs="Arial"/>
                <w:color w:val="000000"/>
                <w:szCs w:val="18"/>
              </w:rPr>
              <w:t>Planning</w:t>
            </w:r>
          </w:p>
        </w:tc>
        <w:tc>
          <w:tcPr>
            <w:tcW w:w="1701" w:type="dxa"/>
          </w:tcPr>
          <w:p w14:paraId="1DC2803B" w14:textId="77777777" w:rsidR="00D56727" w:rsidRPr="000D0054" w:rsidRDefault="00D56727" w:rsidP="00A3711B">
            <w:pPr>
              <w:keepNext/>
              <w:jc w:val="left"/>
              <w:rPr>
                <w:color w:val="auto"/>
              </w:rPr>
            </w:pPr>
            <w:r>
              <w:rPr>
                <w:rFonts w:cs="Arial"/>
                <w:color w:val="000000"/>
                <w:szCs w:val="18"/>
              </w:rPr>
              <w:t xml:space="preserve">Identify </w:t>
            </w:r>
            <w:r w:rsidR="007432BD">
              <w:rPr>
                <w:rFonts w:cs="Arial"/>
                <w:color w:val="000000"/>
                <w:szCs w:val="18"/>
              </w:rPr>
              <w:t>R</w:t>
            </w:r>
            <w:r>
              <w:rPr>
                <w:rFonts w:cs="Arial"/>
                <w:color w:val="000000"/>
                <w:szCs w:val="18"/>
              </w:rPr>
              <w:t>equired Products</w:t>
            </w:r>
          </w:p>
        </w:tc>
        <w:tc>
          <w:tcPr>
            <w:tcW w:w="3753" w:type="dxa"/>
          </w:tcPr>
          <w:p w14:paraId="49BE19D2" w14:textId="3E04954C" w:rsidR="00D56727" w:rsidRPr="000D0054" w:rsidRDefault="00286EF0" w:rsidP="00A3711B">
            <w:pPr>
              <w:keepNext/>
              <w:jc w:val="left"/>
              <w:rPr>
                <w:color w:val="auto"/>
              </w:rPr>
            </w:pPr>
            <w:r>
              <w:rPr>
                <w:rFonts w:cs="Arial"/>
                <w:color w:val="000000"/>
                <w:szCs w:val="18"/>
              </w:rPr>
              <w:t>Identify what medicines are required, their basic technical specifications, what quantities and specific requirements</w:t>
            </w:r>
            <w:r w:rsidR="00D56727">
              <w:rPr>
                <w:rFonts w:cs="Arial"/>
                <w:color w:val="000000"/>
                <w:szCs w:val="18"/>
              </w:rPr>
              <w:t xml:space="preserve">. </w:t>
            </w:r>
          </w:p>
        </w:tc>
        <w:tc>
          <w:tcPr>
            <w:tcW w:w="1746" w:type="dxa"/>
            <w:tcMar>
              <w:right w:w="113" w:type="dxa"/>
            </w:tcMar>
          </w:tcPr>
          <w:p w14:paraId="1CF16495" w14:textId="77777777" w:rsidR="00D56727" w:rsidRPr="000D0054" w:rsidRDefault="00D56727" w:rsidP="00A3711B">
            <w:pPr>
              <w:keepNext/>
              <w:jc w:val="left"/>
              <w:rPr>
                <w:color w:val="auto"/>
              </w:rPr>
            </w:pPr>
          </w:p>
        </w:tc>
      </w:tr>
      <w:tr w:rsidR="00D56727" w:rsidRPr="000D0054" w14:paraId="209CB219" w14:textId="77777777" w:rsidTr="00A3711B">
        <w:trPr>
          <w:cnfStyle w:val="000000010000" w:firstRow="0" w:lastRow="0" w:firstColumn="0" w:lastColumn="0" w:oddVBand="0" w:evenVBand="0" w:oddHBand="0" w:evenHBand="1" w:firstRowFirstColumn="0" w:firstRowLastColumn="0" w:lastRowFirstColumn="0" w:lastRowLastColumn="0"/>
        </w:trPr>
        <w:tc>
          <w:tcPr>
            <w:tcW w:w="567" w:type="dxa"/>
          </w:tcPr>
          <w:p w14:paraId="39C6D281" w14:textId="77777777" w:rsidR="00D56727" w:rsidRPr="000D0054" w:rsidRDefault="00D56727" w:rsidP="00A3711B">
            <w:pPr>
              <w:keepNext/>
              <w:jc w:val="left"/>
              <w:rPr>
                <w:color w:val="auto"/>
              </w:rPr>
            </w:pPr>
            <w:r w:rsidRPr="000D0054">
              <w:rPr>
                <w:rFonts w:cs="Arial"/>
                <w:b/>
                <w:color w:val="000000"/>
                <w:szCs w:val="18"/>
              </w:rPr>
              <w:t>2</w:t>
            </w:r>
          </w:p>
        </w:tc>
        <w:tc>
          <w:tcPr>
            <w:tcW w:w="1417" w:type="dxa"/>
          </w:tcPr>
          <w:p w14:paraId="1B86606E" w14:textId="77777777" w:rsidR="00D56727" w:rsidRDefault="00D56727" w:rsidP="00A3711B">
            <w:pPr>
              <w:keepNext/>
              <w:jc w:val="left"/>
              <w:rPr>
                <w:rFonts w:cs="Arial"/>
                <w:color w:val="000000"/>
                <w:szCs w:val="18"/>
              </w:rPr>
            </w:pPr>
            <w:r>
              <w:rPr>
                <w:rFonts w:cs="Arial"/>
                <w:color w:val="000000"/>
                <w:szCs w:val="18"/>
              </w:rPr>
              <w:t>Planning</w:t>
            </w:r>
          </w:p>
        </w:tc>
        <w:tc>
          <w:tcPr>
            <w:tcW w:w="1701" w:type="dxa"/>
          </w:tcPr>
          <w:p w14:paraId="0D2E0CF8" w14:textId="77777777" w:rsidR="00D56727" w:rsidRPr="000D0054" w:rsidRDefault="00D56727" w:rsidP="00A3711B">
            <w:pPr>
              <w:keepNext/>
              <w:jc w:val="left"/>
              <w:rPr>
                <w:color w:val="auto"/>
              </w:rPr>
            </w:pPr>
            <w:r>
              <w:rPr>
                <w:rFonts w:cs="Arial"/>
                <w:color w:val="000000"/>
                <w:szCs w:val="18"/>
              </w:rPr>
              <w:t xml:space="preserve">Donor </w:t>
            </w:r>
            <w:r w:rsidR="00743865">
              <w:rPr>
                <w:rFonts w:cs="Arial"/>
                <w:color w:val="000000"/>
                <w:szCs w:val="18"/>
              </w:rPr>
              <w:t>R</w:t>
            </w:r>
            <w:r>
              <w:rPr>
                <w:rFonts w:cs="Arial"/>
                <w:color w:val="000000"/>
                <w:szCs w:val="18"/>
              </w:rPr>
              <w:t>equirements</w:t>
            </w:r>
            <w:r w:rsidRPr="000D0054">
              <w:rPr>
                <w:rFonts w:cs="Arial"/>
                <w:color w:val="000000"/>
                <w:szCs w:val="18"/>
              </w:rPr>
              <w:t xml:space="preserve"> </w:t>
            </w:r>
          </w:p>
        </w:tc>
        <w:tc>
          <w:tcPr>
            <w:tcW w:w="3753" w:type="dxa"/>
          </w:tcPr>
          <w:p w14:paraId="3AB431A1" w14:textId="77777777" w:rsidR="00D56727" w:rsidRPr="000D0054" w:rsidRDefault="00A73F79" w:rsidP="00A3711B">
            <w:pPr>
              <w:keepNext/>
              <w:jc w:val="left"/>
              <w:rPr>
                <w:color w:val="auto"/>
              </w:rPr>
            </w:pPr>
            <w:r>
              <w:rPr>
                <w:color w:val="auto"/>
              </w:rPr>
              <w:t>Establish if there are</w:t>
            </w:r>
            <w:r w:rsidR="00743865">
              <w:rPr>
                <w:color w:val="auto"/>
              </w:rPr>
              <w:t xml:space="preserve"> any special donor requirements.</w:t>
            </w:r>
          </w:p>
        </w:tc>
        <w:tc>
          <w:tcPr>
            <w:tcW w:w="1746" w:type="dxa"/>
            <w:tcMar>
              <w:right w:w="113" w:type="dxa"/>
            </w:tcMar>
          </w:tcPr>
          <w:p w14:paraId="2DE0B56C" w14:textId="77777777" w:rsidR="00D56727" w:rsidRPr="000D0054" w:rsidRDefault="00D56727" w:rsidP="00A3711B">
            <w:pPr>
              <w:keepNext/>
              <w:jc w:val="left"/>
              <w:rPr>
                <w:color w:val="auto"/>
              </w:rPr>
            </w:pPr>
          </w:p>
        </w:tc>
      </w:tr>
      <w:tr w:rsidR="00D56727" w:rsidRPr="00A73F79" w14:paraId="054102AE" w14:textId="77777777" w:rsidTr="00A3711B">
        <w:trPr>
          <w:cnfStyle w:val="000000100000" w:firstRow="0" w:lastRow="0" w:firstColumn="0" w:lastColumn="0" w:oddVBand="0" w:evenVBand="0" w:oddHBand="1" w:evenHBand="0" w:firstRowFirstColumn="0" w:firstRowLastColumn="0" w:lastRowFirstColumn="0" w:lastRowLastColumn="0"/>
        </w:trPr>
        <w:tc>
          <w:tcPr>
            <w:tcW w:w="567" w:type="dxa"/>
          </w:tcPr>
          <w:p w14:paraId="366935F6" w14:textId="77777777" w:rsidR="00D56727" w:rsidRPr="00A73F79" w:rsidRDefault="00D56727" w:rsidP="00A3711B">
            <w:pPr>
              <w:keepNext/>
              <w:jc w:val="left"/>
              <w:rPr>
                <w:color w:val="auto"/>
              </w:rPr>
            </w:pPr>
            <w:r w:rsidRPr="00A73F79">
              <w:rPr>
                <w:rFonts w:cs="Arial"/>
                <w:b/>
                <w:color w:val="000000"/>
                <w:szCs w:val="18"/>
              </w:rPr>
              <w:t>3</w:t>
            </w:r>
          </w:p>
        </w:tc>
        <w:tc>
          <w:tcPr>
            <w:tcW w:w="1417" w:type="dxa"/>
          </w:tcPr>
          <w:p w14:paraId="7D47DFC7" w14:textId="77777777" w:rsidR="00D56727" w:rsidRPr="00A73F79" w:rsidRDefault="00D56727" w:rsidP="00A3711B">
            <w:pPr>
              <w:keepNext/>
              <w:jc w:val="left"/>
              <w:rPr>
                <w:rFonts w:cs="Arial"/>
                <w:color w:val="000000"/>
                <w:szCs w:val="18"/>
              </w:rPr>
            </w:pPr>
            <w:r w:rsidRPr="00A73F79">
              <w:rPr>
                <w:rFonts w:cs="Arial"/>
                <w:color w:val="000000"/>
                <w:szCs w:val="18"/>
              </w:rPr>
              <w:t>Planning</w:t>
            </w:r>
          </w:p>
        </w:tc>
        <w:tc>
          <w:tcPr>
            <w:tcW w:w="1701" w:type="dxa"/>
          </w:tcPr>
          <w:p w14:paraId="4960C516" w14:textId="77777777" w:rsidR="00D56727" w:rsidRPr="00A73F79" w:rsidRDefault="00ED6C97" w:rsidP="00A3711B">
            <w:pPr>
              <w:keepNext/>
              <w:jc w:val="left"/>
              <w:rPr>
                <w:color w:val="auto"/>
              </w:rPr>
            </w:pPr>
            <w:r w:rsidRPr="00A73F79">
              <w:rPr>
                <w:rFonts w:cs="Arial"/>
                <w:color w:val="000000"/>
                <w:szCs w:val="18"/>
              </w:rPr>
              <w:t>The National Legal Framework</w:t>
            </w:r>
          </w:p>
        </w:tc>
        <w:tc>
          <w:tcPr>
            <w:tcW w:w="3753" w:type="dxa"/>
          </w:tcPr>
          <w:p w14:paraId="2075B722" w14:textId="77777777" w:rsidR="00D56727" w:rsidRPr="00A73F79" w:rsidRDefault="00286EF0" w:rsidP="00A3711B">
            <w:pPr>
              <w:keepNext/>
              <w:jc w:val="left"/>
              <w:rPr>
                <w:color w:val="auto"/>
              </w:rPr>
            </w:pPr>
            <w:r>
              <w:rPr>
                <w:color w:val="auto"/>
              </w:rPr>
              <w:t xml:space="preserve">Understand the </w:t>
            </w:r>
            <w:r w:rsidR="00A73F79">
              <w:rPr>
                <w:color w:val="auto"/>
              </w:rPr>
              <w:t>basics of the legal framework for medicine.</w:t>
            </w:r>
          </w:p>
        </w:tc>
        <w:tc>
          <w:tcPr>
            <w:tcW w:w="1746" w:type="dxa"/>
            <w:tcMar>
              <w:right w:w="113" w:type="dxa"/>
            </w:tcMar>
          </w:tcPr>
          <w:p w14:paraId="5EFF5A88" w14:textId="77777777" w:rsidR="00D56727" w:rsidRPr="00A73F79" w:rsidRDefault="00D56727" w:rsidP="00A3711B">
            <w:pPr>
              <w:keepNext/>
              <w:jc w:val="left"/>
              <w:rPr>
                <w:color w:val="auto"/>
              </w:rPr>
            </w:pPr>
          </w:p>
        </w:tc>
      </w:tr>
      <w:tr w:rsidR="00D56727" w:rsidRPr="000D0054" w14:paraId="66D70F92" w14:textId="77777777" w:rsidTr="00A3711B">
        <w:trPr>
          <w:cnfStyle w:val="000000010000" w:firstRow="0" w:lastRow="0" w:firstColumn="0" w:lastColumn="0" w:oddVBand="0" w:evenVBand="0" w:oddHBand="0" w:evenHBand="1" w:firstRowFirstColumn="0" w:firstRowLastColumn="0" w:lastRowFirstColumn="0" w:lastRowLastColumn="0"/>
        </w:trPr>
        <w:tc>
          <w:tcPr>
            <w:tcW w:w="567" w:type="dxa"/>
          </w:tcPr>
          <w:p w14:paraId="2A107693" w14:textId="77777777" w:rsidR="00D56727" w:rsidRPr="00A73F79" w:rsidRDefault="00D56727" w:rsidP="00A3711B">
            <w:pPr>
              <w:keepNext/>
              <w:jc w:val="left"/>
              <w:rPr>
                <w:color w:val="auto"/>
              </w:rPr>
            </w:pPr>
            <w:r w:rsidRPr="00A73F79">
              <w:rPr>
                <w:rFonts w:cs="Arial"/>
                <w:b/>
                <w:color w:val="000000"/>
                <w:szCs w:val="18"/>
              </w:rPr>
              <w:t>4</w:t>
            </w:r>
          </w:p>
        </w:tc>
        <w:tc>
          <w:tcPr>
            <w:tcW w:w="1417" w:type="dxa"/>
          </w:tcPr>
          <w:p w14:paraId="54A1A311" w14:textId="77777777" w:rsidR="00D56727" w:rsidRPr="00A73F79" w:rsidRDefault="00D56727" w:rsidP="00A3711B">
            <w:pPr>
              <w:keepNext/>
              <w:ind w:left="13"/>
              <w:jc w:val="left"/>
              <w:rPr>
                <w:rFonts w:cs="Arial"/>
                <w:color w:val="000000"/>
                <w:szCs w:val="18"/>
              </w:rPr>
            </w:pPr>
            <w:r w:rsidRPr="00A73F79">
              <w:rPr>
                <w:rFonts w:cs="Arial"/>
                <w:color w:val="000000"/>
                <w:szCs w:val="18"/>
              </w:rPr>
              <w:t>Planning</w:t>
            </w:r>
          </w:p>
        </w:tc>
        <w:tc>
          <w:tcPr>
            <w:tcW w:w="1701" w:type="dxa"/>
          </w:tcPr>
          <w:p w14:paraId="57F9AFD2" w14:textId="77777777" w:rsidR="00D56727" w:rsidRPr="00A73F79" w:rsidRDefault="00A73F79" w:rsidP="00A3711B">
            <w:pPr>
              <w:keepNext/>
              <w:ind w:left="13"/>
              <w:jc w:val="left"/>
              <w:rPr>
                <w:color w:val="auto"/>
              </w:rPr>
            </w:pPr>
            <w:r>
              <w:rPr>
                <w:rFonts w:cs="Arial"/>
                <w:color w:val="000000"/>
                <w:szCs w:val="18"/>
              </w:rPr>
              <w:t>Advice from UN Agencies and NGOs</w:t>
            </w:r>
          </w:p>
        </w:tc>
        <w:tc>
          <w:tcPr>
            <w:tcW w:w="3753" w:type="dxa"/>
          </w:tcPr>
          <w:p w14:paraId="20DAF3AB" w14:textId="77777777" w:rsidR="00D56727" w:rsidRPr="00A73F79" w:rsidRDefault="00A73F79" w:rsidP="00A3711B">
            <w:pPr>
              <w:keepNext/>
              <w:jc w:val="left"/>
              <w:rPr>
                <w:color w:val="auto"/>
              </w:rPr>
            </w:pPr>
            <w:r>
              <w:rPr>
                <w:color w:val="auto"/>
              </w:rPr>
              <w:t>It is recommended to seek advice and information from relevant stakeholders.</w:t>
            </w:r>
          </w:p>
        </w:tc>
        <w:tc>
          <w:tcPr>
            <w:tcW w:w="1746" w:type="dxa"/>
            <w:tcMar>
              <w:right w:w="113" w:type="dxa"/>
            </w:tcMar>
          </w:tcPr>
          <w:p w14:paraId="0AC29B93" w14:textId="77777777" w:rsidR="00D56727" w:rsidRPr="000D0054" w:rsidRDefault="00D56727" w:rsidP="00A3711B">
            <w:pPr>
              <w:keepNext/>
              <w:jc w:val="left"/>
              <w:rPr>
                <w:color w:val="auto"/>
              </w:rPr>
            </w:pPr>
          </w:p>
        </w:tc>
      </w:tr>
      <w:tr w:rsidR="00915ED3" w:rsidRPr="000D0054" w14:paraId="57BCDB39" w14:textId="77777777" w:rsidTr="00A3711B">
        <w:trPr>
          <w:cnfStyle w:val="000000100000" w:firstRow="0" w:lastRow="0" w:firstColumn="0" w:lastColumn="0" w:oddVBand="0" w:evenVBand="0" w:oddHBand="1" w:evenHBand="0" w:firstRowFirstColumn="0" w:firstRowLastColumn="0" w:lastRowFirstColumn="0" w:lastRowLastColumn="0"/>
          <w:trHeight w:val="310"/>
        </w:trPr>
        <w:tc>
          <w:tcPr>
            <w:tcW w:w="9184" w:type="dxa"/>
            <w:gridSpan w:val="5"/>
            <w:shd w:val="clear" w:color="auto" w:fill="7F7F7F" w:themeFill="text1" w:themeFillTint="80"/>
          </w:tcPr>
          <w:p w14:paraId="637D4494" w14:textId="77777777" w:rsidR="00915ED3" w:rsidRDefault="00915ED3" w:rsidP="00A3711B">
            <w:pPr>
              <w:keepNext/>
              <w:jc w:val="left"/>
            </w:pPr>
            <w:r w:rsidRPr="00D56727">
              <w:rPr>
                <w:rFonts w:cs="Arial"/>
                <w:b/>
                <w:color w:val="FFFFFF" w:themeColor="background1"/>
                <w:szCs w:val="18"/>
              </w:rPr>
              <w:t>Scenario A</w:t>
            </w:r>
            <w:r>
              <w:rPr>
                <w:rFonts w:cs="Arial"/>
                <w:b/>
                <w:color w:val="FFFFFF" w:themeColor="background1"/>
                <w:szCs w:val="18"/>
              </w:rPr>
              <w:t>: The Contracting Authority Appoints an HPC</w:t>
            </w:r>
          </w:p>
        </w:tc>
      </w:tr>
      <w:tr w:rsidR="00D56727" w:rsidRPr="000D0054" w14:paraId="33DC07FF" w14:textId="77777777" w:rsidTr="00A3711B">
        <w:trPr>
          <w:cnfStyle w:val="000000010000" w:firstRow="0" w:lastRow="0" w:firstColumn="0" w:lastColumn="0" w:oddVBand="0" w:evenVBand="0" w:oddHBand="0" w:evenHBand="1" w:firstRowFirstColumn="0" w:firstRowLastColumn="0" w:lastRowFirstColumn="0" w:lastRowLastColumn="0"/>
        </w:trPr>
        <w:tc>
          <w:tcPr>
            <w:tcW w:w="567" w:type="dxa"/>
          </w:tcPr>
          <w:p w14:paraId="03330469" w14:textId="77777777" w:rsidR="00D56727" w:rsidRPr="000D0054" w:rsidRDefault="00A3612F" w:rsidP="00A3711B">
            <w:pPr>
              <w:keepNext/>
              <w:jc w:val="left"/>
              <w:rPr>
                <w:color w:val="auto"/>
              </w:rPr>
            </w:pPr>
            <w:r>
              <w:rPr>
                <w:rFonts w:cs="Arial"/>
                <w:b/>
                <w:color w:val="000000"/>
                <w:szCs w:val="18"/>
              </w:rPr>
              <w:t>5</w:t>
            </w:r>
          </w:p>
        </w:tc>
        <w:tc>
          <w:tcPr>
            <w:tcW w:w="1417" w:type="dxa"/>
          </w:tcPr>
          <w:p w14:paraId="573CD66F" w14:textId="77777777" w:rsidR="00D56727" w:rsidRPr="000D0054" w:rsidRDefault="00D56727" w:rsidP="00A3711B">
            <w:pPr>
              <w:keepNext/>
              <w:jc w:val="left"/>
            </w:pPr>
            <w:r>
              <w:t>Planning</w:t>
            </w:r>
          </w:p>
        </w:tc>
        <w:tc>
          <w:tcPr>
            <w:tcW w:w="1701" w:type="dxa"/>
          </w:tcPr>
          <w:p w14:paraId="53FB3332" w14:textId="77777777" w:rsidR="00D56727" w:rsidRPr="000D0054" w:rsidRDefault="00D56727" w:rsidP="00A3711B">
            <w:pPr>
              <w:keepNext/>
              <w:jc w:val="left"/>
              <w:rPr>
                <w:color w:val="auto"/>
              </w:rPr>
            </w:pPr>
            <w:r>
              <w:rPr>
                <w:color w:val="auto"/>
              </w:rPr>
              <w:t>Market Survey</w:t>
            </w:r>
          </w:p>
        </w:tc>
        <w:tc>
          <w:tcPr>
            <w:tcW w:w="3753" w:type="dxa"/>
          </w:tcPr>
          <w:p w14:paraId="66E7F1F5" w14:textId="50E06857" w:rsidR="00D56727" w:rsidRPr="000D0054" w:rsidRDefault="00D56727" w:rsidP="00A3711B">
            <w:pPr>
              <w:keepNext/>
              <w:jc w:val="left"/>
              <w:rPr>
                <w:color w:val="auto"/>
              </w:rPr>
            </w:pPr>
            <w:r>
              <w:rPr>
                <w:color w:val="auto"/>
              </w:rPr>
              <w:t>Conduct market survey</w:t>
            </w:r>
            <w:r w:rsidR="004C4422">
              <w:rPr>
                <w:color w:val="auto"/>
              </w:rPr>
              <w:t xml:space="preserve"> to establish availability</w:t>
            </w:r>
            <w:r w:rsidR="007834C5">
              <w:rPr>
                <w:color w:val="auto"/>
              </w:rPr>
              <w:t xml:space="preserve"> </w:t>
            </w:r>
            <w:r w:rsidR="004C4422">
              <w:rPr>
                <w:color w:val="auto"/>
              </w:rPr>
              <w:t xml:space="preserve">of </w:t>
            </w:r>
            <w:r w:rsidR="00995E07">
              <w:rPr>
                <w:color w:val="auto"/>
              </w:rPr>
              <w:t xml:space="preserve">HPCs </w:t>
            </w:r>
            <w:r w:rsidR="004C4422">
              <w:rPr>
                <w:color w:val="auto"/>
              </w:rPr>
              <w:t>and what they are able to deliver in-country</w:t>
            </w:r>
            <w:r w:rsidR="00286EF0">
              <w:rPr>
                <w:color w:val="auto"/>
              </w:rPr>
              <w:t xml:space="preserve"> or through </w:t>
            </w:r>
            <w:r w:rsidR="004C4422">
              <w:rPr>
                <w:color w:val="auto"/>
              </w:rPr>
              <w:t xml:space="preserve">import. </w:t>
            </w:r>
          </w:p>
        </w:tc>
        <w:tc>
          <w:tcPr>
            <w:tcW w:w="1746" w:type="dxa"/>
            <w:tcMar>
              <w:right w:w="113" w:type="dxa"/>
            </w:tcMar>
          </w:tcPr>
          <w:p w14:paraId="6B3A3A50" w14:textId="77777777" w:rsidR="00D56727" w:rsidRPr="000D0054" w:rsidRDefault="00286EF0" w:rsidP="00A3711B">
            <w:pPr>
              <w:keepNext/>
              <w:jc w:val="left"/>
              <w:rPr>
                <w:color w:val="auto"/>
              </w:rPr>
            </w:pPr>
            <w:r>
              <w:rPr>
                <w:color w:val="auto"/>
              </w:rPr>
              <w:t>GEN 6: Market S</w:t>
            </w:r>
            <w:r w:rsidR="004C4422">
              <w:rPr>
                <w:color w:val="auto"/>
              </w:rPr>
              <w:t>urvey</w:t>
            </w:r>
          </w:p>
        </w:tc>
      </w:tr>
      <w:tr w:rsidR="00D56727" w:rsidRPr="000D0054" w14:paraId="0341E69D" w14:textId="77777777" w:rsidTr="00A3711B">
        <w:trPr>
          <w:cnfStyle w:val="000000100000" w:firstRow="0" w:lastRow="0" w:firstColumn="0" w:lastColumn="0" w:oddVBand="0" w:evenVBand="0" w:oddHBand="1" w:evenHBand="0" w:firstRowFirstColumn="0" w:firstRowLastColumn="0" w:lastRowFirstColumn="0" w:lastRowLastColumn="0"/>
          <w:trHeight w:val="566"/>
        </w:trPr>
        <w:tc>
          <w:tcPr>
            <w:tcW w:w="567" w:type="dxa"/>
          </w:tcPr>
          <w:p w14:paraId="1B2BA212" w14:textId="77777777" w:rsidR="00D56727" w:rsidRPr="000D0054" w:rsidRDefault="00A3612F" w:rsidP="00A3711B">
            <w:pPr>
              <w:keepNext/>
              <w:jc w:val="left"/>
              <w:rPr>
                <w:color w:val="auto"/>
              </w:rPr>
            </w:pPr>
            <w:r>
              <w:rPr>
                <w:rFonts w:cs="Arial"/>
                <w:b/>
                <w:color w:val="000000"/>
                <w:szCs w:val="18"/>
              </w:rPr>
              <w:t>6</w:t>
            </w:r>
          </w:p>
        </w:tc>
        <w:tc>
          <w:tcPr>
            <w:tcW w:w="1417" w:type="dxa"/>
          </w:tcPr>
          <w:p w14:paraId="73F55D9C" w14:textId="77777777" w:rsidR="00D56727" w:rsidRPr="000D0054" w:rsidRDefault="00D56727" w:rsidP="00A3711B">
            <w:pPr>
              <w:keepNext/>
              <w:jc w:val="left"/>
              <w:rPr>
                <w:rFonts w:cs="Arial"/>
                <w:color w:val="000000"/>
              </w:rPr>
            </w:pPr>
            <w:r>
              <w:rPr>
                <w:rFonts w:cs="Arial"/>
                <w:color w:val="000000"/>
              </w:rPr>
              <w:t>Planning</w:t>
            </w:r>
          </w:p>
        </w:tc>
        <w:tc>
          <w:tcPr>
            <w:tcW w:w="1701" w:type="dxa"/>
          </w:tcPr>
          <w:p w14:paraId="2715180B" w14:textId="77777777" w:rsidR="00D56727" w:rsidRPr="000D0054" w:rsidRDefault="00D56727" w:rsidP="00A3711B">
            <w:pPr>
              <w:keepNext/>
              <w:jc w:val="left"/>
              <w:rPr>
                <w:color w:val="auto"/>
              </w:rPr>
            </w:pPr>
            <w:r>
              <w:rPr>
                <w:rFonts w:cs="Arial"/>
                <w:color w:val="000000"/>
              </w:rPr>
              <w:t xml:space="preserve">Prepare </w:t>
            </w:r>
            <w:r w:rsidR="00743865">
              <w:rPr>
                <w:rFonts w:cs="Arial"/>
                <w:color w:val="000000"/>
              </w:rPr>
              <w:t>L</w:t>
            </w:r>
            <w:r>
              <w:rPr>
                <w:rFonts w:cs="Arial"/>
                <w:color w:val="000000"/>
              </w:rPr>
              <w:t>ots and</w:t>
            </w:r>
            <w:r w:rsidR="00743865">
              <w:rPr>
                <w:rFonts w:cs="Arial"/>
                <w:color w:val="000000"/>
              </w:rPr>
              <w:t xml:space="preserve"> D</w:t>
            </w:r>
            <w:r>
              <w:rPr>
                <w:rFonts w:cs="Arial"/>
                <w:color w:val="000000"/>
              </w:rPr>
              <w:t>raft</w:t>
            </w:r>
            <w:r w:rsidR="00743865">
              <w:rPr>
                <w:rFonts w:cs="Arial"/>
                <w:color w:val="000000"/>
              </w:rPr>
              <w:t xml:space="preserve"> the </w:t>
            </w:r>
            <w:r>
              <w:rPr>
                <w:rFonts w:cs="Arial"/>
                <w:color w:val="000000"/>
              </w:rPr>
              <w:t>PP</w:t>
            </w:r>
          </w:p>
        </w:tc>
        <w:tc>
          <w:tcPr>
            <w:tcW w:w="3753" w:type="dxa"/>
          </w:tcPr>
          <w:p w14:paraId="6F4826E6" w14:textId="77777777" w:rsidR="00D56727" w:rsidRPr="000D0054" w:rsidRDefault="00D56727" w:rsidP="00A3711B">
            <w:pPr>
              <w:keepNext/>
              <w:jc w:val="left"/>
              <w:rPr>
                <w:color w:val="auto"/>
              </w:rPr>
            </w:pPr>
            <w:r>
              <w:rPr>
                <w:rFonts w:cs="Arial"/>
                <w:color w:val="000000"/>
              </w:rPr>
              <w:t xml:space="preserve">Group resources into lots and draft the Procurement Plan.  </w:t>
            </w:r>
          </w:p>
        </w:tc>
        <w:tc>
          <w:tcPr>
            <w:tcW w:w="1746" w:type="dxa"/>
            <w:tcMar>
              <w:right w:w="113" w:type="dxa"/>
            </w:tcMar>
          </w:tcPr>
          <w:p w14:paraId="3E093BA4" w14:textId="77777777" w:rsidR="00D56727" w:rsidRPr="000D0054" w:rsidRDefault="004C4422" w:rsidP="00A3711B">
            <w:pPr>
              <w:keepNext/>
              <w:jc w:val="left"/>
              <w:rPr>
                <w:color w:val="auto"/>
              </w:rPr>
            </w:pPr>
            <w:r>
              <w:rPr>
                <w:color w:val="auto"/>
              </w:rPr>
              <w:t>GEN 7-1: Template for Procurement Plan</w:t>
            </w:r>
          </w:p>
        </w:tc>
      </w:tr>
      <w:tr w:rsidR="00324D7C" w:rsidRPr="000D0054" w14:paraId="1F79C1F4" w14:textId="77777777" w:rsidTr="00A3711B">
        <w:trPr>
          <w:cnfStyle w:val="000000010000" w:firstRow="0" w:lastRow="0" w:firstColumn="0" w:lastColumn="0" w:oddVBand="0" w:evenVBand="0" w:oddHBand="0" w:evenHBand="1" w:firstRowFirstColumn="0" w:firstRowLastColumn="0" w:lastRowFirstColumn="0" w:lastRowLastColumn="0"/>
          <w:trHeight w:val="566"/>
        </w:trPr>
        <w:tc>
          <w:tcPr>
            <w:tcW w:w="567" w:type="dxa"/>
          </w:tcPr>
          <w:p w14:paraId="1238B4F5" w14:textId="77777777" w:rsidR="00324D7C" w:rsidRPr="000D0054" w:rsidRDefault="00A3612F" w:rsidP="00A3711B">
            <w:pPr>
              <w:keepNext/>
              <w:jc w:val="left"/>
              <w:rPr>
                <w:rFonts w:cs="Arial"/>
                <w:b/>
                <w:color w:val="000000"/>
                <w:szCs w:val="18"/>
              </w:rPr>
            </w:pPr>
            <w:r>
              <w:rPr>
                <w:rFonts w:cs="Arial"/>
                <w:b/>
                <w:color w:val="000000"/>
                <w:szCs w:val="18"/>
              </w:rPr>
              <w:t>7</w:t>
            </w:r>
          </w:p>
        </w:tc>
        <w:tc>
          <w:tcPr>
            <w:tcW w:w="1417" w:type="dxa"/>
          </w:tcPr>
          <w:p w14:paraId="2482DD05" w14:textId="77777777" w:rsidR="00324D7C" w:rsidRDefault="00324D7C" w:rsidP="00A3711B">
            <w:pPr>
              <w:keepNext/>
              <w:jc w:val="left"/>
              <w:rPr>
                <w:rFonts w:cs="Arial"/>
                <w:color w:val="000000"/>
              </w:rPr>
            </w:pPr>
            <w:r>
              <w:rPr>
                <w:rFonts w:cs="Arial"/>
                <w:color w:val="000000"/>
              </w:rPr>
              <w:t>Planning</w:t>
            </w:r>
          </w:p>
        </w:tc>
        <w:tc>
          <w:tcPr>
            <w:tcW w:w="1701" w:type="dxa"/>
          </w:tcPr>
          <w:p w14:paraId="4B65D445" w14:textId="77777777" w:rsidR="00324D7C" w:rsidRDefault="00324D7C" w:rsidP="00A3711B">
            <w:pPr>
              <w:keepNext/>
              <w:jc w:val="left"/>
              <w:rPr>
                <w:rFonts w:cs="Arial"/>
                <w:color w:val="000000"/>
              </w:rPr>
            </w:pPr>
            <w:r>
              <w:rPr>
                <w:rFonts w:cs="Arial"/>
                <w:color w:val="000000"/>
              </w:rPr>
              <w:t>Project Application and Derogation(s)</w:t>
            </w:r>
          </w:p>
        </w:tc>
        <w:tc>
          <w:tcPr>
            <w:tcW w:w="3753" w:type="dxa"/>
          </w:tcPr>
          <w:p w14:paraId="1C8D3189" w14:textId="4C0FA261" w:rsidR="00324D7C" w:rsidRDefault="00324D7C" w:rsidP="00A3711B">
            <w:pPr>
              <w:keepNext/>
              <w:jc w:val="left"/>
              <w:rPr>
                <w:rFonts w:cs="Arial"/>
                <w:color w:val="000000"/>
              </w:rPr>
            </w:pPr>
            <w:r>
              <w:rPr>
                <w:rFonts w:cs="Arial"/>
                <w:color w:val="000000"/>
              </w:rPr>
              <w:t xml:space="preserve">The decision to procure from </w:t>
            </w:r>
            <w:r w:rsidR="00995E07">
              <w:rPr>
                <w:rFonts w:cs="Arial"/>
                <w:color w:val="000000"/>
              </w:rPr>
              <w:t xml:space="preserve">a </w:t>
            </w:r>
            <w:r>
              <w:rPr>
                <w:rFonts w:cs="Arial"/>
                <w:color w:val="000000"/>
              </w:rPr>
              <w:t>HPC is included in the Project Application. If a derogation is needed this is also included.</w:t>
            </w:r>
          </w:p>
        </w:tc>
        <w:tc>
          <w:tcPr>
            <w:tcW w:w="1746" w:type="dxa"/>
            <w:tcMar>
              <w:right w:w="113" w:type="dxa"/>
            </w:tcMar>
          </w:tcPr>
          <w:p w14:paraId="6FB21FC5" w14:textId="77777777" w:rsidR="00324D7C" w:rsidRDefault="00324D7C" w:rsidP="00A3711B">
            <w:pPr>
              <w:keepNext/>
              <w:jc w:val="left"/>
            </w:pPr>
          </w:p>
        </w:tc>
      </w:tr>
      <w:tr w:rsidR="00D56727" w:rsidRPr="000D0054" w14:paraId="3BD0656E" w14:textId="77777777" w:rsidTr="00A3711B">
        <w:trPr>
          <w:cnfStyle w:val="000000100000" w:firstRow="0" w:lastRow="0" w:firstColumn="0" w:lastColumn="0" w:oddVBand="0" w:evenVBand="0" w:oddHBand="1" w:evenHBand="0" w:firstRowFirstColumn="0" w:firstRowLastColumn="0" w:lastRowFirstColumn="0" w:lastRowLastColumn="0"/>
        </w:trPr>
        <w:tc>
          <w:tcPr>
            <w:tcW w:w="567" w:type="dxa"/>
          </w:tcPr>
          <w:p w14:paraId="1D126B02" w14:textId="77777777" w:rsidR="00D56727" w:rsidRPr="000D0054" w:rsidRDefault="00A3612F" w:rsidP="00A3711B">
            <w:pPr>
              <w:keepNext/>
              <w:jc w:val="left"/>
              <w:rPr>
                <w:b/>
                <w:color w:val="auto"/>
              </w:rPr>
            </w:pPr>
            <w:r>
              <w:rPr>
                <w:b/>
                <w:color w:val="auto"/>
              </w:rPr>
              <w:t>8</w:t>
            </w:r>
          </w:p>
        </w:tc>
        <w:tc>
          <w:tcPr>
            <w:tcW w:w="1417" w:type="dxa"/>
          </w:tcPr>
          <w:p w14:paraId="669FFC7F" w14:textId="77777777" w:rsidR="00D56727" w:rsidRPr="000D0054" w:rsidRDefault="004C4422" w:rsidP="00A3711B">
            <w:pPr>
              <w:keepNext/>
              <w:jc w:val="left"/>
              <w:rPr>
                <w:rFonts w:cs="Arial"/>
                <w:color w:val="000000"/>
                <w:szCs w:val="18"/>
              </w:rPr>
            </w:pPr>
            <w:r>
              <w:rPr>
                <w:rFonts w:cs="Arial"/>
                <w:color w:val="000000"/>
                <w:szCs w:val="18"/>
              </w:rPr>
              <w:t>Implementation</w:t>
            </w:r>
          </w:p>
        </w:tc>
        <w:tc>
          <w:tcPr>
            <w:tcW w:w="1701" w:type="dxa"/>
          </w:tcPr>
          <w:p w14:paraId="22A68D00" w14:textId="77777777" w:rsidR="00D56727" w:rsidRPr="000D0054" w:rsidRDefault="004C4422" w:rsidP="00A3711B">
            <w:pPr>
              <w:keepNext/>
              <w:jc w:val="left"/>
              <w:rPr>
                <w:color w:val="auto"/>
              </w:rPr>
            </w:pPr>
            <w:r>
              <w:rPr>
                <w:color w:val="auto"/>
              </w:rPr>
              <w:t>F</w:t>
            </w:r>
            <w:r w:rsidR="00743865">
              <w:rPr>
                <w:color w:val="auto"/>
              </w:rPr>
              <w:t>inalize Technical S</w:t>
            </w:r>
            <w:r>
              <w:rPr>
                <w:color w:val="auto"/>
              </w:rPr>
              <w:t>pecifications</w:t>
            </w:r>
          </w:p>
        </w:tc>
        <w:tc>
          <w:tcPr>
            <w:tcW w:w="3753" w:type="dxa"/>
          </w:tcPr>
          <w:p w14:paraId="6A7BEBF3" w14:textId="77777777" w:rsidR="00D56727" w:rsidRPr="000D0054" w:rsidRDefault="00286EF0" w:rsidP="00A3711B">
            <w:pPr>
              <w:keepNext/>
              <w:jc w:val="left"/>
              <w:rPr>
                <w:color w:val="auto"/>
              </w:rPr>
            </w:pPr>
            <w:r>
              <w:rPr>
                <w:color w:val="auto"/>
              </w:rPr>
              <w:t>The t</w:t>
            </w:r>
            <w:r w:rsidR="00225CE7">
              <w:rPr>
                <w:color w:val="auto"/>
              </w:rPr>
              <w:t>echnical specifications are finalized</w:t>
            </w:r>
            <w:r w:rsidR="00743865">
              <w:rPr>
                <w:color w:val="auto"/>
              </w:rPr>
              <w:t>.</w:t>
            </w:r>
          </w:p>
        </w:tc>
        <w:tc>
          <w:tcPr>
            <w:tcW w:w="1746" w:type="dxa"/>
            <w:tcMar>
              <w:right w:w="113" w:type="dxa"/>
            </w:tcMar>
          </w:tcPr>
          <w:p w14:paraId="2F17B6E6" w14:textId="77777777" w:rsidR="00D56727" w:rsidRPr="000D0054" w:rsidRDefault="00D56727" w:rsidP="00A3711B">
            <w:pPr>
              <w:keepNext/>
              <w:jc w:val="left"/>
              <w:rPr>
                <w:color w:val="auto"/>
              </w:rPr>
            </w:pPr>
          </w:p>
        </w:tc>
      </w:tr>
      <w:tr w:rsidR="00D56727" w:rsidRPr="000D0054" w14:paraId="35A78E9C" w14:textId="77777777" w:rsidTr="00A3711B">
        <w:trPr>
          <w:cnfStyle w:val="000000010000" w:firstRow="0" w:lastRow="0" w:firstColumn="0" w:lastColumn="0" w:oddVBand="0" w:evenVBand="0" w:oddHBand="0" w:evenHBand="1" w:firstRowFirstColumn="0" w:firstRowLastColumn="0" w:lastRowFirstColumn="0" w:lastRowLastColumn="0"/>
        </w:trPr>
        <w:tc>
          <w:tcPr>
            <w:tcW w:w="567" w:type="dxa"/>
          </w:tcPr>
          <w:p w14:paraId="44CFF890" w14:textId="77777777" w:rsidR="00D56727" w:rsidRPr="000D0054" w:rsidRDefault="00A3612F" w:rsidP="00A3711B">
            <w:pPr>
              <w:keepNext/>
              <w:jc w:val="left"/>
              <w:rPr>
                <w:rFonts w:cs="Arial"/>
                <w:b/>
                <w:color w:val="000000"/>
                <w:szCs w:val="18"/>
              </w:rPr>
            </w:pPr>
            <w:r>
              <w:rPr>
                <w:rFonts w:cs="Arial"/>
                <w:b/>
                <w:color w:val="000000"/>
                <w:szCs w:val="18"/>
              </w:rPr>
              <w:t>9</w:t>
            </w:r>
          </w:p>
        </w:tc>
        <w:tc>
          <w:tcPr>
            <w:tcW w:w="1417" w:type="dxa"/>
          </w:tcPr>
          <w:p w14:paraId="797F90B7" w14:textId="77777777" w:rsidR="00D56727" w:rsidRPr="000D0054" w:rsidRDefault="004C4422" w:rsidP="00A3711B">
            <w:pPr>
              <w:keepNext/>
              <w:jc w:val="left"/>
              <w:rPr>
                <w:rFonts w:cs="Arial"/>
                <w:color w:val="000000"/>
                <w:szCs w:val="18"/>
              </w:rPr>
            </w:pPr>
            <w:r>
              <w:rPr>
                <w:rFonts w:cs="Arial"/>
                <w:color w:val="000000"/>
                <w:szCs w:val="18"/>
              </w:rPr>
              <w:t>Implementation</w:t>
            </w:r>
          </w:p>
        </w:tc>
        <w:tc>
          <w:tcPr>
            <w:tcW w:w="1701" w:type="dxa"/>
          </w:tcPr>
          <w:p w14:paraId="2DDFA59B" w14:textId="77777777" w:rsidR="00D56727" w:rsidRPr="000D0054" w:rsidRDefault="00497430" w:rsidP="00A3711B">
            <w:pPr>
              <w:keepNext/>
              <w:jc w:val="left"/>
              <w:rPr>
                <w:rFonts w:cs="Arial"/>
                <w:color w:val="000000"/>
                <w:szCs w:val="18"/>
              </w:rPr>
            </w:pPr>
            <w:r>
              <w:rPr>
                <w:rFonts w:cs="Arial"/>
                <w:color w:val="000000"/>
                <w:szCs w:val="18"/>
              </w:rPr>
              <w:t>Approach HPC</w:t>
            </w:r>
          </w:p>
        </w:tc>
        <w:tc>
          <w:tcPr>
            <w:tcW w:w="3753" w:type="dxa"/>
          </w:tcPr>
          <w:p w14:paraId="77E0FF26" w14:textId="77777777" w:rsidR="00D56727" w:rsidRPr="000D0054" w:rsidRDefault="00225CE7" w:rsidP="00A3711B">
            <w:pPr>
              <w:keepNext/>
              <w:jc w:val="left"/>
              <w:rPr>
                <w:rFonts w:cs="Arial"/>
                <w:color w:val="000000"/>
                <w:szCs w:val="18"/>
              </w:rPr>
            </w:pPr>
            <w:r>
              <w:rPr>
                <w:rFonts w:cs="Arial"/>
                <w:color w:val="000000"/>
                <w:szCs w:val="18"/>
              </w:rPr>
              <w:t>Approach the HPC which was identified at the planning phase</w:t>
            </w:r>
            <w:r w:rsidR="00743865">
              <w:rPr>
                <w:rFonts w:cs="Arial"/>
                <w:color w:val="000000"/>
                <w:szCs w:val="18"/>
              </w:rPr>
              <w:t>.</w:t>
            </w:r>
          </w:p>
        </w:tc>
        <w:tc>
          <w:tcPr>
            <w:tcW w:w="1746" w:type="dxa"/>
            <w:tcMar>
              <w:right w:w="113" w:type="dxa"/>
            </w:tcMar>
          </w:tcPr>
          <w:p w14:paraId="0DA95ED3" w14:textId="77777777" w:rsidR="00D56727" w:rsidRPr="000D0054" w:rsidRDefault="00D56727" w:rsidP="00A3711B">
            <w:pPr>
              <w:keepNext/>
              <w:jc w:val="left"/>
              <w:rPr>
                <w:rFonts w:cs="Arial"/>
                <w:color w:val="000000"/>
                <w:szCs w:val="18"/>
              </w:rPr>
            </w:pPr>
          </w:p>
        </w:tc>
      </w:tr>
      <w:tr w:rsidR="004C4422" w:rsidRPr="000D0054" w14:paraId="6F8B1201" w14:textId="77777777" w:rsidTr="00A3711B">
        <w:trPr>
          <w:cnfStyle w:val="000000100000" w:firstRow="0" w:lastRow="0" w:firstColumn="0" w:lastColumn="0" w:oddVBand="0" w:evenVBand="0" w:oddHBand="1" w:evenHBand="0" w:firstRowFirstColumn="0" w:firstRowLastColumn="0" w:lastRowFirstColumn="0" w:lastRowLastColumn="0"/>
        </w:trPr>
        <w:tc>
          <w:tcPr>
            <w:tcW w:w="567" w:type="dxa"/>
          </w:tcPr>
          <w:p w14:paraId="7816B4DC" w14:textId="77777777" w:rsidR="004C4422" w:rsidRPr="000D0054" w:rsidRDefault="00324D7C" w:rsidP="00A3711B">
            <w:pPr>
              <w:keepNext/>
              <w:jc w:val="left"/>
              <w:rPr>
                <w:rFonts w:cs="Arial"/>
                <w:b/>
                <w:color w:val="000000"/>
                <w:szCs w:val="18"/>
              </w:rPr>
            </w:pPr>
            <w:r>
              <w:rPr>
                <w:rFonts w:cs="Arial"/>
                <w:b/>
                <w:color w:val="000000"/>
                <w:szCs w:val="18"/>
              </w:rPr>
              <w:t>1</w:t>
            </w:r>
            <w:r w:rsidR="00A3612F">
              <w:rPr>
                <w:rFonts w:cs="Arial"/>
                <w:b/>
                <w:color w:val="000000"/>
                <w:szCs w:val="18"/>
              </w:rPr>
              <w:t>0</w:t>
            </w:r>
          </w:p>
        </w:tc>
        <w:tc>
          <w:tcPr>
            <w:tcW w:w="1417" w:type="dxa"/>
          </w:tcPr>
          <w:p w14:paraId="1A2552FC" w14:textId="77777777" w:rsidR="004C4422" w:rsidRPr="000D0054" w:rsidRDefault="00497430" w:rsidP="00A3711B">
            <w:pPr>
              <w:keepNext/>
              <w:jc w:val="left"/>
              <w:rPr>
                <w:rFonts w:cs="Arial"/>
                <w:color w:val="000000"/>
                <w:szCs w:val="18"/>
              </w:rPr>
            </w:pPr>
            <w:r>
              <w:rPr>
                <w:rFonts w:cs="Arial"/>
                <w:color w:val="000000"/>
                <w:szCs w:val="18"/>
              </w:rPr>
              <w:t>Implementation</w:t>
            </w:r>
          </w:p>
        </w:tc>
        <w:tc>
          <w:tcPr>
            <w:tcW w:w="1701" w:type="dxa"/>
          </w:tcPr>
          <w:p w14:paraId="24ED5927" w14:textId="77777777" w:rsidR="004C4422" w:rsidRPr="000D0054" w:rsidRDefault="00497430" w:rsidP="00A3711B">
            <w:pPr>
              <w:keepNext/>
              <w:jc w:val="left"/>
              <w:rPr>
                <w:rFonts w:cs="Arial"/>
                <w:color w:val="000000"/>
                <w:szCs w:val="18"/>
              </w:rPr>
            </w:pPr>
            <w:r>
              <w:rPr>
                <w:rFonts w:cs="Arial"/>
                <w:color w:val="000000"/>
                <w:szCs w:val="18"/>
              </w:rPr>
              <w:t>Purchase Order</w:t>
            </w:r>
          </w:p>
        </w:tc>
        <w:tc>
          <w:tcPr>
            <w:tcW w:w="3753" w:type="dxa"/>
          </w:tcPr>
          <w:p w14:paraId="4081EB35" w14:textId="77777777" w:rsidR="004C4422" w:rsidRPr="000D0054" w:rsidRDefault="00225CE7" w:rsidP="00A3711B">
            <w:pPr>
              <w:keepNext/>
              <w:jc w:val="left"/>
              <w:rPr>
                <w:rFonts w:cs="Arial"/>
                <w:color w:val="000000"/>
                <w:szCs w:val="18"/>
              </w:rPr>
            </w:pPr>
            <w:r>
              <w:rPr>
                <w:rFonts w:cs="Arial"/>
                <w:color w:val="000000"/>
                <w:szCs w:val="18"/>
              </w:rPr>
              <w:t>Issue the Purchase Order</w:t>
            </w:r>
            <w:r w:rsidR="00743865">
              <w:rPr>
                <w:rFonts w:cs="Arial"/>
                <w:color w:val="000000"/>
                <w:szCs w:val="18"/>
              </w:rPr>
              <w:t>.</w:t>
            </w:r>
          </w:p>
        </w:tc>
        <w:tc>
          <w:tcPr>
            <w:tcW w:w="1746" w:type="dxa"/>
            <w:tcMar>
              <w:right w:w="113" w:type="dxa"/>
            </w:tcMar>
          </w:tcPr>
          <w:p w14:paraId="53293961" w14:textId="77777777" w:rsidR="004C4422" w:rsidRPr="000D0054" w:rsidRDefault="00497430" w:rsidP="00A3711B">
            <w:pPr>
              <w:keepNext/>
              <w:jc w:val="left"/>
              <w:rPr>
                <w:rFonts w:cs="Arial"/>
                <w:color w:val="000000"/>
                <w:szCs w:val="18"/>
              </w:rPr>
            </w:pPr>
            <w:r>
              <w:rPr>
                <w:rFonts w:cs="Arial"/>
                <w:color w:val="000000"/>
                <w:szCs w:val="18"/>
              </w:rPr>
              <w:t>SUP 6: Purchase Order</w:t>
            </w:r>
          </w:p>
        </w:tc>
      </w:tr>
      <w:tr w:rsidR="004C4422" w:rsidRPr="000D0054" w14:paraId="1B6F8CEE" w14:textId="77777777" w:rsidTr="00A3711B">
        <w:trPr>
          <w:cnfStyle w:val="000000010000" w:firstRow="0" w:lastRow="0" w:firstColumn="0" w:lastColumn="0" w:oddVBand="0" w:evenVBand="0" w:oddHBand="0" w:evenHBand="1" w:firstRowFirstColumn="0" w:firstRowLastColumn="0" w:lastRowFirstColumn="0" w:lastRowLastColumn="0"/>
        </w:trPr>
        <w:tc>
          <w:tcPr>
            <w:tcW w:w="567" w:type="dxa"/>
          </w:tcPr>
          <w:p w14:paraId="453EB36A" w14:textId="77777777" w:rsidR="004C4422" w:rsidRPr="000D0054" w:rsidRDefault="00A3612F" w:rsidP="00A3711B">
            <w:pPr>
              <w:keepNext/>
              <w:jc w:val="left"/>
              <w:rPr>
                <w:rFonts w:cs="Arial"/>
                <w:b/>
                <w:color w:val="000000"/>
                <w:szCs w:val="18"/>
              </w:rPr>
            </w:pPr>
            <w:r>
              <w:rPr>
                <w:rFonts w:cs="Arial"/>
                <w:b/>
                <w:color w:val="000000"/>
                <w:szCs w:val="18"/>
              </w:rPr>
              <w:t>11</w:t>
            </w:r>
          </w:p>
        </w:tc>
        <w:tc>
          <w:tcPr>
            <w:tcW w:w="1417" w:type="dxa"/>
          </w:tcPr>
          <w:p w14:paraId="1175B783" w14:textId="77777777" w:rsidR="004C4422" w:rsidRPr="000D0054" w:rsidRDefault="00497430" w:rsidP="00A3711B">
            <w:pPr>
              <w:keepNext/>
              <w:jc w:val="left"/>
              <w:rPr>
                <w:rFonts w:cs="Arial"/>
                <w:color w:val="000000"/>
                <w:szCs w:val="18"/>
              </w:rPr>
            </w:pPr>
            <w:r>
              <w:rPr>
                <w:rFonts w:cs="Arial"/>
                <w:color w:val="000000"/>
                <w:szCs w:val="18"/>
              </w:rPr>
              <w:t>Implementation</w:t>
            </w:r>
          </w:p>
        </w:tc>
        <w:tc>
          <w:tcPr>
            <w:tcW w:w="1701" w:type="dxa"/>
          </w:tcPr>
          <w:p w14:paraId="6C0DD36F" w14:textId="77777777" w:rsidR="004C4422" w:rsidRPr="000D0054" w:rsidRDefault="00743865" w:rsidP="00A3711B">
            <w:pPr>
              <w:keepNext/>
              <w:jc w:val="left"/>
              <w:rPr>
                <w:rFonts w:cs="Arial"/>
                <w:color w:val="000000"/>
                <w:szCs w:val="18"/>
              </w:rPr>
            </w:pPr>
            <w:r>
              <w:rPr>
                <w:rFonts w:cs="Arial"/>
                <w:color w:val="000000"/>
                <w:szCs w:val="18"/>
              </w:rPr>
              <w:t>Receipt and I</w:t>
            </w:r>
            <w:r w:rsidR="00497430" w:rsidRPr="000D0054">
              <w:rPr>
                <w:rFonts w:cs="Arial"/>
                <w:color w:val="000000"/>
                <w:szCs w:val="18"/>
              </w:rPr>
              <w:t>nspection</w:t>
            </w:r>
          </w:p>
        </w:tc>
        <w:tc>
          <w:tcPr>
            <w:tcW w:w="3753" w:type="dxa"/>
          </w:tcPr>
          <w:p w14:paraId="69754807" w14:textId="77777777" w:rsidR="004C4422" w:rsidRPr="000D0054" w:rsidRDefault="00497430" w:rsidP="00A3711B">
            <w:pPr>
              <w:keepNext/>
              <w:jc w:val="left"/>
              <w:rPr>
                <w:rFonts w:cs="Arial"/>
                <w:color w:val="000000"/>
                <w:szCs w:val="18"/>
              </w:rPr>
            </w:pPr>
            <w:r w:rsidRPr="000D0054">
              <w:rPr>
                <w:rFonts w:cs="Arial"/>
                <w:color w:val="000000"/>
                <w:szCs w:val="18"/>
              </w:rPr>
              <w:t xml:space="preserve">Inspect that the </w:t>
            </w:r>
            <w:r w:rsidR="00286EF0">
              <w:rPr>
                <w:rFonts w:cs="Arial"/>
                <w:color w:val="000000"/>
                <w:szCs w:val="18"/>
              </w:rPr>
              <w:t>medicines</w:t>
            </w:r>
            <w:r w:rsidRPr="000D0054">
              <w:rPr>
                <w:rFonts w:cs="Arial"/>
                <w:color w:val="000000"/>
                <w:szCs w:val="18"/>
              </w:rPr>
              <w:t xml:space="preserve"> comply with the Purchase Order</w:t>
            </w:r>
            <w:r w:rsidR="00286EF0">
              <w:rPr>
                <w:rFonts w:cs="Arial"/>
                <w:color w:val="000000"/>
                <w:szCs w:val="18"/>
              </w:rPr>
              <w:t xml:space="preserve"> and certificates</w:t>
            </w:r>
            <w:r w:rsidRPr="000D0054">
              <w:rPr>
                <w:rFonts w:cs="Arial"/>
                <w:color w:val="000000"/>
                <w:szCs w:val="18"/>
              </w:rPr>
              <w:t>. Sign and file the proof of receipt/delivery note.</w:t>
            </w:r>
          </w:p>
        </w:tc>
        <w:tc>
          <w:tcPr>
            <w:tcW w:w="1746" w:type="dxa"/>
            <w:tcMar>
              <w:right w:w="113" w:type="dxa"/>
            </w:tcMar>
          </w:tcPr>
          <w:p w14:paraId="53591460" w14:textId="77777777" w:rsidR="004C4422" w:rsidRPr="000D0054" w:rsidRDefault="004C4422" w:rsidP="00A3711B">
            <w:pPr>
              <w:keepNext/>
              <w:jc w:val="left"/>
              <w:rPr>
                <w:rFonts w:cs="Arial"/>
                <w:color w:val="000000"/>
                <w:szCs w:val="18"/>
              </w:rPr>
            </w:pPr>
          </w:p>
        </w:tc>
      </w:tr>
      <w:tr w:rsidR="00B54CB5" w:rsidRPr="000D0054" w14:paraId="4055C83A" w14:textId="77777777" w:rsidTr="00A3711B">
        <w:trPr>
          <w:cnfStyle w:val="000000100000" w:firstRow="0" w:lastRow="0" w:firstColumn="0" w:lastColumn="0" w:oddVBand="0" w:evenVBand="0" w:oddHBand="1" w:evenHBand="0" w:firstRowFirstColumn="0" w:firstRowLastColumn="0" w:lastRowFirstColumn="0" w:lastRowLastColumn="0"/>
          <w:trHeight w:val="312"/>
        </w:trPr>
        <w:tc>
          <w:tcPr>
            <w:tcW w:w="7438" w:type="dxa"/>
            <w:gridSpan w:val="4"/>
            <w:shd w:val="clear" w:color="auto" w:fill="7F7F7F" w:themeFill="text1" w:themeFillTint="80"/>
          </w:tcPr>
          <w:p w14:paraId="217E4913" w14:textId="77777777" w:rsidR="00B54CB5" w:rsidRPr="000D0054" w:rsidRDefault="00915ED3" w:rsidP="00A3711B">
            <w:pPr>
              <w:keepNext/>
              <w:jc w:val="left"/>
              <w:rPr>
                <w:rFonts w:cs="Arial"/>
                <w:color w:val="000000"/>
                <w:szCs w:val="18"/>
              </w:rPr>
            </w:pPr>
            <w:r>
              <w:rPr>
                <w:rFonts w:cs="Arial"/>
                <w:b/>
                <w:color w:val="FFFFFF" w:themeColor="background1"/>
                <w:szCs w:val="18"/>
              </w:rPr>
              <w:t xml:space="preserve">Scenario B: The </w:t>
            </w:r>
            <w:r w:rsidR="00B54CB5">
              <w:rPr>
                <w:rFonts w:cs="Arial"/>
                <w:b/>
                <w:color w:val="FFFFFF" w:themeColor="background1"/>
                <w:szCs w:val="18"/>
              </w:rPr>
              <w:t xml:space="preserve">Contracting Authority </w:t>
            </w:r>
            <w:r>
              <w:rPr>
                <w:rFonts w:cs="Arial"/>
                <w:b/>
                <w:color w:val="FFFFFF" w:themeColor="background1"/>
                <w:szCs w:val="18"/>
              </w:rPr>
              <w:t xml:space="preserve">ensures Pre-certification and Pre-qualification </w:t>
            </w:r>
          </w:p>
        </w:tc>
        <w:tc>
          <w:tcPr>
            <w:tcW w:w="1746" w:type="dxa"/>
            <w:shd w:val="clear" w:color="auto" w:fill="7F7F7F" w:themeFill="text1" w:themeFillTint="80"/>
            <w:tcMar>
              <w:right w:w="113" w:type="dxa"/>
            </w:tcMar>
          </w:tcPr>
          <w:p w14:paraId="04C623BD" w14:textId="77777777" w:rsidR="00B54CB5" w:rsidRPr="000D0054" w:rsidRDefault="00B54CB5" w:rsidP="00A3711B">
            <w:pPr>
              <w:keepNext/>
              <w:jc w:val="left"/>
              <w:rPr>
                <w:rFonts w:cs="Arial"/>
                <w:color w:val="000000"/>
                <w:szCs w:val="18"/>
              </w:rPr>
            </w:pPr>
          </w:p>
        </w:tc>
      </w:tr>
      <w:tr w:rsidR="004C4422" w:rsidRPr="000D0054" w14:paraId="6D0D07AC" w14:textId="77777777" w:rsidTr="00A3711B">
        <w:trPr>
          <w:cnfStyle w:val="000000010000" w:firstRow="0" w:lastRow="0" w:firstColumn="0" w:lastColumn="0" w:oddVBand="0" w:evenVBand="0" w:oddHBand="0" w:evenHBand="1" w:firstRowFirstColumn="0" w:firstRowLastColumn="0" w:lastRowFirstColumn="0" w:lastRowLastColumn="0"/>
        </w:trPr>
        <w:tc>
          <w:tcPr>
            <w:tcW w:w="567" w:type="dxa"/>
          </w:tcPr>
          <w:p w14:paraId="35EF263F" w14:textId="77777777" w:rsidR="004C4422" w:rsidRPr="000D0054" w:rsidRDefault="00A3612F" w:rsidP="00A3711B">
            <w:pPr>
              <w:keepNext/>
              <w:jc w:val="left"/>
              <w:rPr>
                <w:rFonts w:cs="Arial"/>
                <w:b/>
                <w:color w:val="000000"/>
                <w:szCs w:val="18"/>
              </w:rPr>
            </w:pPr>
            <w:r>
              <w:rPr>
                <w:rFonts w:cs="Arial"/>
                <w:b/>
                <w:color w:val="000000"/>
                <w:szCs w:val="18"/>
              </w:rPr>
              <w:t>5</w:t>
            </w:r>
          </w:p>
        </w:tc>
        <w:tc>
          <w:tcPr>
            <w:tcW w:w="1417" w:type="dxa"/>
          </w:tcPr>
          <w:p w14:paraId="329B1C2C" w14:textId="77777777" w:rsidR="004C4422" w:rsidRPr="000D0054" w:rsidRDefault="00225CE7" w:rsidP="00A3711B">
            <w:pPr>
              <w:keepNext/>
              <w:jc w:val="left"/>
              <w:rPr>
                <w:rFonts w:cs="Arial"/>
                <w:color w:val="000000"/>
                <w:szCs w:val="18"/>
              </w:rPr>
            </w:pPr>
            <w:r>
              <w:rPr>
                <w:rFonts w:cs="Arial"/>
                <w:color w:val="000000"/>
                <w:szCs w:val="18"/>
              </w:rPr>
              <w:t>Planning</w:t>
            </w:r>
          </w:p>
        </w:tc>
        <w:tc>
          <w:tcPr>
            <w:tcW w:w="1701" w:type="dxa"/>
          </w:tcPr>
          <w:p w14:paraId="0394A34C" w14:textId="77777777" w:rsidR="004C4422" w:rsidRPr="000D0054" w:rsidRDefault="00225CE7" w:rsidP="00A3711B">
            <w:pPr>
              <w:keepNext/>
              <w:jc w:val="left"/>
              <w:rPr>
                <w:rFonts w:cs="Arial"/>
                <w:color w:val="000000"/>
                <w:szCs w:val="18"/>
              </w:rPr>
            </w:pPr>
            <w:r>
              <w:rPr>
                <w:rFonts w:cs="Arial"/>
                <w:color w:val="000000"/>
                <w:szCs w:val="18"/>
              </w:rPr>
              <w:t>Market Survey</w:t>
            </w:r>
          </w:p>
        </w:tc>
        <w:tc>
          <w:tcPr>
            <w:tcW w:w="3753" w:type="dxa"/>
          </w:tcPr>
          <w:p w14:paraId="78494FE1" w14:textId="77777777" w:rsidR="004C4422" w:rsidRPr="000D0054" w:rsidRDefault="00324D7C" w:rsidP="00A3711B">
            <w:pPr>
              <w:keepNext/>
              <w:jc w:val="left"/>
              <w:rPr>
                <w:rFonts w:cs="Arial"/>
                <w:color w:val="000000"/>
                <w:szCs w:val="18"/>
              </w:rPr>
            </w:pPr>
            <w:r>
              <w:rPr>
                <w:rFonts w:cs="Arial"/>
                <w:color w:val="000000"/>
                <w:szCs w:val="18"/>
              </w:rPr>
              <w:t xml:space="preserve">Conduct market research to establish </w:t>
            </w:r>
            <w:r w:rsidR="00286EF0">
              <w:rPr>
                <w:rFonts w:cs="Arial"/>
                <w:color w:val="000000"/>
                <w:szCs w:val="18"/>
              </w:rPr>
              <w:t xml:space="preserve">the market structure, market capacity </w:t>
            </w:r>
            <w:r w:rsidR="007834C5">
              <w:rPr>
                <w:rFonts w:cs="Arial"/>
                <w:color w:val="000000"/>
                <w:szCs w:val="18"/>
              </w:rPr>
              <w:t>and the legal framework</w:t>
            </w:r>
            <w:r>
              <w:rPr>
                <w:rFonts w:cs="Arial"/>
                <w:color w:val="000000"/>
                <w:szCs w:val="18"/>
              </w:rPr>
              <w:t>.</w:t>
            </w:r>
          </w:p>
        </w:tc>
        <w:tc>
          <w:tcPr>
            <w:tcW w:w="1746" w:type="dxa"/>
            <w:tcMar>
              <w:right w:w="113" w:type="dxa"/>
            </w:tcMar>
          </w:tcPr>
          <w:p w14:paraId="2F8A7090" w14:textId="77777777" w:rsidR="004C4422" w:rsidRPr="000D0054" w:rsidRDefault="004C4422" w:rsidP="00A3711B">
            <w:pPr>
              <w:keepNext/>
              <w:jc w:val="left"/>
              <w:rPr>
                <w:rFonts w:cs="Arial"/>
                <w:color w:val="000000"/>
                <w:szCs w:val="18"/>
              </w:rPr>
            </w:pPr>
          </w:p>
        </w:tc>
      </w:tr>
      <w:tr w:rsidR="007834C5" w:rsidRPr="000D0054" w14:paraId="09CE2A75" w14:textId="77777777" w:rsidTr="00A3711B">
        <w:trPr>
          <w:cnfStyle w:val="000000100000" w:firstRow="0" w:lastRow="0" w:firstColumn="0" w:lastColumn="0" w:oddVBand="0" w:evenVBand="0" w:oddHBand="1" w:evenHBand="0" w:firstRowFirstColumn="0" w:firstRowLastColumn="0" w:lastRowFirstColumn="0" w:lastRowLastColumn="0"/>
        </w:trPr>
        <w:tc>
          <w:tcPr>
            <w:tcW w:w="567" w:type="dxa"/>
          </w:tcPr>
          <w:p w14:paraId="27EC36A4" w14:textId="77777777" w:rsidR="007834C5" w:rsidRDefault="00A3612F" w:rsidP="00A3711B">
            <w:pPr>
              <w:keepNext/>
              <w:jc w:val="left"/>
              <w:rPr>
                <w:rFonts w:cs="Arial"/>
                <w:b/>
                <w:color w:val="000000"/>
                <w:szCs w:val="18"/>
              </w:rPr>
            </w:pPr>
            <w:r>
              <w:rPr>
                <w:rFonts w:cs="Arial"/>
                <w:b/>
                <w:color w:val="000000"/>
                <w:szCs w:val="18"/>
              </w:rPr>
              <w:t>6</w:t>
            </w:r>
          </w:p>
        </w:tc>
        <w:tc>
          <w:tcPr>
            <w:tcW w:w="1417" w:type="dxa"/>
          </w:tcPr>
          <w:p w14:paraId="2BF8ED73" w14:textId="77777777" w:rsidR="007834C5" w:rsidRDefault="007834C5" w:rsidP="00A3711B">
            <w:pPr>
              <w:keepNext/>
              <w:jc w:val="left"/>
              <w:rPr>
                <w:rFonts w:cs="Arial"/>
                <w:color w:val="000000"/>
                <w:szCs w:val="18"/>
              </w:rPr>
            </w:pPr>
            <w:r>
              <w:rPr>
                <w:rFonts w:cs="Arial"/>
                <w:color w:val="000000"/>
                <w:szCs w:val="18"/>
              </w:rPr>
              <w:t>Planning</w:t>
            </w:r>
          </w:p>
        </w:tc>
        <w:tc>
          <w:tcPr>
            <w:tcW w:w="1701" w:type="dxa"/>
          </w:tcPr>
          <w:p w14:paraId="07BA0D47" w14:textId="77777777" w:rsidR="007834C5" w:rsidRPr="000D0054" w:rsidRDefault="007834C5" w:rsidP="00A3711B">
            <w:pPr>
              <w:keepNext/>
              <w:jc w:val="left"/>
              <w:rPr>
                <w:color w:val="auto"/>
              </w:rPr>
            </w:pPr>
            <w:r>
              <w:rPr>
                <w:rFonts w:cs="Arial"/>
                <w:color w:val="000000"/>
              </w:rPr>
              <w:t xml:space="preserve">Prepare </w:t>
            </w:r>
            <w:r w:rsidR="00743865">
              <w:rPr>
                <w:rFonts w:cs="Arial"/>
                <w:color w:val="000000"/>
              </w:rPr>
              <w:t>L</w:t>
            </w:r>
            <w:r>
              <w:rPr>
                <w:rFonts w:cs="Arial"/>
                <w:color w:val="000000"/>
              </w:rPr>
              <w:t>ots and</w:t>
            </w:r>
            <w:r w:rsidR="00743865">
              <w:rPr>
                <w:rFonts w:cs="Arial"/>
                <w:color w:val="000000"/>
              </w:rPr>
              <w:t xml:space="preserve"> D</w:t>
            </w:r>
            <w:r>
              <w:rPr>
                <w:rFonts w:cs="Arial"/>
                <w:color w:val="000000"/>
              </w:rPr>
              <w:t>raft</w:t>
            </w:r>
            <w:r w:rsidR="00743865">
              <w:rPr>
                <w:rFonts w:cs="Arial"/>
                <w:color w:val="000000"/>
              </w:rPr>
              <w:t xml:space="preserve"> the</w:t>
            </w:r>
            <w:r>
              <w:rPr>
                <w:rFonts w:cs="Arial"/>
                <w:color w:val="000000"/>
              </w:rPr>
              <w:t xml:space="preserve"> PP</w:t>
            </w:r>
          </w:p>
        </w:tc>
        <w:tc>
          <w:tcPr>
            <w:tcW w:w="3753" w:type="dxa"/>
          </w:tcPr>
          <w:p w14:paraId="079C0EA0" w14:textId="77777777" w:rsidR="007834C5" w:rsidRPr="000D0054" w:rsidRDefault="007834C5" w:rsidP="00A3711B">
            <w:pPr>
              <w:keepNext/>
              <w:jc w:val="left"/>
              <w:rPr>
                <w:color w:val="auto"/>
              </w:rPr>
            </w:pPr>
            <w:r>
              <w:rPr>
                <w:rFonts w:cs="Arial"/>
                <w:color w:val="000000"/>
              </w:rPr>
              <w:t xml:space="preserve">Group resources into lots and draft the Procurement Plan.  </w:t>
            </w:r>
          </w:p>
        </w:tc>
        <w:tc>
          <w:tcPr>
            <w:tcW w:w="1746" w:type="dxa"/>
            <w:tcMar>
              <w:right w:w="113" w:type="dxa"/>
            </w:tcMar>
          </w:tcPr>
          <w:p w14:paraId="08E9BB96" w14:textId="77777777" w:rsidR="007834C5" w:rsidRPr="000D0054" w:rsidRDefault="007834C5" w:rsidP="00A3711B">
            <w:pPr>
              <w:keepNext/>
              <w:jc w:val="left"/>
              <w:rPr>
                <w:color w:val="auto"/>
              </w:rPr>
            </w:pPr>
            <w:r>
              <w:rPr>
                <w:color w:val="auto"/>
              </w:rPr>
              <w:t>GEN 7-1: Template for Procurement Plan</w:t>
            </w:r>
          </w:p>
        </w:tc>
      </w:tr>
      <w:tr w:rsidR="007834C5" w:rsidRPr="000D0054" w14:paraId="4FEC7844" w14:textId="77777777" w:rsidTr="00A3711B">
        <w:trPr>
          <w:cnfStyle w:val="000000010000" w:firstRow="0" w:lastRow="0" w:firstColumn="0" w:lastColumn="0" w:oddVBand="0" w:evenVBand="0" w:oddHBand="0" w:evenHBand="1" w:firstRowFirstColumn="0" w:firstRowLastColumn="0" w:lastRowFirstColumn="0" w:lastRowLastColumn="0"/>
        </w:trPr>
        <w:tc>
          <w:tcPr>
            <w:tcW w:w="567" w:type="dxa"/>
          </w:tcPr>
          <w:p w14:paraId="453F907D" w14:textId="77777777" w:rsidR="007834C5" w:rsidRDefault="00A3612F" w:rsidP="00A3711B">
            <w:pPr>
              <w:keepNext/>
              <w:jc w:val="left"/>
              <w:rPr>
                <w:rFonts w:cs="Arial"/>
                <w:b/>
                <w:color w:val="000000"/>
                <w:szCs w:val="18"/>
              </w:rPr>
            </w:pPr>
            <w:r>
              <w:rPr>
                <w:rFonts w:cs="Arial"/>
                <w:b/>
                <w:color w:val="000000"/>
                <w:szCs w:val="18"/>
              </w:rPr>
              <w:t>7</w:t>
            </w:r>
          </w:p>
        </w:tc>
        <w:tc>
          <w:tcPr>
            <w:tcW w:w="1417" w:type="dxa"/>
          </w:tcPr>
          <w:p w14:paraId="3296D7EA" w14:textId="77777777" w:rsidR="007834C5" w:rsidRDefault="007834C5" w:rsidP="00A3711B">
            <w:pPr>
              <w:keepNext/>
              <w:jc w:val="left"/>
              <w:rPr>
                <w:rFonts w:cs="Arial"/>
                <w:color w:val="000000"/>
                <w:szCs w:val="18"/>
              </w:rPr>
            </w:pPr>
            <w:r>
              <w:rPr>
                <w:rFonts w:cs="Arial"/>
                <w:color w:val="000000"/>
                <w:szCs w:val="18"/>
              </w:rPr>
              <w:t>Planning</w:t>
            </w:r>
          </w:p>
        </w:tc>
        <w:tc>
          <w:tcPr>
            <w:tcW w:w="1701" w:type="dxa"/>
          </w:tcPr>
          <w:p w14:paraId="5FE5F0F1" w14:textId="77777777" w:rsidR="007834C5" w:rsidRDefault="00561922" w:rsidP="00A3711B">
            <w:pPr>
              <w:keepNext/>
              <w:jc w:val="left"/>
              <w:rPr>
                <w:rFonts w:cs="Arial"/>
                <w:color w:val="000000"/>
                <w:szCs w:val="18"/>
              </w:rPr>
            </w:pPr>
            <w:r w:rsidRPr="00561922">
              <w:rPr>
                <w:rFonts w:cs="Arial"/>
                <w:color w:val="000000"/>
                <w:szCs w:val="18"/>
              </w:rPr>
              <w:t>Project Application and Derogation</w:t>
            </w:r>
          </w:p>
        </w:tc>
        <w:tc>
          <w:tcPr>
            <w:tcW w:w="3753" w:type="dxa"/>
          </w:tcPr>
          <w:p w14:paraId="13592B97" w14:textId="77777777" w:rsidR="007834C5" w:rsidRPr="000D0054" w:rsidRDefault="005F3E9C" w:rsidP="00A3711B">
            <w:pPr>
              <w:keepNext/>
              <w:jc w:val="left"/>
              <w:rPr>
                <w:rFonts w:cs="Arial"/>
                <w:color w:val="000000"/>
                <w:szCs w:val="18"/>
              </w:rPr>
            </w:pPr>
            <w:r>
              <w:rPr>
                <w:rFonts w:cs="Arial"/>
                <w:color w:val="000000"/>
                <w:szCs w:val="18"/>
              </w:rPr>
              <w:t xml:space="preserve">It may be a requirement to include challenges and decision in the project application. </w:t>
            </w:r>
            <w:r w:rsidRPr="005F3E9C">
              <w:rPr>
                <w:rFonts w:cs="Arial"/>
                <w:color w:val="000000"/>
                <w:szCs w:val="18"/>
              </w:rPr>
              <w:t>If a derogation is needed this is also included.</w:t>
            </w:r>
            <w:r>
              <w:rPr>
                <w:rFonts w:cs="Arial"/>
                <w:color w:val="000000"/>
                <w:szCs w:val="18"/>
              </w:rPr>
              <w:t xml:space="preserve"> </w:t>
            </w:r>
          </w:p>
        </w:tc>
        <w:tc>
          <w:tcPr>
            <w:tcW w:w="1746" w:type="dxa"/>
            <w:tcMar>
              <w:right w:w="113" w:type="dxa"/>
            </w:tcMar>
          </w:tcPr>
          <w:p w14:paraId="5EE9F1C2" w14:textId="77777777" w:rsidR="007834C5" w:rsidRPr="000D0054" w:rsidRDefault="007834C5" w:rsidP="00A3711B">
            <w:pPr>
              <w:keepNext/>
              <w:jc w:val="left"/>
              <w:rPr>
                <w:rFonts w:cs="Arial"/>
                <w:color w:val="000000"/>
                <w:szCs w:val="18"/>
              </w:rPr>
            </w:pPr>
          </w:p>
        </w:tc>
      </w:tr>
      <w:tr w:rsidR="005F3E9C" w:rsidRPr="000D0054" w14:paraId="746F2EFE" w14:textId="77777777" w:rsidTr="00A3711B">
        <w:trPr>
          <w:cnfStyle w:val="000000100000" w:firstRow="0" w:lastRow="0" w:firstColumn="0" w:lastColumn="0" w:oddVBand="0" w:evenVBand="0" w:oddHBand="1" w:evenHBand="0" w:firstRowFirstColumn="0" w:firstRowLastColumn="0" w:lastRowFirstColumn="0" w:lastRowLastColumn="0"/>
        </w:trPr>
        <w:tc>
          <w:tcPr>
            <w:tcW w:w="567" w:type="dxa"/>
          </w:tcPr>
          <w:p w14:paraId="3DCEABE9" w14:textId="77777777" w:rsidR="005F3E9C" w:rsidRDefault="00A3612F" w:rsidP="00A3711B">
            <w:pPr>
              <w:keepNext/>
              <w:jc w:val="left"/>
              <w:rPr>
                <w:rFonts w:cs="Arial"/>
                <w:b/>
                <w:color w:val="000000"/>
                <w:szCs w:val="18"/>
              </w:rPr>
            </w:pPr>
            <w:r>
              <w:rPr>
                <w:rFonts w:cs="Arial"/>
                <w:b/>
                <w:color w:val="000000"/>
                <w:szCs w:val="18"/>
              </w:rPr>
              <w:t>8</w:t>
            </w:r>
          </w:p>
        </w:tc>
        <w:tc>
          <w:tcPr>
            <w:tcW w:w="1417" w:type="dxa"/>
          </w:tcPr>
          <w:p w14:paraId="3CA5D001" w14:textId="77777777" w:rsidR="005F3E9C" w:rsidRDefault="005F3E9C" w:rsidP="00A3711B">
            <w:pPr>
              <w:keepNext/>
              <w:jc w:val="left"/>
              <w:rPr>
                <w:rFonts w:cs="Arial"/>
                <w:color w:val="000000"/>
                <w:szCs w:val="18"/>
              </w:rPr>
            </w:pPr>
            <w:r>
              <w:rPr>
                <w:rFonts w:cs="Arial"/>
                <w:color w:val="000000"/>
                <w:szCs w:val="18"/>
              </w:rPr>
              <w:t>implementation</w:t>
            </w:r>
          </w:p>
        </w:tc>
        <w:tc>
          <w:tcPr>
            <w:tcW w:w="1701" w:type="dxa"/>
          </w:tcPr>
          <w:p w14:paraId="40297F58" w14:textId="77777777" w:rsidR="005F3E9C" w:rsidRPr="00D25E6F" w:rsidRDefault="005F3E9C" w:rsidP="00A3711B">
            <w:pPr>
              <w:keepNext/>
              <w:jc w:val="left"/>
              <w:rPr>
                <w:rFonts w:cs="Arial"/>
                <w:color w:val="000000"/>
                <w:szCs w:val="18"/>
              </w:rPr>
            </w:pPr>
            <w:r>
              <w:rPr>
                <w:rFonts w:cs="Arial"/>
                <w:color w:val="000000"/>
                <w:szCs w:val="18"/>
              </w:rPr>
              <w:t>Advertisement of Business Opportunities</w:t>
            </w:r>
          </w:p>
        </w:tc>
        <w:tc>
          <w:tcPr>
            <w:tcW w:w="3753" w:type="dxa"/>
          </w:tcPr>
          <w:p w14:paraId="130729AA" w14:textId="77777777" w:rsidR="005F3E9C" w:rsidRDefault="00AB5A28" w:rsidP="00A3711B">
            <w:pPr>
              <w:keepNext/>
              <w:jc w:val="left"/>
              <w:rPr>
                <w:rFonts w:cs="Arial"/>
                <w:color w:val="000000"/>
                <w:szCs w:val="18"/>
              </w:rPr>
            </w:pPr>
            <w:r>
              <w:rPr>
                <w:rFonts w:cs="Arial"/>
                <w:color w:val="000000"/>
                <w:szCs w:val="18"/>
              </w:rPr>
              <w:t xml:space="preserve">A general </w:t>
            </w:r>
            <w:r w:rsidR="005F3E9C">
              <w:rPr>
                <w:rFonts w:cs="Arial"/>
                <w:color w:val="000000"/>
                <w:szCs w:val="18"/>
              </w:rPr>
              <w:t xml:space="preserve">Advertisement of Business Opportunities </w:t>
            </w:r>
            <w:r>
              <w:rPr>
                <w:rFonts w:cs="Arial"/>
                <w:color w:val="000000"/>
                <w:szCs w:val="18"/>
              </w:rPr>
              <w:t>is published</w:t>
            </w:r>
            <w:r w:rsidR="00743865">
              <w:rPr>
                <w:rFonts w:cs="Arial"/>
                <w:color w:val="000000"/>
                <w:szCs w:val="18"/>
              </w:rPr>
              <w:t>.</w:t>
            </w:r>
          </w:p>
        </w:tc>
        <w:tc>
          <w:tcPr>
            <w:tcW w:w="1746" w:type="dxa"/>
            <w:tcMar>
              <w:right w:w="113" w:type="dxa"/>
            </w:tcMar>
          </w:tcPr>
          <w:p w14:paraId="14D6184E" w14:textId="77777777" w:rsidR="005F3E9C" w:rsidRPr="00D25E6F" w:rsidRDefault="005F3E9C" w:rsidP="00A3711B">
            <w:pPr>
              <w:keepNext/>
              <w:jc w:val="left"/>
              <w:rPr>
                <w:rFonts w:cs="Arial"/>
                <w:bCs/>
                <w:color w:val="000000"/>
                <w:szCs w:val="18"/>
              </w:rPr>
            </w:pPr>
            <w:r>
              <w:rPr>
                <w:rFonts w:cs="Arial"/>
                <w:bCs/>
                <w:color w:val="000000"/>
                <w:szCs w:val="18"/>
              </w:rPr>
              <w:t xml:space="preserve">GEN 8:Template for </w:t>
            </w:r>
            <w:r w:rsidR="00AB5A28">
              <w:rPr>
                <w:rFonts w:cs="Arial"/>
                <w:bCs/>
                <w:color w:val="000000"/>
                <w:szCs w:val="18"/>
              </w:rPr>
              <w:t xml:space="preserve">Advertisement </w:t>
            </w:r>
            <w:r>
              <w:rPr>
                <w:rFonts w:cs="Arial"/>
                <w:bCs/>
                <w:color w:val="000000"/>
                <w:szCs w:val="18"/>
              </w:rPr>
              <w:t xml:space="preserve"> of Business Opportunities</w:t>
            </w:r>
          </w:p>
        </w:tc>
      </w:tr>
      <w:tr w:rsidR="007834C5" w:rsidRPr="000D0054" w14:paraId="265795D7" w14:textId="77777777" w:rsidTr="00A3711B">
        <w:trPr>
          <w:cnfStyle w:val="000000010000" w:firstRow="0" w:lastRow="0" w:firstColumn="0" w:lastColumn="0" w:oddVBand="0" w:evenVBand="0" w:oddHBand="0" w:evenHBand="1" w:firstRowFirstColumn="0" w:firstRowLastColumn="0" w:lastRowFirstColumn="0" w:lastRowLastColumn="0"/>
        </w:trPr>
        <w:tc>
          <w:tcPr>
            <w:tcW w:w="567" w:type="dxa"/>
          </w:tcPr>
          <w:p w14:paraId="686AAB20" w14:textId="77777777" w:rsidR="007834C5" w:rsidRDefault="00A3612F" w:rsidP="00A3711B">
            <w:pPr>
              <w:keepNext/>
              <w:jc w:val="left"/>
              <w:rPr>
                <w:rFonts w:cs="Arial"/>
                <w:b/>
                <w:color w:val="000000"/>
                <w:szCs w:val="18"/>
              </w:rPr>
            </w:pPr>
            <w:r>
              <w:rPr>
                <w:rFonts w:cs="Arial"/>
                <w:b/>
                <w:color w:val="000000"/>
                <w:szCs w:val="18"/>
              </w:rPr>
              <w:t>9</w:t>
            </w:r>
          </w:p>
        </w:tc>
        <w:tc>
          <w:tcPr>
            <w:tcW w:w="1417" w:type="dxa"/>
          </w:tcPr>
          <w:p w14:paraId="5F33D758" w14:textId="77777777" w:rsidR="007834C5" w:rsidRDefault="005F3E9C" w:rsidP="00A3711B">
            <w:pPr>
              <w:keepNext/>
              <w:jc w:val="left"/>
              <w:rPr>
                <w:rFonts w:cs="Arial"/>
                <w:color w:val="000000"/>
                <w:szCs w:val="18"/>
              </w:rPr>
            </w:pPr>
            <w:r>
              <w:rPr>
                <w:rFonts w:cs="Arial"/>
                <w:color w:val="000000"/>
                <w:szCs w:val="18"/>
              </w:rPr>
              <w:t>Implementation</w:t>
            </w:r>
          </w:p>
        </w:tc>
        <w:tc>
          <w:tcPr>
            <w:tcW w:w="1701" w:type="dxa"/>
          </w:tcPr>
          <w:p w14:paraId="62D93A4F" w14:textId="77777777" w:rsidR="007834C5" w:rsidRDefault="00743865" w:rsidP="00A3711B">
            <w:pPr>
              <w:keepNext/>
              <w:jc w:val="left"/>
              <w:rPr>
                <w:rFonts w:cs="Arial"/>
                <w:color w:val="000000"/>
                <w:szCs w:val="18"/>
              </w:rPr>
            </w:pPr>
            <w:r>
              <w:rPr>
                <w:rFonts w:cs="Arial"/>
                <w:color w:val="000000"/>
                <w:szCs w:val="18"/>
              </w:rPr>
              <w:t>Finalize T</w:t>
            </w:r>
            <w:r w:rsidR="005F3E9C" w:rsidRPr="00D25E6F">
              <w:rPr>
                <w:rFonts w:cs="Arial"/>
                <w:color w:val="000000"/>
                <w:szCs w:val="18"/>
              </w:rPr>
              <w:t xml:space="preserve">echnical </w:t>
            </w:r>
            <w:r>
              <w:rPr>
                <w:rFonts w:cs="Arial"/>
                <w:color w:val="000000"/>
                <w:szCs w:val="18"/>
              </w:rPr>
              <w:t>S</w:t>
            </w:r>
            <w:r w:rsidR="005F3E9C" w:rsidRPr="00D25E6F">
              <w:rPr>
                <w:rFonts w:cs="Arial"/>
                <w:color w:val="000000"/>
                <w:szCs w:val="18"/>
              </w:rPr>
              <w:t>pecifications</w:t>
            </w:r>
          </w:p>
        </w:tc>
        <w:tc>
          <w:tcPr>
            <w:tcW w:w="3753" w:type="dxa"/>
          </w:tcPr>
          <w:p w14:paraId="429EE5C1" w14:textId="77777777" w:rsidR="007834C5" w:rsidRPr="000D0054" w:rsidRDefault="005F3E9C" w:rsidP="00A3711B">
            <w:pPr>
              <w:keepNext/>
              <w:jc w:val="left"/>
              <w:rPr>
                <w:rFonts w:cs="Arial"/>
                <w:color w:val="000000"/>
                <w:szCs w:val="18"/>
              </w:rPr>
            </w:pPr>
            <w:r>
              <w:rPr>
                <w:rFonts w:cs="Arial"/>
                <w:color w:val="000000"/>
                <w:szCs w:val="18"/>
              </w:rPr>
              <w:t>The technical specifications are finalized</w:t>
            </w:r>
            <w:r w:rsidR="00AB5A28">
              <w:rPr>
                <w:rFonts w:cs="Arial"/>
                <w:color w:val="000000"/>
                <w:szCs w:val="18"/>
              </w:rPr>
              <w:t>.</w:t>
            </w:r>
          </w:p>
        </w:tc>
        <w:tc>
          <w:tcPr>
            <w:tcW w:w="1746" w:type="dxa"/>
            <w:tcMar>
              <w:right w:w="113" w:type="dxa"/>
            </w:tcMar>
          </w:tcPr>
          <w:p w14:paraId="64E0FD05" w14:textId="77777777" w:rsidR="007834C5" w:rsidRPr="000D0054" w:rsidRDefault="005F3E9C" w:rsidP="00A3711B">
            <w:pPr>
              <w:keepNext/>
              <w:jc w:val="left"/>
              <w:rPr>
                <w:rFonts w:cs="Arial"/>
                <w:color w:val="000000"/>
                <w:szCs w:val="18"/>
              </w:rPr>
            </w:pPr>
            <w:r w:rsidRPr="00D25E6F">
              <w:rPr>
                <w:rFonts w:cs="Arial"/>
                <w:bCs/>
                <w:color w:val="000000"/>
                <w:szCs w:val="18"/>
              </w:rPr>
              <w:t>SUP 2: Request for Quotation</w:t>
            </w:r>
          </w:p>
        </w:tc>
      </w:tr>
      <w:tr w:rsidR="00AB5A28" w:rsidRPr="000D0054" w14:paraId="5A8F7231" w14:textId="77777777" w:rsidTr="00A3711B">
        <w:trPr>
          <w:cnfStyle w:val="000000100000" w:firstRow="0" w:lastRow="0" w:firstColumn="0" w:lastColumn="0" w:oddVBand="0" w:evenVBand="0" w:oddHBand="1" w:evenHBand="0" w:firstRowFirstColumn="0" w:firstRowLastColumn="0" w:lastRowFirstColumn="0" w:lastRowLastColumn="0"/>
        </w:trPr>
        <w:tc>
          <w:tcPr>
            <w:tcW w:w="567" w:type="dxa"/>
          </w:tcPr>
          <w:p w14:paraId="091C1799" w14:textId="77777777" w:rsidR="00AB5A28" w:rsidRDefault="00AB5A28" w:rsidP="00A3711B">
            <w:pPr>
              <w:keepNext/>
              <w:jc w:val="left"/>
              <w:rPr>
                <w:rFonts w:cs="Arial"/>
                <w:b/>
                <w:color w:val="000000"/>
                <w:szCs w:val="18"/>
              </w:rPr>
            </w:pPr>
            <w:r>
              <w:rPr>
                <w:rFonts w:cs="Arial"/>
                <w:b/>
                <w:color w:val="000000"/>
                <w:szCs w:val="18"/>
              </w:rPr>
              <w:t>1</w:t>
            </w:r>
            <w:r w:rsidR="00A3612F">
              <w:rPr>
                <w:rFonts w:cs="Arial"/>
                <w:b/>
                <w:color w:val="000000"/>
                <w:szCs w:val="18"/>
              </w:rPr>
              <w:t>0</w:t>
            </w:r>
          </w:p>
        </w:tc>
        <w:tc>
          <w:tcPr>
            <w:tcW w:w="1417" w:type="dxa"/>
          </w:tcPr>
          <w:p w14:paraId="15C20ECB" w14:textId="77777777" w:rsidR="00AB5A28" w:rsidRDefault="00AB5A28" w:rsidP="00A3711B">
            <w:pPr>
              <w:keepNext/>
              <w:jc w:val="left"/>
              <w:rPr>
                <w:rFonts w:cs="Arial"/>
                <w:color w:val="000000"/>
                <w:szCs w:val="18"/>
              </w:rPr>
            </w:pPr>
            <w:r>
              <w:rPr>
                <w:rFonts w:cs="Arial"/>
                <w:color w:val="000000"/>
                <w:szCs w:val="18"/>
              </w:rPr>
              <w:t>Implementation</w:t>
            </w:r>
          </w:p>
        </w:tc>
        <w:tc>
          <w:tcPr>
            <w:tcW w:w="1701" w:type="dxa"/>
          </w:tcPr>
          <w:p w14:paraId="50BE3CCA" w14:textId="77777777" w:rsidR="00AB5A28" w:rsidRPr="00D25E6F" w:rsidRDefault="00286EF0" w:rsidP="00A3711B">
            <w:pPr>
              <w:keepNext/>
              <w:jc w:val="left"/>
              <w:rPr>
                <w:rFonts w:cs="Arial"/>
                <w:color w:val="000000"/>
                <w:szCs w:val="18"/>
              </w:rPr>
            </w:pPr>
            <w:r>
              <w:rPr>
                <w:rFonts w:cs="Arial"/>
                <w:color w:val="000000"/>
                <w:szCs w:val="18"/>
              </w:rPr>
              <w:t>Sourcing</w:t>
            </w:r>
          </w:p>
        </w:tc>
        <w:tc>
          <w:tcPr>
            <w:tcW w:w="3753" w:type="dxa"/>
          </w:tcPr>
          <w:p w14:paraId="2D2EF052" w14:textId="0B200069" w:rsidR="00AB5A28" w:rsidRDefault="0081498F" w:rsidP="00A3711B">
            <w:pPr>
              <w:keepNext/>
              <w:jc w:val="left"/>
              <w:rPr>
                <w:rFonts w:cs="Arial"/>
                <w:color w:val="000000"/>
                <w:szCs w:val="18"/>
              </w:rPr>
            </w:pPr>
            <w:r>
              <w:rPr>
                <w:rFonts w:cs="Arial"/>
                <w:color w:val="000000"/>
                <w:szCs w:val="18"/>
              </w:rPr>
              <w:t>A sufficient amount of p</w:t>
            </w:r>
            <w:r w:rsidR="00286EF0">
              <w:rPr>
                <w:rFonts w:cs="Arial"/>
                <w:color w:val="000000"/>
                <w:szCs w:val="18"/>
              </w:rPr>
              <w:t>re-certified</w:t>
            </w:r>
            <w:r>
              <w:rPr>
                <w:rFonts w:cs="Arial"/>
                <w:color w:val="000000"/>
                <w:szCs w:val="18"/>
              </w:rPr>
              <w:t xml:space="preserve"> (only) </w:t>
            </w:r>
            <w:r w:rsidR="000E0596">
              <w:rPr>
                <w:rFonts w:cs="Arial"/>
                <w:color w:val="000000"/>
                <w:szCs w:val="18"/>
              </w:rPr>
              <w:t>suppliers</w:t>
            </w:r>
            <w:r>
              <w:rPr>
                <w:rFonts w:cs="Arial"/>
                <w:color w:val="000000"/>
                <w:szCs w:val="18"/>
              </w:rPr>
              <w:t xml:space="preserve"> are sourced.</w:t>
            </w:r>
          </w:p>
        </w:tc>
        <w:tc>
          <w:tcPr>
            <w:tcW w:w="1746" w:type="dxa"/>
            <w:tcMar>
              <w:right w:w="113" w:type="dxa"/>
            </w:tcMar>
          </w:tcPr>
          <w:p w14:paraId="7CC63295" w14:textId="77777777" w:rsidR="00AB5A28" w:rsidRPr="00D25E6F" w:rsidRDefault="00AB5A28" w:rsidP="00A3711B">
            <w:pPr>
              <w:keepNext/>
              <w:jc w:val="left"/>
              <w:rPr>
                <w:rFonts w:cs="Arial"/>
                <w:bCs/>
                <w:color w:val="000000"/>
                <w:szCs w:val="18"/>
              </w:rPr>
            </w:pPr>
          </w:p>
        </w:tc>
      </w:tr>
      <w:tr w:rsidR="007834C5" w:rsidRPr="000D0054" w14:paraId="10CC146D" w14:textId="77777777" w:rsidTr="00A3711B">
        <w:trPr>
          <w:cnfStyle w:val="000000010000" w:firstRow="0" w:lastRow="0" w:firstColumn="0" w:lastColumn="0" w:oddVBand="0" w:evenVBand="0" w:oddHBand="0" w:evenHBand="1" w:firstRowFirstColumn="0" w:firstRowLastColumn="0" w:lastRowFirstColumn="0" w:lastRowLastColumn="0"/>
        </w:trPr>
        <w:tc>
          <w:tcPr>
            <w:tcW w:w="567" w:type="dxa"/>
          </w:tcPr>
          <w:p w14:paraId="4C1CA993" w14:textId="77777777" w:rsidR="007834C5" w:rsidRDefault="005F3E9C" w:rsidP="00A3711B">
            <w:pPr>
              <w:keepNext/>
              <w:jc w:val="left"/>
              <w:rPr>
                <w:rFonts w:cs="Arial"/>
                <w:b/>
                <w:color w:val="000000"/>
                <w:szCs w:val="18"/>
              </w:rPr>
            </w:pPr>
            <w:r>
              <w:rPr>
                <w:rFonts w:cs="Arial"/>
                <w:b/>
                <w:color w:val="000000"/>
                <w:szCs w:val="18"/>
              </w:rPr>
              <w:lastRenderedPageBreak/>
              <w:t>1</w:t>
            </w:r>
            <w:r w:rsidR="00A3612F">
              <w:rPr>
                <w:rFonts w:cs="Arial"/>
                <w:b/>
                <w:color w:val="000000"/>
                <w:szCs w:val="18"/>
              </w:rPr>
              <w:t>1</w:t>
            </w:r>
          </w:p>
        </w:tc>
        <w:tc>
          <w:tcPr>
            <w:tcW w:w="1417" w:type="dxa"/>
          </w:tcPr>
          <w:p w14:paraId="02A25C33" w14:textId="77777777" w:rsidR="007834C5" w:rsidRDefault="005F3E9C" w:rsidP="00A3711B">
            <w:pPr>
              <w:keepNext/>
              <w:jc w:val="left"/>
              <w:rPr>
                <w:rFonts w:cs="Arial"/>
                <w:color w:val="000000"/>
                <w:szCs w:val="18"/>
              </w:rPr>
            </w:pPr>
            <w:r>
              <w:rPr>
                <w:rFonts w:cs="Arial"/>
                <w:color w:val="000000"/>
                <w:szCs w:val="18"/>
              </w:rPr>
              <w:t>Implementation</w:t>
            </w:r>
          </w:p>
        </w:tc>
        <w:tc>
          <w:tcPr>
            <w:tcW w:w="1701" w:type="dxa"/>
          </w:tcPr>
          <w:p w14:paraId="29B7C44E" w14:textId="77777777" w:rsidR="007834C5" w:rsidRDefault="005F3E9C" w:rsidP="00A3711B">
            <w:pPr>
              <w:keepNext/>
              <w:jc w:val="left"/>
              <w:rPr>
                <w:rFonts w:cs="Arial"/>
                <w:color w:val="000000"/>
                <w:szCs w:val="18"/>
              </w:rPr>
            </w:pPr>
            <w:r>
              <w:rPr>
                <w:rFonts w:cs="Arial"/>
                <w:color w:val="000000"/>
                <w:szCs w:val="18"/>
              </w:rPr>
              <w:t xml:space="preserve">Short </w:t>
            </w:r>
            <w:r w:rsidR="00743865">
              <w:rPr>
                <w:rFonts w:cs="Arial"/>
                <w:color w:val="000000"/>
                <w:szCs w:val="18"/>
              </w:rPr>
              <w:t>L</w:t>
            </w:r>
            <w:r>
              <w:rPr>
                <w:rFonts w:cs="Arial"/>
                <w:color w:val="000000"/>
                <w:szCs w:val="18"/>
              </w:rPr>
              <w:t xml:space="preserve">ist </w:t>
            </w:r>
          </w:p>
        </w:tc>
        <w:tc>
          <w:tcPr>
            <w:tcW w:w="3753" w:type="dxa"/>
          </w:tcPr>
          <w:p w14:paraId="09F2AB86" w14:textId="14A0B702" w:rsidR="007834C5" w:rsidRDefault="00AB5A28" w:rsidP="00A3711B">
            <w:pPr>
              <w:keepNext/>
              <w:jc w:val="left"/>
              <w:rPr>
                <w:rFonts w:cs="Arial"/>
                <w:color w:val="000000"/>
                <w:szCs w:val="18"/>
              </w:rPr>
            </w:pPr>
            <w:r>
              <w:rPr>
                <w:rFonts w:cs="Arial"/>
                <w:color w:val="000000"/>
                <w:szCs w:val="18"/>
              </w:rPr>
              <w:t>Only p</w:t>
            </w:r>
            <w:r w:rsidR="005F3E9C">
              <w:rPr>
                <w:rFonts w:cs="Arial"/>
                <w:color w:val="000000"/>
                <w:szCs w:val="18"/>
              </w:rPr>
              <w:t xml:space="preserve">re-certified </w:t>
            </w:r>
            <w:r w:rsidR="000E0596">
              <w:rPr>
                <w:rFonts w:cs="Arial"/>
                <w:color w:val="000000"/>
                <w:szCs w:val="18"/>
              </w:rPr>
              <w:t>suppliers</w:t>
            </w:r>
            <w:r w:rsidR="005F3E9C">
              <w:rPr>
                <w:rFonts w:cs="Arial"/>
                <w:color w:val="000000"/>
                <w:szCs w:val="18"/>
              </w:rPr>
              <w:t xml:space="preserve"> are shortlisted</w:t>
            </w:r>
            <w:r w:rsidR="0081498F">
              <w:rPr>
                <w:rFonts w:cs="Arial"/>
                <w:color w:val="000000"/>
                <w:szCs w:val="18"/>
              </w:rPr>
              <w:t xml:space="preserve"> - </w:t>
            </w:r>
            <w:r>
              <w:rPr>
                <w:rFonts w:cs="Arial"/>
                <w:color w:val="000000"/>
                <w:szCs w:val="18"/>
              </w:rPr>
              <w:t xml:space="preserve"> 4-8 </w:t>
            </w:r>
            <w:r w:rsidR="000E0596">
              <w:rPr>
                <w:rFonts w:cs="Arial"/>
                <w:color w:val="000000"/>
                <w:szCs w:val="18"/>
              </w:rPr>
              <w:t>suppliers</w:t>
            </w:r>
            <w:r w:rsidR="0081498F">
              <w:rPr>
                <w:rFonts w:cs="Arial"/>
                <w:color w:val="000000"/>
                <w:szCs w:val="18"/>
              </w:rPr>
              <w:t xml:space="preserve"> are </w:t>
            </w:r>
            <w:r w:rsidR="00A3362A">
              <w:rPr>
                <w:rFonts w:cs="Arial"/>
                <w:color w:val="000000"/>
                <w:szCs w:val="18"/>
              </w:rPr>
              <w:t>recommended</w:t>
            </w:r>
            <w:r w:rsidR="00743865">
              <w:rPr>
                <w:rFonts w:cs="Arial"/>
                <w:color w:val="000000"/>
                <w:szCs w:val="18"/>
              </w:rPr>
              <w:t>.</w:t>
            </w:r>
          </w:p>
          <w:p w14:paraId="3DAAED3A" w14:textId="77777777" w:rsidR="00AB5A28" w:rsidRPr="000D0054" w:rsidRDefault="00AB5A28" w:rsidP="00A3711B">
            <w:pPr>
              <w:keepNext/>
              <w:jc w:val="left"/>
              <w:rPr>
                <w:rFonts w:cs="Arial"/>
                <w:color w:val="000000"/>
                <w:szCs w:val="18"/>
              </w:rPr>
            </w:pPr>
          </w:p>
        </w:tc>
        <w:tc>
          <w:tcPr>
            <w:tcW w:w="1746" w:type="dxa"/>
            <w:tcMar>
              <w:right w:w="113" w:type="dxa"/>
            </w:tcMar>
          </w:tcPr>
          <w:p w14:paraId="615B90BA" w14:textId="5397EF21" w:rsidR="007834C5" w:rsidRPr="000D0054" w:rsidRDefault="005F3E9C" w:rsidP="00A3711B">
            <w:pPr>
              <w:keepNext/>
              <w:jc w:val="left"/>
              <w:rPr>
                <w:rFonts w:cs="Arial"/>
                <w:color w:val="000000"/>
                <w:szCs w:val="18"/>
              </w:rPr>
            </w:pPr>
            <w:r w:rsidRPr="00D25E6F">
              <w:rPr>
                <w:rFonts w:cs="Arial"/>
                <w:bCs/>
                <w:color w:val="000000"/>
                <w:szCs w:val="18"/>
              </w:rPr>
              <w:t xml:space="preserve">GEN 13: List of </w:t>
            </w:r>
            <w:r w:rsidR="000E0596">
              <w:rPr>
                <w:rFonts w:cs="Arial"/>
                <w:bCs/>
                <w:color w:val="000000"/>
                <w:szCs w:val="18"/>
              </w:rPr>
              <w:t>suppliers</w:t>
            </w:r>
            <w:r w:rsidRPr="00D25E6F">
              <w:rPr>
                <w:rFonts w:cs="Arial"/>
                <w:bCs/>
                <w:color w:val="000000"/>
                <w:szCs w:val="18"/>
              </w:rPr>
              <w:t xml:space="preserve"> and Tender Receipt Form</w:t>
            </w:r>
          </w:p>
        </w:tc>
      </w:tr>
      <w:tr w:rsidR="007834C5" w:rsidRPr="000D0054" w14:paraId="6D1B22DB" w14:textId="77777777" w:rsidTr="00A3711B">
        <w:trPr>
          <w:cnfStyle w:val="000000100000" w:firstRow="0" w:lastRow="0" w:firstColumn="0" w:lastColumn="0" w:oddVBand="0" w:evenVBand="0" w:oddHBand="1" w:evenHBand="0" w:firstRowFirstColumn="0" w:firstRowLastColumn="0" w:lastRowFirstColumn="0" w:lastRowLastColumn="0"/>
        </w:trPr>
        <w:tc>
          <w:tcPr>
            <w:tcW w:w="567" w:type="dxa"/>
          </w:tcPr>
          <w:p w14:paraId="00385FCF" w14:textId="77777777" w:rsidR="007834C5" w:rsidRDefault="005F3E9C" w:rsidP="00A3711B">
            <w:pPr>
              <w:keepNext/>
              <w:jc w:val="left"/>
              <w:rPr>
                <w:rFonts w:cs="Arial"/>
                <w:b/>
                <w:color w:val="000000"/>
                <w:szCs w:val="18"/>
              </w:rPr>
            </w:pPr>
            <w:r>
              <w:rPr>
                <w:rFonts w:cs="Arial"/>
                <w:b/>
                <w:color w:val="000000"/>
                <w:szCs w:val="18"/>
              </w:rPr>
              <w:t>1</w:t>
            </w:r>
            <w:r w:rsidR="00A3612F">
              <w:rPr>
                <w:rFonts w:cs="Arial"/>
                <w:b/>
                <w:color w:val="000000"/>
                <w:szCs w:val="18"/>
              </w:rPr>
              <w:t>2</w:t>
            </w:r>
          </w:p>
        </w:tc>
        <w:tc>
          <w:tcPr>
            <w:tcW w:w="1417" w:type="dxa"/>
          </w:tcPr>
          <w:p w14:paraId="0DC0433F" w14:textId="77777777" w:rsidR="007834C5" w:rsidRDefault="00AB5A28" w:rsidP="00A3711B">
            <w:pPr>
              <w:keepNext/>
              <w:jc w:val="left"/>
              <w:rPr>
                <w:rFonts w:cs="Arial"/>
                <w:color w:val="000000"/>
                <w:szCs w:val="18"/>
              </w:rPr>
            </w:pPr>
            <w:r>
              <w:rPr>
                <w:rFonts w:cs="Arial"/>
                <w:color w:val="000000"/>
                <w:szCs w:val="18"/>
              </w:rPr>
              <w:t>Implementation</w:t>
            </w:r>
          </w:p>
        </w:tc>
        <w:tc>
          <w:tcPr>
            <w:tcW w:w="1701" w:type="dxa"/>
          </w:tcPr>
          <w:p w14:paraId="23E08076" w14:textId="77777777" w:rsidR="007834C5" w:rsidRDefault="00AB5A28" w:rsidP="00A3711B">
            <w:pPr>
              <w:keepNext/>
              <w:jc w:val="left"/>
              <w:rPr>
                <w:rFonts w:cs="Arial"/>
                <w:color w:val="000000"/>
                <w:szCs w:val="18"/>
              </w:rPr>
            </w:pPr>
            <w:r>
              <w:rPr>
                <w:rFonts w:cs="Arial"/>
                <w:color w:val="000000"/>
                <w:szCs w:val="18"/>
              </w:rPr>
              <w:t>R</w:t>
            </w:r>
            <w:r w:rsidR="002931BD">
              <w:rPr>
                <w:rFonts w:cs="Arial"/>
                <w:color w:val="000000"/>
                <w:szCs w:val="18"/>
              </w:rPr>
              <w:t xml:space="preserve">equest for Quotation </w:t>
            </w:r>
          </w:p>
        </w:tc>
        <w:tc>
          <w:tcPr>
            <w:tcW w:w="3753" w:type="dxa"/>
          </w:tcPr>
          <w:p w14:paraId="76ACF607" w14:textId="57AD63D1" w:rsidR="007834C5" w:rsidRPr="000D0054" w:rsidRDefault="00AB5A28" w:rsidP="00A3711B">
            <w:pPr>
              <w:keepNext/>
              <w:jc w:val="left"/>
              <w:rPr>
                <w:rFonts w:cs="Arial"/>
                <w:color w:val="000000"/>
                <w:szCs w:val="18"/>
              </w:rPr>
            </w:pPr>
            <w:r w:rsidRPr="00D25E6F">
              <w:rPr>
                <w:rFonts w:cs="Arial"/>
                <w:color w:val="000000"/>
                <w:szCs w:val="18"/>
              </w:rPr>
              <w:t xml:space="preserve">Prepare the RFQ and submit it simultaneously to all </w:t>
            </w:r>
            <w:r>
              <w:rPr>
                <w:rFonts w:cs="Arial"/>
                <w:color w:val="000000"/>
                <w:szCs w:val="18"/>
              </w:rPr>
              <w:t xml:space="preserve">shortlisted </w:t>
            </w:r>
            <w:r w:rsidR="000E0596">
              <w:rPr>
                <w:rFonts w:cs="Arial"/>
                <w:color w:val="000000"/>
                <w:szCs w:val="18"/>
              </w:rPr>
              <w:t>suppliers</w:t>
            </w:r>
            <w:r w:rsidRPr="00D25E6F">
              <w:rPr>
                <w:rFonts w:cs="Arial"/>
                <w:color w:val="000000"/>
                <w:szCs w:val="18"/>
              </w:rPr>
              <w:t>.</w:t>
            </w:r>
          </w:p>
        </w:tc>
        <w:tc>
          <w:tcPr>
            <w:tcW w:w="1746" w:type="dxa"/>
            <w:tcMar>
              <w:right w:w="113" w:type="dxa"/>
            </w:tcMar>
          </w:tcPr>
          <w:p w14:paraId="646761AD" w14:textId="77777777" w:rsidR="007834C5" w:rsidRPr="000D0054" w:rsidRDefault="00AB5A28" w:rsidP="00A3711B">
            <w:pPr>
              <w:keepNext/>
              <w:jc w:val="left"/>
              <w:rPr>
                <w:rFonts w:cs="Arial"/>
                <w:color w:val="000000"/>
                <w:szCs w:val="18"/>
              </w:rPr>
            </w:pPr>
            <w:r w:rsidRPr="00D25E6F">
              <w:rPr>
                <w:rFonts w:cs="Arial"/>
                <w:bCs/>
                <w:color w:val="000000"/>
                <w:szCs w:val="18"/>
              </w:rPr>
              <w:t>SUP 2: Request for Quotation</w:t>
            </w:r>
          </w:p>
        </w:tc>
      </w:tr>
      <w:tr w:rsidR="007834C5" w:rsidRPr="000D0054" w14:paraId="7FDF536D" w14:textId="77777777" w:rsidTr="00A3711B">
        <w:trPr>
          <w:cnfStyle w:val="000000010000" w:firstRow="0" w:lastRow="0" w:firstColumn="0" w:lastColumn="0" w:oddVBand="0" w:evenVBand="0" w:oddHBand="0" w:evenHBand="1" w:firstRowFirstColumn="0" w:firstRowLastColumn="0" w:lastRowFirstColumn="0" w:lastRowLastColumn="0"/>
        </w:trPr>
        <w:tc>
          <w:tcPr>
            <w:tcW w:w="567" w:type="dxa"/>
          </w:tcPr>
          <w:p w14:paraId="451512CF" w14:textId="77777777" w:rsidR="007834C5" w:rsidRDefault="00A3612F" w:rsidP="00A3711B">
            <w:pPr>
              <w:keepNext/>
              <w:jc w:val="left"/>
              <w:rPr>
                <w:rFonts w:cs="Arial"/>
                <w:b/>
                <w:color w:val="000000"/>
                <w:szCs w:val="18"/>
              </w:rPr>
            </w:pPr>
            <w:r>
              <w:rPr>
                <w:rFonts w:cs="Arial"/>
                <w:b/>
                <w:color w:val="000000"/>
                <w:szCs w:val="18"/>
              </w:rPr>
              <w:t>13</w:t>
            </w:r>
          </w:p>
        </w:tc>
        <w:tc>
          <w:tcPr>
            <w:tcW w:w="1417" w:type="dxa"/>
          </w:tcPr>
          <w:p w14:paraId="547F74BA" w14:textId="77777777" w:rsidR="007834C5" w:rsidRDefault="00D5467D" w:rsidP="00A3711B">
            <w:pPr>
              <w:keepNext/>
              <w:jc w:val="left"/>
              <w:rPr>
                <w:rFonts w:cs="Arial"/>
                <w:color w:val="000000"/>
                <w:szCs w:val="18"/>
              </w:rPr>
            </w:pPr>
            <w:r>
              <w:rPr>
                <w:rFonts w:cs="Arial"/>
                <w:color w:val="000000"/>
                <w:szCs w:val="18"/>
              </w:rPr>
              <w:t>Implementation</w:t>
            </w:r>
          </w:p>
        </w:tc>
        <w:tc>
          <w:tcPr>
            <w:tcW w:w="1701" w:type="dxa"/>
          </w:tcPr>
          <w:p w14:paraId="38ADE221" w14:textId="77777777" w:rsidR="007834C5" w:rsidRDefault="00D5467D" w:rsidP="00A3711B">
            <w:pPr>
              <w:keepNext/>
              <w:jc w:val="left"/>
              <w:rPr>
                <w:rFonts w:cs="Arial"/>
                <w:color w:val="000000"/>
                <w:szCs w:val="18"/>
              </w:rPr>
            </w:pPr>
            <w:r>
              <w:rPr>
                <w:rFonts w:cs="Arial"/>
                <w:color w:val="000000"/>
                <w:szCs w:val="18"/>
              </w:rPr>
              <w:t>Evaluation</w:t>
            </w:r>
          </w:p>
        </w:tc>
        <w:tc>
          <w:tcPr>
            <w:tcW w:w="3753" w:type="dxa"/>
          </w:tcPr>
          <w:p w14:paraId="01C8EEAC" w14:textId="77777777" w:rsidR="007834C5" w:rsidRPr="000D0054" w:rsidRDefault="00D5467D" w:rsidP="00A3711B">
            <w:pPr>
              <w:keepNext/>
              <w:jc w:val="left"/>
              <w:rPr>
                <w:rFonts w:cs="Arial"/>
                <w:color w:val="000000"/>
                <w:szCs w:val="18"/>
              </w:rPr>
            </w:pPr>
            <w:r w:rsidRPr="00D25E6F">
              <w:rPr>
                <w:rFonts w:cs="Arial"/>
                <w:color w:val="000000"/>
                <w:szCs w:val="18"/>
              </w:rPr>
              <w:t>Evaluate quotations in writing by using the Evaluation Grid.</w:t>
            </w:r>
          </w:p>
        </w:tc>
        <w:tc>
          <w:tcPr>
            <w:tcW w:w="1746" w:type="dxa"/>
            <w:tcMar>
              <w:right w:w="113" w:type="dxa"/>
            </w:tcMar>
          </w:tcPr>
          <w:p w14:paraId="1478F86E" w14:textId="77777777" w:rsidR="007834C5" w:rsidRPr="000D0054" w:rsidRDefault="00D5467D" w:rsidP="00A3711B">
            <w:pPr>
              <w:keepNext/>
              <w:jc w:val="left"/>
              <w:rPr>
                <w:rFonts w:cs="Arial"/>
                <w:color w:val="000000"/>
                <w:szCs w:val="18"/>
              </w:rPr>
            </w:pPr>
            <w:r w:rsidRPr="00D25E6F">
              <w:rPr>
                <w:rFonts w:cs="Arial"/>
                <w:color w:val="000000"/>
                <w:szCs w:val="18"/>
              </w:rPr>
              <w:t>SUP 4: Evaluation Grid for Negotiated Procedure</w:t>
            </w:r>
          </w:p>
        </w:tc>
      </w:tr>
      <w:tr w:rsidR="007834C5" w:rsidRPr="000D0054" w14:paraId="36172E8B" w14:textId="77777777" w:rsidTr="00A3711B">
        <w:trPr>
          <w:cnfStyle w:val="000000100000" w:firstRow="0" w:lastRow="0" w:firstColumn="0" w:lastColumn="0" w:oddVBand="0" w:evenVBand="0" w:oddHBand="1" w:evenHBand="0" w:firstRowFirstColumn="0" w:firstRowLastColumn="0" w:lastRowFirstColumn="0" w:lastRowLastColumn="0"/>
        </w:trPr>
        <w:tc>
          <w:tcPr>
            <w:tcW w:w="567" w:type="dxa"/>
          </w:tcPr>
          <w:p w14:paraId="359067AC" w14:textId="77777777" w:rsidR="007834C5" w:rsidRDefault="00A3612F" w:rsidP="00A3711B">
            <w:pPr>
              <w:keepNext/>
              <w:jc w:val="left"/>
              <w:rPr>
                <w:rFonts w:cs="Arial"/>
                <w:b/>
                <w:color w:val="000000"/>
                <w:szCs w:val="18"/>
              </w:rPr>
            </w:pPr>
            <w:r>
              <w:rPr>
                <w:rFonts w:cs="Arial"/>
                <w:b/>
                <w:color w:val="000000"/>
                <w:szCs w:val="18"/>
              </w:rPr>
              <w:t>14</w:t>
            </w:r>
          </w:p>
        </w:tc>
        <w:tc>
          <w:tcPr>
            <w:tcW w:w="1417" w:type="dxa"/>
          </w:tcPr>
          <w:p w14:paraId="7FE5FAB0" w14:textId="77777777" w:rsidR="007834C5" w:rsidRDefault="00D5467D" w:rsidP="00A3711B">
            <w:pPr>
              <w:keepNext/>
              <w:jc w:val="left"/>
              <w:rPr>
                <w:rFonts w:cs="Arial"/>
                <w:color w:val="000000"/>
                <w:szCs w:val="18"/>
              </w:rPr>
            </w:pPr>
            <w:r>
              <w:rPr>
                <w:rFonts w:cs="Arial"/>
                <w:color w:val="000000"/>
                <w:szCs w:val="18"/>
              </w:rPr>
              <w:t xml:space="preserve">Implementation </w:t>
            </w:r>
          </w:p>
        </w:tc>
        <w:tc>
          <w:tcPr>
            <w:tcW w:w="1701" w:type="dxa"/>
          </w:tcPr>
          <w:p w14:paraId="34CF1D89" w14:textId="77777777" w:rsidR="007834C5" w:rsidRDefault="00743865" w:rsidP="00A3711B">
            <w:pPr>
              <w:keepNext/>
              <w:jc w:val="left"/>
              <w:rPr>
                <w:rFonts w:cs="Arial"/>
                <w:color w:val="000000"/>
                <w:szCs w:val="18"/>
              </w:rPr>
            </w:pPr>
            <w:r>
              <w:rPr>
                <w:rFonts w:cs="Arial"/>
                <w:color w:val="000000"/>
                <w:szCs w:val="18"/>
              </w:rPr>
              <w:t xml:space="preserve">Optional </w:t>
            </w:r>
            <w:r w:rsidR="00D5467D">
              <w:rPr>
                <w:rFonts w:cs="Arial"/>
                <w:color w:val="000000"/>
                <w:szCs w:val="18"/>
              </w:rPr>
              <w:t xml:space="preserve">Negotiation </w:t>
            </w:r>
          </w:p>
        </w:tc>
        <w:tc>
          <w:tcPr>
            <w:tcW w:w="3753" w:type="dxa"/>
          </w:tcPr>
          <w:p w14:paraId="08ACE451" w14:textId="77777777" w:rsidR="007834C5" w:rsidRPr="000D0054" w:rsidRDefault="00D5467D" w:rsidP="00A3711B">
            <w:pPr>
              <w:keepNext/>
              <w:jc w:val="left"/>
              <w:rPr>
                <w:rFonts w:cs="Arial"/>
                <w:color w:val="000000"/>
                <w:szCs w:val="18"/>
              </w:rPr>
            </w:pPr>
            <w:r w:rsidRPr="00D25E6F">
              <w:rPr>
                <w:rFonts w:cs="Arial"/>
                <w:color w:val="000000"/>
                <w:szCs w:val="18"/>
              </w:rPr>
              <w:t>There is an option to negotiate the terms</w:t>
            </w:r>
            <w:r w:rsidR="00743865">
              <w:rPr>
                <w:rFonts w:cs="Arial"/>
                <w:color w:val="000000"/>
                <w:szCs w:val="18"/>
              </w:rPr>
              <w:t xml:space="preserve"> of the contract</w:t>
            </w:r>
            <w:r w:rsidRPr="00D25E6F">
              <w:rPr>
                <w:rFonts w:cs="Arial"/>
                <w:color w:val="000000"/>
                <w:szCs w:val="18"/>
              </w:rPr>
              <w:t>. Rules are described further in this chapter.</w:t>
            </w:r>
          </w:p>
        </w:tc>
        <w:tc>
          <w:tcPr>
            <w:tcW w:w="1746" w:type="dxa"/>
            <w:tcMar>
              <w:right w:w="113" w:type="dxa"/>
            </w:tcMar>
          </w:tcPr>
          <w:p w14:paraId="6BBFBF34" w14:textId="77777777" w:rsidR="007834C5" w:rsidRPr="000D0054" w:rsidRDefault="007834C5" w:rsidP="00A3711B">
            <w:pPr>
              <w:keepNext/>
              <w:jc w:val="left"/>
              <w:rPr>
                <w:rFonts w:cs="Arial"/>
                <w:color w:val="000000"/>
                <w:szCs w:val="18"/>
              </w:rPr>
            </w:pPr>
          </w:p>
        </w:tc>
      </w:tr>
      <w:tr w:rsidR="00D5467D" w:rsidRPr="000D0054" w14:paraId="06E4CC6D" w14:textId="77777777" w:rsidTr="00A3711B">
        <w:trPr>
          <w:cnfStyle w:val="000000010000" w:firstRow="0" w:lastRow="0" w:firstColumn="0" w:lastColumn="0" w:oddVBand="0" w:evenVBand="0" w:oddHBand="0" w:evenHBand="1" w:firstRowFirstColumn="0" w:firstRowLastColumn="0" w:lastRowFirstColumn="0" w:lastRowLastColumn="0"/>
        </w:trPr>
        <w:tc>
          <w:tcPr>
            <w:tcW w:w="567" w:type="dxa"/>
          </w:tcPr>
          <w:p w14:paraId="32615FB1" w14:textId="77777777" w:rsidR="00D5467D" w:rsidRDefault="00A3612F" w:rsidP="00A3711B">
            <w:pPr>
              <w:keepNext/>
              <w:jc w:val="left"/>
              <w:rPr>
                <w:rFonts w:cs="Arial"/>
                <w:b/>
                <w:color w:val="000000"/>
                <w:szCs w:val="18"/>
              </w:rPr>
            </w:pPr>
            <w:r>
              <w:rPr>
                <w:rFonts w:cs="Arial"/>
                <w:b/>
                <w:color w:val="000000"/>
                <w:szCs w:val="18"/>
              </w:rPr>
              <w:t>15</w:t>
            </w:r>
          </w:p>
        </w:tc>
        <w:tc>
          <w:tcPr>
            <w:tcW w:w="1417" w:type="dxa"/>
          </w:tcPr>
          <w:p w14:paraId="5CA0D0EE" w14:textId="77777777" w:rsidR="00D5467D" w:rsidRDefault="00D5467D" w:rsidP="00A3711B">
            <w:pPr>
              <w:keepNext/>
              <w:jc w:val="left"/>
              <w:rPr>
                <w:rFonts w:cs="Arial"/>
                <w:color w:val="000000"/>
                <w:szCs w:val="18"/>
              </w:rPr>
            </w:pPr>
            <w:r>
              <w:rPr>
                <w:rFonts w:cs="Arial"/>
                <w:color w:val="000000"/>
                <w:szCs w:val="18"/>
              </w:rPr>
              <w:t>Implementation</w:t>
            </w:r>
          </w:p>
        </w:tc>
        <w:tc>
          <w:tcPr>
            <w:tcW w:w="1701" w:type="dxa"/>
          </w:tcPr>
          <w:p w14:paraId="207C2D2E" w14:textId="77777777" w:rsidR="00D5467D" w:rsidRDefault="00D5467D" w:rsidP="00A3711B">
            <w:pPr>
              <w:keepNext/>
              <w:jc w:val="left"/>
              <w:rPr>
                <w:rFonts w:cs="Arial"/>
                <w:color w:val="000000"/>
                <w:szCs w:val="18"/>
              </w:rPr>
            </w:pPr>
            <w:r>
              <w:rPr>
                <w:rFonts w:cs="Arial"/>
                <w:color w:val="000000"/>
                <w:szCs w:val="18"/>
              </w:rPr>
              <w:t xml:space="preserve">Final </w:t>
            </w:r>
            <w:r w:rsidR="00743865">
              <w:rPr>
                <w:rFonts w:cs="Arial"/>
                <w:color w:val="000000"/>
                <w:szCs w:val="18"/>
              </w:rPr>
              <w:t>E</w:t>
            </w:r>
            <w:r>
              <w:rPr>
                <w:rFonts w:cs="Arial"/>
                <w:color w:val="000000"/>
                <w:szCs w:val="18"/>
              </w:rPr>
              <w:t>valuation and Purchase Order</w:t>
            </w:r>
          </w:p>
        </w:tc>
        <w:tc>
          <w:tcPr>
            <w:tcW w:w="3753" w:type="dxa"/>
          </w:tcPr>
          <w:p w14:paraId="56DDF4B5" w14:textId="349187C9" w:rsidR="00D5467D" w:rsidRPr="00D25E6F" w:rsidRDefault="00D5467D" w:rsidP="00A3711B">
            <w:pPr>
              <w:keepNext/>
              <w:jc w:val="left"/>
              <w:rPr>
                <w:rFonts w:cs="Arial"/>
                <w:color w:val="000000"/>
                <w:szCs w:val="18"/>
              </w:rPr>
            </w:pPr>
            <w:r w:rsidRPr="00D25E6F">
              <w:rPr>
                <w:rFonts w:cs="Arial"/>
                <w:color w:val="000000"/>
                <w:szCs w:val="18"/>
              </w:rPr>
              <w:t xml:space="preserve">After final evaluation the Purchase Order shall be </w:t>
            </w:r>
            <w:r w:rsidR="00743865">
              <w:rPr>
                <w:rFonts w:cs="Arial"/>
                <w:color w:val="000000"/>
                <w:szCs w:val="18"/>
              </w:rPr>
              <w:t xml:space="preserve">issued and sent to the successful </w:t>
            </w:r>
            <w:r w:rsidR="000E0596">
              <w:rPr>
                <w:rFonts w:cs="Arial"/>
                <w:color w:val="000000"/>
                <w:szCs w:val="18"/>
              </w:rPr>
              <w:t>suppliers</w:t>
            </w:r>
            <w:r w:rsidRPr="00D25E6F">
              <w:rPr>
                <w:rFonts w:cs="Arial"/>
                <w:color w:val="000000"/>
                <w:szCs w:val="18"/>
              </w:rPr>
              <w:t>.</w:t>
            </w:r>
          </w:p>
        </w:tc>
        <w:tc>
          <w:tcPr>
            <w:tcW w:w="1746" w:type="dxa"/>
            <w:tcMar>
              <w:right w:w="113" w:type="dxa"/>
            </w:tcMar>
          </w:tcPr>
          <w:p w14:paraId="1C01AA09" w14:textId="77777777" w:rsidR="00D5467D" w:rsidRPr="000D0054" w:rsidRDefault="00D5467D" w:rsidP="00A3711B">
            <w:pPr>
              <w:keepNext/>
              <w:jc w:val="left"/>
              <w:rPr>
                <w:rFonts w:cs="Arial"/>
                <w:color w:val="000000"/>
                <w:szCs w:val="18"/>
              </w:rPr>
            </w:pPr>
            <w:r w:rsidRPr="00D5467D">
              <w:rPr>
                <w:rFonts w:cs="Arial"/>
                <w:color w:val="000000"/>
                <w:szCs w:val="18"/>
              </w:rPr>
              <w:t xml:space="preserve">SUP 4: Evaluation Grid for Negotiated Procedure </w:t>
            </w:r>
            <w:r>
              <w:rPr>
                <w:rFonts w:cs="Arial"/>
                <w:color w:val="000000"/>
                <w:szCs w:val="18"/>
              </w:rPr>
              <w:t xml:space="preserve">and </w:t>
            </w:r>
            <w:r w:rsidRPr="00D25E6F">
              <w:rPr>
                <w:rFonts w:cs="Arial"/>
                <w:color w:val="000000"/>
                <w:szCs w:val="18"/>
              </w:rPr>
              <w:t>SUP 6: Purchase Order</w:t>
            </w:r>
          </w:p>
        </w:tc>
      </w:tr>
      <w:tr w:rsidR="00D5467D" w:rsidRPr="000D0054" w14:paraId="75DE241B" w14:textId="77777777" w:rsidTr="00A3711B">
        <w:trPr>
          <w:cnfStyle w:val="000000100000" w:firstRow="0" w:lastRow="0" w:firstColumn="0" w:lastColumn="0" w:oddVBand="0" w:evenVBand="0" w:oddHBand="1" w:evenHBand="0" w:firstRowFirstColumn="0" w:firstRowLastColumn="0" w:lastRowFirstColumn="0" w:lastRowLastColumn="0"/>
        </w:trPr>
        <w:tc>
          <w:tcPr>
            <w:tcW w:w="567" w:type="dxa"/>
          </w:tcPr>
          <w:p w14:paraId="12832B12" w14:textId="77777777" w:rsidR="00D5467D" w:rsidRDefault="00A3612F" w:rsidP="00A3711B">
            <w:pPr>
              <w:keepNext/>
              <w:jc w:val="left"/>
              <w:rPr>
                <w:rFonts w:cs="Arial"/>
                <w:b/>
                <w:color w:val="000000"/>
                <w:szCs w:val="18"/>
              </w:rPr>
            </w:pPr>
            <w:r>
              <w:rPr>
                <w:rFonts w:cs="Arial"/>
                <w:b/>
                <w:color w:val="000000"/>
                <w:szCs w:val="18"/>
              </w:rPr>
              <w:t>16</w:t>
            </w:r>
          </w:p>
        </w:tc>
        <w:tc>
          <w:tcPr>
            <w:tcW w:w="1417" w:type="dxa"/>
          </w:tcPr>
          <w:p w14:paraId="4D18113A" w14:textId="77777777" w:rsidR="00D5467D" w:rsidRDefault="00743865" w:rsidP="00A3711B">
            <w:pPr>
              <w:keepNext/>
              <w:jc w:val="left"/>
              <w:rPr>
                <w:rFonts w:cs="Arial"/>
                <w:color w:val="000000"/>
                <w:szCs w:val="18"/>
              </w:rPr>
            </w:pPr>
            <w:r>
              <w:rPr>
                <w:rFonts w:cs="Arial"/>
                <w:color w:val="000000"/>
                <w:szCs w:val="18"/>
              </w:rPr>
              <w:t>Implementation</w:t>
            </w:r>
          </w:p>
        </w:tc>
        <w:tc>
          <w:tcPr>
            <w:tcW w:w="1701" w:type="dxa"/>
          </w:tcPr>
          <w:p w14:paraId="2F59C70C" w14:textId="6DF53E70" w:rsidR="00D5467D" w:rsidRDefault="00D5467D" w:rsidP="00A3711B">
            <w:pPr>
              <w:keepNext/>
              <w:jc w:val="left"/>
              <w:rPr>
                <w:rFonts w:cs="Arial"/>
                <w:color w:val="000000"/>
                <w:szCs w:val="18"/>
              </w:rPr>
            </w:pPr>
            <w:r>
              <w:rPr>
                <w:rFonts w:cs="Arial"/>
                <w:color w:val="000000"/>
                <w:szCs w:val="18"/>
              </w:rPr>
              <w:t xml:space="preserve">Letter to </w:t>
            </w:r>
            <w:r w:rsidR="00743865">
              <w:rPr>
                <w:rFonts w:cs="Arial"/>
                <w:color w:val="000000"/>
                <w:szCs w:val="18"/>
              </w:rPr>
              <w:t>U</w:t>
            </w:r>
            <w:r>
              <w:rPr>
                <w:rFonts w:cs="Arial"/>
                <w:color w:val="000000"/>
                <w:szCs w:val="18"/>
              </w:rPr>
              <w:t>nsuccessful</w:t>
            </w:r>
            <w:r w:rsidR="00743865">
              <w:rPr>
                <w:rFonts w:cs="Arial"/>
                <w:color w:val="000000"/>
                <w:szCs w:val="18"/>
              </w:rPr>
              <w:t xml:space="preserve"> </w:t>
            </w:r>
            <w:r w:rsidR="000E0596">
              <w:rPr>
                <w:rFonts w:cs="Arial"/>
                <w:color w:val="000000"/>
                <w:szCs w:val="18"/>
              </w:rPr>
              <w:t>Suppliers</w:t>
            </w:r>
          </w:p>
        </w:tc>
        <w:tc>
          <w:tcPr>
            <w:tcW w:w="3753" w:type="dxa"/>
          </w:tcPr>
          <w:p w14:paraId="2235DD32" w14:textId="1884E3A3" w:rsidR="00D5467D" w:rsidRPr="00D25E6F" w:rsidRDefault="00D5467D" w:rsidP="00A3711B">
            <w:pPr>
              <w:keepNext/>
              <w:jc w:val="left"/>
              <w:rPr>
                <w:rFonts w:cs="Arial"/>
                <w:color w:val="000000"/>
                <w:szCs w:val="18"/>
              </w:rPr>
            </w:pPr>
            <w:r w:rsidRPr="00D25E6F">
              <w:rPr>
                <w:rFonts w:cs="Arial"/>
                <w:color w:val="000000"/>
              </w:rPr>
              <w:t xml:space="preserve">Unsuccessful </w:t>
            </w:r>
            <w:r w:rsidR="000E0596">
              <w:rPr>
                <w:rFonts w:cs="Arial"/>
                <w:color w:val="000000"/>
              </w:rPr>
              <w:t>supplier</w:t>
            </w:r>
            <w:r w:rsidRPr="00D25E6F">
              <w:rPr>
                <w:rFonts w:cs="Arial"/>
                <w:color w:val="000000"/>
              </w:rPr>
              <w:t xml:space="preserve"> shall be notified of the result of the procedure.</w:t>
            </w:r>
          </w:p>
        </w:tc>
        <w:tc>
          <w:tcPr>
            <w:tcW w:w="1746" w:type="dxa"/>
            <w:tcMar>
              <w:right w:w="113" w:type="dxa"/>
            </w:tcMar>
          </w:tcPr>
          <w:p w14:paraId="077385BC" w14:textId="77777777" w:rsidR="00D5467D" w:rsidRPr="000D0054" w:rsidRDefault="00D5467D" w:rsidP="00A3711B">
            <w:pPr>
              <w:keepNext/>
              <w:jc w:val="left"/>
              <w:rPr>
                <w:rFonts w:cs="Arial"/>
                <w:color w:val="000000"/>
                <w:szCs w:val="18"/>
              </w:rPr>
            </w:pPr>
            <w:r w:rsidRPr="00D25E6F">
              <w:rPr>
                <w:rFonts w:cs="Arial"/>
                <w:color w:val="000000"/>
                <w:szCs w:val="18"/>
              </w:rPr>
              <w:t>SUP 8: Letter to Unsuccessful Suppliers</w:t>
            </w:r>
          </w:p>
        </w:tc>
      </w:tr>
      <w:tr w:rsidR="00D5467D" w:rsidRPr="000D0054" w14:paraId="1AF2A8DA" w14:textId="77777777" w:rsidTr="00A3711B">
        <w:trPr>
          <w:cnfStyle w:val="000000010000" w:firstRow="0" w:lastRow="0" w:firstColumn="0" w:lastColumn="0" w:oddVBand="0" w:evenVBand="0" w:oddHBand="0" w:evenHBand="1" w:firstRowFirstColumn="0" w:firstRowLastColumn="0" w:lastRowFirstColumn="0" w:lastRowLastColumn="0"/>
        </w:trPr>
        <w:tc>
          <w:tcPr>
            <w:tcW w:w="567" w:type="dxa"/>
          </w:tcPr>
          <w:p w14:paraId="661C2375" w14:textId="77777777" w:rsidR="00D5467D" w:rsidRDefault="00A3612F" w:rsidP="00A3711B">
            <w:pPr>
              <w:keepNext/>
              <w:jc w:val="left"/>
              <w:rPr>
                <w:rFonts w:cs="Arial"/>
                <w:b/>
                <w:color w:val="000000"/>
                <w:szCs w:val="18"/>
              </w:rPr>
            </w:pPr>
            <w:r>
              <w:rPr>
                <w:rFonts w:cs="Arial"/>
                <w:b/>
                <w:color w:val="000000"/>
                <w:szCs w:val="18"/>
              </w:rPr>
              <w:t>17</w:t>
            </w:r>
          </w:p>
        </w:tc>
        <w:tc>
          <w:tcPr>
            <w:tcW w:w="1417" w:type="dxa"/>
          </w:tcPr>
          <w:p w14:paraId="60891EE3" w14:textId="77777777" w:rsidR="00D5467D" w:rsidRDefault="00743865" w:rsidP="00A3711B">
            <w:pPr>
              <w:keepNext/>
              <w:jc w:val="left"/>
              <w:rPr>
                <w:rFonts w:cs="Arial"/>
                <w:color w:val="000000"/>
                <w:szCs w:val="18"/>
              </w:rPr>
            </w:pPr>
            <w:r w:rsidRPr="00743865">
              <w:rPr>
                <w:rFonts w:cs="Arial"/>
                <w:color w:val="000000"/>
                <w:szCs w:val="18"/>
              </w:rPr>
              <w:t>Implementation</w:t>
            </w:r>
          </w:p>
        </w:tc>
        <w:tc>
          <w:tcPr>
            <w:tcW w:w="1701" w:type="dxa"/>
          </w:tcPr>
          <w:p w14:paraId="0772CD13" w14:textId="77777777" w:rsidR="00D5467D" w:rsidRDefault="00D5467D" w:rsidP="00A3711B">
            <w:pPr>
              <w:keepNext/>
              <w:jc w:val="left"/>
              <w:rPr>
                <w:rFonts w:cs="Arial"/>
                <w:color w:val="000000"/>
                <w:szCs w:val="18"/>
              </w:rPr>
            </w:pPr>
            <w:r>
              <w:rPr>
                <w:rFonts w:cs="Arial"/>
                <w:color w:val="000000"/>
                <w:szCs w:val="18"/>
              </w:rPr>
              <w:t xml:space="preserve">Award </w:t>
            </w:r>
            <w:r w:rsidRPr="00D25E6F">
              <w:rPr>
                <w:rFonts w:cs="Arial"/>
                <w:color w:val="000000"/>
                <w:szCs w:val="18"/>
              </w:rPr>
              <w:t>Notice</w:t>
            </w:r>
          </w:p>
        </w:tc>
        <w:tc>
          <w:tcPr>
            <w:tcW w:w="3753" w:type="dxa"/>
          </w:tcPr>
          <w:p w14:paraId="5A3206E0" w14:textId="79C69D31" w:rsidR="00D5467D" w:rsidRPr="00D25E6F" w:rsidRDefault="00D5467D" w:rsidP="00A3711B">
            <w:pPr>
              <w:keepNext/>
              <w:jc w:val="left"/>
              <w:rPr>
                <w:rFonts w:cs="Arial"/>
                <w:color w:val="000000"/>
                <w:szCs w:val="18"/>
              </w:rPr>
            </w:pPr>
            <w:r w:rsidRPr="00D25E6F">
              <w:rPr>
                <w:rFonts w:cs="Arial"/>
                <w:color w:val="000000"/>
                <w:szCs w:val="18"/>
              </w:rPr>
              <w:t xml:space="preserve">To be published </w:t>
            </w:r>
            <w:r w:rsidR="000031DB">
              <w:rPr>
                <w:rFonts w:cs="Arial"/>
                <w:color w:val="000000"/>
                <w:szCs w:val="18"/>
              </w:rPr>
              <w:t>in a suitable procurement media.</w:t>
            </w:r>
          </w:p>
        </w:tc>
        <w:tc>
          <w:tcPr>
            <w:tcW w:w="1746" w:type="dxa"/>
            <w:tcMar>
              <w:right w:w="113" w:type="dxa"/>
            </w:tcMar>
          </w:tcPr>
          <w:p w14:paraId="4C3EA953" w14:textId="77777777" w:rsidR="00D5467D" w:rsidRPr="000D0054" w:rsidRDefault="00D5467D" w:rsidP="00A3711B">
            <w:pPr>
              <w:keepNext/>
              <w:jc w:val="left"/>
              <w:rPr>
                <w:rFonts w:cs="Arial"/>
                <w:color w:val="000000"/>
                <w:szCs w:val="18"/>
              </w:rPr>
            </w:pPr>
            <w:r w:rsidRPr="00D25E6F">
              <w:rPr>
                <w:rFonts w:cs="Arial"/>
                <w:color w:val="000000"/>
                <w:szCs w:val="18"/>
              </w:rPr>
              <w:t>GEN 17: Award Notice  (Optional below EUR 30,000)</w:t>
            </w:r>
          </w:p>
        </w:tc>
      </w:tr>
      <w:tr w:rsidR="00D5467D" w:rsidRPr="000D0054" w14:paraId="6104F262" w14:textId="77777777" w:rsidTr="00A3711B">
        <w:trPr>
          <w:cnfStyle w:val="000000100000" w:firstRow="0" w:lastRow="0" w:firstColumn="0" w:lastColumn="0" w:oddVBand="0" w:evenVBand="0" w:oddHBand="1" w:evenHBand="0" w:firstRowFirstColumn="0" w:firstRowLastColumn="0" w:lastRowFirstColumn="0" w:lastRowLastColumn="0"/>
        </w:trPr>
        <w:tc>
          <w:tcPr>
            <w:tcW w:w="567" w:type="dxa"/>
            <w:tcBorders>
              <w:bottom w:val="single" w:sz="8" w:space="0" w:color="A6A6A6" w:themeColor="background1" w:themeShade="A6"/>
            </w:tcBorders>
          </w:tcPr>
          <w:p w14:paraId="6A44628C" w14:textId="77777777" w:rsidR="00D5467D" w:rsidRDefault="00A3612F" w:rsidP="00A3711B">
            <w:pPr>
              <w:keepNext/>
              <w:jc w:val="left"/>
              <w:rPr>
                <w:rFonts w:cs="Arial"/>
                <w:b/>
                <w:color w:val="000000"/>
                <w:szCs w:val="18"/>
              </w:rPr>
            </w:pPr>
            <w:r>
              <w:rPr>
                <w:rFonts w:cs="Arial"/>
                <w:b/>
                <w:color w:val="000000"/>
                <w:szCs w:val="18"/>
              </w:rPr>
              <w:t>18</w:t>
            </w:r>
          </w:p>
        </w:tc>
        <w:tc>
          <w:tcPr>
            <w:tcW w:w="1417" w:type="dxa"/>
            <w:tcBorders>
              <w:bottom w:val="single" w:sz="8" w:space="0" w:color="A6A6A6" w:themeColor="background1" w:themeShade="A6"/>
            </w:tcBorders>
          </w:tcPr>
          <w:p w14:paraId="5C858D45" w14:textId="77777777" w:rsidR="00D5467D" w:rsidRDefault="00743865" w:rsidP="00A3711B">
            <w:pPr>
              <w:keepNext/>
              <w:jc w:val="left"/>
              <w:rPr>
                <w:rFonts w:cs="Arial"/>
                <w:color w:val="000000"/>
                <w:szCs w:val="18"/>
              </w:rPr>
            </w:pPr>
            <w:r w:rsidRPr="00743865">
              <w:rPr>
                <w:rFonts w:cs="Arial"/>
                <w:color w:val="000000"/>
                <w:szCs w:val="18"/>
              </w:rPr>
              <w:t>Implementation</w:t>
            </w:r>
          </w:p>
        </w:tc>
        <w:tc>
          <w:tcPr>
            <w:tcW w:w="1701" w:type="dxa"/>
            <w:tcBorders>
              <w:bottom w:val="single" w:sz="8" w:space="0" w:color="A6A6A6" w:themeColor="background1" w:themeShade="A6"/>
            </w:tcBorders>
          </w:tcPr>
          <w:p w14:paraId="0A8965F0" w14:textId="77777777" w:rsidR="00D5467D" w:rsidRDefault="00743865" w:rsidP="00A3711B">
            <w:pPr>
              <w:keepNext/>
              <w:jc w:val="left"/>
              <w:rPr>
                <w:rFonts w:cs="Arial"/>
                <w:color w:val="000000"/>
                <w:szCs w:val="18"/>
              </w:rPr>
            </w:pPr>
            <w:r>
              <w:rPr>
                <w:rFonts w:cs="Arial"/>
                <w:color w:val="000000"/>
                <w:szCs w:val="18"/>
              </w:rPr>
              <w:t>Receipt and I</w:t>
            </w:r>
            <w:r w:rsidR="00D5467D" w:rsidRPr="00D25E6F">
              <w:rPr>
                <w:rFonts w:cs="Arial"/>
                <w:color w:val="000000"/>
                <w:szCs w:val="18"/>
              </w:rPr>
              <w:t>nspection</w:t>
            </w:r>
          </w:p>
        </w:tc>
        <w:tc>
          <w:tcPr>
            <w:tcW w:w="3753" w:type="dxa"/>
            <w:tcBorders>
              <w:bottom w:val="single" w:sz="8" w:space="0" w:color="A6A6A6" w:themeColor="background1" w:themeShade="A6"/>
            </w:tcBorders>
          </w:tcPr>
          <w:p w14:paraId="541861CE" w14:textId="77777777" w:rsidR="00D5467D" w:rsidRPr="00D25E6F" w:rsidRDefault="00D5467D" w:rsidP="00A3711B">
            <w:pPr>
              <w:keepNext/>
              <w:jc w:val="left"/>
              <w:rPr>
                <w:rFonts w:cs="Arial"/>
                <w:color w:val="000000"/>
                <w:szCs w:val="18"/>
              </w:rPr>
            </w:pPr>
            <w:r w:rsidRPr="00D25E6F">
              <w:rPr>
                <w:rFonts w:cs="Arial"/>
                <w:color w:val="000000"/>
                <w:szCs w:val="18"/>
              </w:rPr>
              <w:t>Inspect that the supplies received comply with the Purchase Order</w:t>
            </w:r>
            <w:r w:rsidR="0081498F">
              <w:rPr>
                <w:rFonts w:cs="Arial"/>
                <w:color w:val="000000"/>
                <w:szCs w:val="18"/>
              </w:rPr>
              <w:t xml:space="preserve"> and certificates</w:t>
            </w:r>
            <w:r w:rsidRPr="00D25E6F">
              <w:rPr>
                <w:rFonts w:cs="Arial"/>
                <w:color w:val="000000"/>
                <w:szCs w:val="18"/>
              </w:rPr>
              <w:t>. Sign and file the proof of receipt/delivery note.</w:t>
            </w:r>
          </w:p>
        </w:tc>
        <w:tc>
          <w:tcPr>
            <w:tcW w:w="1746" w:type="dxa"/>
            <w:tcBorders>
              <w:bottom w:val="single" w:sz="8" w:space="0" w:color="A6A6A6" w:themeColor="background1" w:themeShade="A6"/>
            </w:tcBorders>
            <w:tcMar>
              <w:right w:w="113" w:type="dxa"/>
            </w:tcMar>
          </w:tcPr>
          <w:p w14:paraId="466D0FD3" w14:textId="77777777" w:rsidR="00D5467D" w:rsidRPr="000D0054" w:rsidRDefault="00D5467D" w:rsidP="00A3711B">
            <w:pPr>
              <w:keepNext/>
              <w:jc w:val="left"/>
              <w:rPr>
                <w:rFonts w:cs="Arial"/>
                <w:color w:val="000000"/>
                <w:szCs w:val="18"/>
              </w:rPr>
            </w:pPr>
          </w:p>
        </w:tc>
      </w:tr>
    </w:tbl>
    <w:p w14:paraId="15D3868D" w14:textId="77777777" w:rsidR="000D0054" w:rsidRDefault="000D0054" w:rsidP="00682377"/>
    <w:p w14:paraId="6EDD86BE" w14:textId="77777777" w:rsidR="00315638" w:rsidRDefault="00315638" w:rsidP="00682377"/>
    <w:p w14:paraId="438717B7" w14:textId="77777777" w:rsidR="00682377" w:rsidRPr="00BC7B08" w:rsidRDefault="00682377" w:rsidP="00384B4E">
      <w:pPr>
        <w:pStyle w:val="Step"/>
        <w:numPr>
          <w:ilvl w:val="1"/>
          <w:numId w:val="47"/>
        </w:numPr>
        <w:rPr>
          <w:sz w:val="20"/>
          <w:szCs w:val="20"/>
        </w:rPr>
      </w:pPr>
      <w:r w:rsidRPr="00BC7B08">
        <w:rPr>
          <w:b/>
          <w:sz w:val="20"/>
          <w:szCs w:val="20"/>
        </w:rPr>
        <w:t xml:space="preserve">Identify </w:t>
      </w:r>
      <w:r w:rsidR="00B22515" w:rsidRPr="00BC7B08">
        <w:rPr>
          <w:b/>
          <w:sz w:val="20"/>
          <w:szCs w:val="20"/>
        </w:rPr>
        <w:t xml:space="preserve">Required </w:t>
      </w:r>
      <w:r w:rsidRPr="00BC7B08">
        <w:rPr>
          <w:b/>
          <w:sz w:val="20"/>
          <w:szCs w:val="20"/>
        </w:rPr>
        <w:t>Products</w:t>
      </w:r>
      <w:r w:rsidR="00B22515" w:rsidRPr="00BC7B08">
        <w:rPr>
          <w:sz w:val="20"/>
          <w:szCs w:val="20"/>
        </w:rPr>
        <w:t xml:space="preserve"> </w:t>
      </w:r>
      <w:r w:rsidR="00D4473D" w:rsidRPr="00BC7B08">
        <w:rPr>
          <w:sz w:val="20"/>
          <w:szCs w:val="20"/>
        </w:rPr>
        <w:t>(Planning phase)</w:t>
      </w:r>
    </w:p>
    <w:p w14:paraId="30A5A884" w14:textId="77777777" w:rsidR="00682377" w:rsidRPr="00BC7B08" w:rsidRDefault="00682377" w:rsidP="00682377">
      <w:pPr>
        <w:pStyle w:val="Indrykket"/>
        <w:rPr>
          <w:sz w:val="20"/>
          <w:szCs w:val="20"/>
        </w:rPr>
      </w:pPr>
      <w:r w:rsidRPr="00BC7B08">
        <w:rPr>
          <w:sz w:val="20"/>
          <w:szCs w:val="20"/>
        </w:rPr>
        <w:t>In cooperation with the p</w:t>
      </w:r>
      <w:r w:rsidR="00995E07" w:rsidRPr="00BC7B08">
        <w:rPr>
          <w:sz w:val="20"/>
          <w:szCs w:val="20"/>
        </w:rPr>
        <w:t>r</w:t>
      </w:r>
      <w:r w:rsidRPr="00BC7B08">
        <w:rPr>
          <w:sz w:val="20"/>
          <w:szCs w:val="20"/>
        </w:rPr>
        <w:t>oject staff it shall be established what m</w:t>
      </w:r>
      <w:r w:rsidR="0081498F" w:rsidRPr="00BC7B08">
        <w:rPr>
          <w:sz w:val="20"/>
          <w:szCs w:val="20"/>
        </w:rPr>
        <w:t>edicines</w:t>
      </w:r>
      <w:r w:rsidRPr="00BC7B08">
        <w:rPr>
          <w:sz w:val="20"/>
          <w:szCs w:val="20"/>
        </w:rPr>
        <w:t xml:space="preserve"> are required for the projec</w:t>
      </w:r>
      <w:r w:rsidR="0079035A" w:rsidRPr="00BC7B08">
        <w:rPr>
          <w:sz w:val="20"/>
          <w:szCs w:val="20"/>
        </w:rPr>
        <w:t>t</w:t>
      </w:r>
      <w:r w:rsidR="00E1673D" w:rsidRPr="00BC7B08">
        <w:rPr>
          <w:sz w:val="20"/>
          <w:szCs w:val="20"/>
        </w:rPr>
        <w:t xml:space="preserve">, the </w:t>
      </w:r>
      <w:r w:rsidR="00F37D47" w:rsidRPr="00BC7B08">
        <w:rPr>
          <w:sz w:val="20"/>
          <w:szCs w:val="20"/>
        </w:rPr>
        <w:t>draft</w:t>
      </w:r>
      <w:r w:rsidR="00B22515" w:rsidRPr="00BC7B08">
        <w:rPr>
          <w:sz w:val="20"/>
          <w:szCs w:val="20"/>
        </w:rPr>
        <w:t xml:space="preserve"> </w:t>
      </w:r>
      <w:r w:rsidR="00E1673D" w:rsidRPr="00BC7B08">
        <w:rPr>
          <w:sz w:val="20"/>
          <w:szCs w:val="20"/>
        </w:rPr>
        <w:t>technical specifications an</w:t>
      </w:r>
      <w:r w:rsidRPr="00BC7B08">
        <w:rPr>
          <w:sz w:val="20"/>
          <w:szCs w:val="20"/>
        </w:rPr>
        <w:t xml:space="preserve">d at what quantities. It is important at this </w:t>
      </w:r>
      <w:r w:rsidR="005A7834" w:rsidRPr="00BC7B08">
        <w:rPr>
          <w:sz w:val="20"/>
          <w:szCs w:val="20"/>
        </w:rPr>
        <w:t>firs</w:t>
      </w:r>
      <w:r w:rsidR="0079035A" w:rsidRPr="00BC7B08">
        <w:rPr>
          <w:sz w:val="20"/>
          <w:szCs w:val="20"/>
        </w:rPr>
        <w:t>t</w:t>
      </w:r>
      <w:r w:rsidR="005A7834" w:rsidRPr="00BC7B08">
        <w:rPr>
          <w:sz w:val="20"/>
          <w:szCs w:val="20"/>
        </w:rPr>
        <w:t xml:space="preserve"> step </w:t>
      </w:r>
      <w:r w:rsidRPr="00BC7B08">
        <w:rPr>
          <w:sz w:val="20"/>
          <w:szCs w:val="20"/>
        </w:rPr>
        <w:t>to consider:</w:t>
      </w:r>
    </w:p>
    <w:p w14:paraId="5E3E8C0B" w14:textId="77777777" w:rsidR="00682377" w:rsidRPr="00BC7B08" w:rsidRDefault="00D30255" w:rsidP="00A349A8">
      <w:pPr>
        <w:pStyle w:val="Punktopstilling-abc"/>
        <w:numPr>
          <w:ilvl w:val="2"/>
          <w:numId w:val="34"/>
        </w:numPr>
        <w:spacing w:after="0"/>
        <w:rPr>
          <w:b/>
          <w:sz w:val="20"/>
          <w:szCs w:val="20"/>
        </w:rPr>
      </w:pPr>
      <w:r w:rsidRPr="00BC7B08">
        <w:rPr>
          <w:b/>
          <w:sz w:val="20"/>
          <w:szCs w:val="20"/>
        </w:rPr>
        <w:t xml:space="preserve">The </w:t>
      </w:r>
      <w:r w:rsidR="00735632" w:rsidRPr="00BC7B08">
        <w:rPr>
          <w:b/>
          <w:sz w:val="20"/>
          <w:szCs w:val="20"/>
        </w:rPr>
        <w:t>Product</w:t>
      </w:r>
      <w:r w:rsidRPr="00BC7B08">
        <w:rPr>
          <w:b/>
          <w:sz w:val="20"/>
          <w:szCs w:val="20"/>
        </w:rPr>
        <w:t xml:space="preserve"> </w:t>
      </w:r>
    </w:p>
    <w:p w14:paraId="208F75C3" w14:textId="1BA95BC2" w:rsidR="00682377" w:rsidRPr="00BC7B08" w:rsidRDefault="00F37D47" w:rsidP="00682377">
      <w:pPr>
        <w:pStyle w:val="Indrykket"/>
        <w:ind w:left="993"/>
        <w:rPr>
          <w:sz w:val="20"/>
          <w:szCs w:val="20"/>
        </w:rPr>
      </w:pPr>
      <w:r w:rsidRPr="00BC7B08">
        <w:rPr>
          <w:sz w:val="20"/>
          <w:szCs w:val="20"/>
        </w:rPr>
        <w:t>D</w:t>
      </w:r>
      <w:r w:rsidR="00682377" w:rsidRPr="00BC7B08">
        <w:rPr>
          <w:sz w:val="20"/>
          <w:szCs w:val="20"/>
        </w:rPr>
        <w:t xml:space="preserve">ifferent categories of </w:t>
      </w:r>
      <w:r w:rsidRPr="00BC7B08">
        <w:rPr>
          <w:sz w:val="20"/>
          <w:szCs w:val="20"/>
        </w:rPr>
        <w:t>medicines</w:t>
      </w:r>
      <w:r w:rsidR="00FF145C" w:rsidRPr="00BC7B08">
        <w:rPr>
          <w:sz w:val="20"/>
          <w:szCs w:val="20"/>
        </w:rPr>
        <w:t xml:space="preserve"> exist</w:t>
      </w:r>
      <w:r w:rsidR="00682377" w:rsidRPr="00BC7B08">
        <w:rPr>
          <w:sz w:val="20"/>
          <w:szCs w:val="20"/>
        </w:rPr>
        <w:t xml:space="preserve"> and the higher the potential for abuse and addiction</w:t>
      </w:r>
      <w:r w:rsidR="00995E07" w:rsidRPr="00BC7B08">
        <w:rPr>
          <w:sz w:val="20"/>
          <w:szCs w:val="20"/>
        </w:rPr>
        <w:t>,</w:t>
      </w:r>
      <w:r w:rsidR="00682377" w:rsidRPr="00BC7B08">
        <w:rPr>
          <w:sz w:val="20"/>
          <w:szCs w:val="20"/>
        </w:rPr>
        <w:t xml:space="preserve"> the higher the restrictions on purchase, sale, use and</w:t>
      </w:r>
      <w:r w:rsidR="0081498F" w:rsidRPr="00BC7B08">
        <w:rPr>
          <w:sz w:val="20"/>
          <w:szCs w:val="20"/>
        </w:rPr>
        <w:t xml:space="preserve"> administration. A</w:t>
      </w:r>
      <w:r w:rsidR="00682377" w:rsidRPr="00BC7B08">
        <w:rPr>
          <w:sz w:val="20"/>
          <w:szCs w:val="20"/>
        </w:rPr>
        <w:t>t the planni</w:t>
      </w:r>
      <w:r w:rsidR="0079035A" w:rsidRPr="00BC7B08">
        <w:rPr>
          <w:sz w:val="20"/>
          <w:szCs w:val="20"/>
        </w:rPr>
        <w:t>n</w:t>
      </w:r>
      <w:r w:rsidR="00682377" w:rsidRPr="00BC7B08">
        <w:rPr>
          <w:sz w:val="20"/>
          <w:szCs w:val="20"/>
        </w:rPr>
        <w:t>g phase of a project</w:t>
      </w:r>
      <w:r w:rsidR="005A7834" w:rsidRPr="00BC7B08">
        <w:rPr>
          <w:sz w:val="20"/>
          <w:szCs w:val="20"/>
        </w:rPr>
        <w:t xml:space="preserve"> it is a prerequisite to know </w:t>
      </w:r>
      <w:r w:rsidR="00682377" w:rsidRPr="00BC7B08">
        <w:rPr>
          <w:sz w:val="20"/>
          <w:szCs w:val="20"/>
        </w:rPr>
        <w:t xml:space="preserve">if the </w:t>
      </w:r>
      <w:r w:rsidR="0081498F" w:rsidRPr="00BC7B08">
        <w:rPr>
          <w:sz w:val="20"/>
          <w:szCs w:val="20"/>
        </w:rPr>
        <w:t xml:space="preserve">required medicine(s) </w:t>
      </w:r>
      <w:r w:rsidR="00682377" w:rsidRPr="00BC7B08">
        <w:rPr>
          <w:sz w:val="20"/>
          <w:szCs w:val="20"/>
        </w:rPr>
        <w:t>is an ‘over the counter</w:t>
      </w:r>
      <w:r w:rsidR="00A90E71" w:rsidRPr="00BC7B08">
        <w:rPr>
          <w:sz w:val="20"/>
          <w:szCs w:val="20"/>
        </w:rPr>
        <w:t>’</w:t>
      </w:r>
      <w:r w:rsidR="00682377" w:rsidRPr="00BC7B08">
        <w:rPr>
          <w:sz w:val="20"/>
          <w:szCs w:val="20"/>
        </w:rPr>
        <w:t xml:space="preserve"> </w:t>
      </w:r>
      <w:r w:rsidR="00A90E71" w:rsidRPr="00BC7B08">
        <w:rPr>
          <w:sz w:val="20"/>
          <w:szCs w:val="20"/>
        </w:rPr>
        <w:t>(OTC) medicine</w:t>
      </w:r>
      <w:r w:rsidR="00FF145C" w:rsidRPr="00BC7B08">
        <w:rPr>
          <w:sz w:val="20"/>
          <w:szCs w:val="20"/>
        </w:rPr>
        <w:t>, a prescrip</w:t>
      </w:r>
      <w:r w:rsidRPr="00BC7B08">
        <w:rPr>
          <w:sz w:val="20"/>
          <w:szCs w:val="20"/>
        </w:rPr>
        <w:t xml:space="preserve">tion medicine </w:t>
      </w:r>
      <w:r w:rsidR="006076D4" w:rsidRPr="00BC7B08">
        <w:rPr>
          <w:sz w:val="20"/>
          <w:szCs w:val="20"/>
        </w:rPr>
        <w:t xml:space="preserve">or a controlled </w:t>
      </w:r>
      <w:r w:rsidRPr="00BC7B08">
        <w:rPr>
          <w:sz w:val="20"/>
          <w:szCs w:val="20"/>
        </w:rPr>
        <w:t>medicine</w:t>
      </w:r>
      <w:r w:rsidR="005A7834" w:rsidRPr="00BC7B08">
        <w:rPr>
          <w:sz w:val="20"/>
          <w:szCs w:val="20"/>
        </w:rPr>
        <w:t xml:space="preserve">, </w:t>
      </w:r>
      <w:r w:rsidR="00A206C1" w:rsidRPr="00BC7B08">
        <w:rPr>
          <w:sz w:val="20"/>
          <w:szCs w:val="20"/>
        </w:rPr>
        <w:t xml:space="preserve">and </w:t>
      </w:r>
      <w:r w:rsidR="005A7834" w:rsidRPr="00BC7B08">
        <w:rPr>
          <w:sz w:val="20"/>
          <w:szCs w:val="20"/>
        </w:rPr>
        <w:t>to obtain knowledge of the r</w:t>
      </w:r>
      <w:r w:rsidRPr="00BC7B08">
        <w:rPr>
          <w:sz w:val="20"/>
          <w:szCs w:val="20"/>
        </w:rPr>
        <w:t xml:space="preserve">ules and regulations applicable to the </w:t>
      </w:r>
      <w:r w:rsidR="0081498F" w:rsidRPr="00BC7B08">
        <w:rPr>
          <w:sz w:val="20"/>
          <w:szCs w:val="20"/>
        </w:rPr>
        <w:t>medicines</w:t>
      </w:r>
      <w:r w:rsidRPr="00BC7B08">
        <w:rPr>
          <w:sz w:val="20"/>
          <w:szCs w:val="20"/>
        </w:rPr>
        <w:t>.</w:t>
      </w:r>
    </w:p>
    <w:p w14:paraId="3AA585AB" w14:textId="77777777" w:rsidR="00682377" w:rsidRPr="00BC7B08" w:rsidRDefault="00682377" w:rsidP="00682377">
      <w:pPr>
        <w:pStyle w:val="Indrykket"/>
        <w:spacing w:after="0"/>
        <w:ind w:left="993"/>
        <w:rPr>
          <w:b/>
          <w:sz w:val="20"/>
          <w:szCs w:val="20"/>
        </w:rPr>
      </w:pPr>
      <w:r w:rsidRPr="00BC7B08">
        <w:rPr>
          <w:b/>
          <w:sz w:val="20"/>
          <w:szCs w:val="20"/>
        </w:rPr>
        <w:t xml:space="preserve">Over the Counter </w:t>
      </w:r>
      <w:r w:rsidR="00A90E71" w:rsidRPr="00BC7B08">
        <w:rPr>
          <w:b/>
          <w:sz w:val="20"/>
          <w:szCs w:val="20"/>
        </w:rPr>
        <w:t>Medicine</w:t>
      </w:r>
      <w:r w:rsidR="00B22515" w:rsidRPr="00BC7B08">
        <w:rPr>
          <w:b/>
          <w:sz w:val="20"/>
          <w:szCs w:val="20"/>
        </w:rPr>
        <w:t xml:space="preserve"> </w:t>
      </w:r>
    </w:p>
    <w:p w14:paraId="7B05C410" w14:textId="0AEBC5DE" w:rsidR="00735632" w:rsidRPr="00BC7B08" w:rsidRDefault="00A90E71" w:rsidP="00164682">
      <w:pPr>
        <w:pStyle w:val="Indrykket"/>
        <w:ind w:left="993"/>
        <w:rPr>
          <w:sz w:val="20"/>
          <w:szCs w:val="20"/>
        </w:rPr>
      </w:pPr>
      <w:r w:rsidRPr="00BC7B08">
        <w:rPr>
          <w:sz w:val="20"/>
          <w:szCs w:val="20"/>
        </w:rPr>
        <w:t>OTC medicines are sold directly to a consumer without a prescription from a healthcare professional and i</w:t>
      </w:r>
      <w:r w:rsidR="00682377" w:rsidRPr="00BC7B08">
        <w:rPr>
          <w:sz w:val="20"/>
          <w:szCs w:val="20"/>
        </w:rPr>
        <w:t xml:space="preserve">n most countries pharmacies and </w:t>
      </w:r>
      <w:r w:rsidRPr="00BC7B08">
        <w:rPr>
          <w:sz w:val="20"/>
          <w:szCs w:val="20"/>
        </w:rPr>
        <w:t xml:space="preserve">assorted stores have permission from a government regulatory body to sell OTC medicine. </w:t>
      </w:r>
      <w:r w:rsidR="00735632" w:rsidRPr="00BC7B08">
        <w:rPr>
          <w:sz w:val="20"/>
          <w:szCs w:val="20"/>
        </w:rPr>
        <w:t xml:space="preserve">OTC medicine often relieves pain, </w:t>
      </w:r>
      <w:r w:rsidR="00A206C1" w:rsidRPr="00BC7B08">
        <w:rPr>
          <w:sz w:val="20"/>
          <w:szCs w:val="20"/>
        </w:rPr>
        <w:t xml:space="preserve">or </w:t>
      </w:r>
      <w:r w:rsidR="00735632" w:rsidRPr="00BC7B08">
        <w:rPr>
          <w:sz w:val="20"/>
          <w:szCs w:val="20"/>
        </w:rPr>
        <w:t>prevent</w:t>
      </w:r>
      <w:r w:rsidR="0090756D" w:rsidRPr="00BC7B08">
        <w:rPr>
          <w:sz w:val="20"/>
          <w:szCs w:val="20"/>
        </w:rPr>
        <w:t>s</w:t>
      </w:r>
      <w:r w:rsidR="00735632" w:rsidRPr="00BC7B08">
        <w:rPr>
          <w:sz w:val="20"/>
          <w:szCs w:val="20"/>
        </w:rPr>
        <w:t xml:space="preserve"> or manage</w:t>
      </w:r>
      <w:r w:rsidR="0090756D" w:rsidRPr="00BC7B08">
        <w:rPr>
          <w:sz w:val="20"/>
          <w:szCs w:val="20"/>
        </w:rPr>
        <w:t>s</w:t>
      </w:r>
      <w:r w:rsidR="00735632" w:rsidRPr="00BC7B08">
        <w:rPr>
          <w:sz w:val="20"/>
          <w:szCs w:val="20"/>
        </w:rPr>
        <w:t xml:space="preserve"> diseases</w:t>
      </w:r>
      <w:r w:rsidR="00A206C1" w:rsidRPr="00BC7B08">
        <w:rPr>
          <w:sz w:val="20"/>
          <w:szCs w:val="20"/>
        </w:rPr>
        <w:t xml:space="preserve">. For OTCs </w:t>
      </w:r>
      <w:r w:rsidR="00D30255" w:rsidRPr="00BC7B08">
        <w:rPr>
          <w:sz w:val="20"/>
          <w:szCs w:val="20"/>
        </w:rPr>
        <w:t xml:space="preserve">risks of abuse </w:t>
      </w:r>
      <w:r w:rsidR="0090756D" w:rsidRPr="00BC7B08">
        <w:rPr>
          <w:sz w:val="20"/>
          <w:szCs w:val="20"/>
        </w:rPr>
        <w:t xml:space="preserve">are </w:t>
      </w:r>
      <w:r w:rsidR="00D30255" w:rsidRPr="00BC7B08">
        <w:rPr>
          <w:sz w:val="20"/>
          <w:szCs w:val="20"/>
        </w:rPr>
        <w:t>relatively low</w:t>
      </w:r>
      <w:r w:rsidR="00A206C1" w:rsidRPr="00BC7B08">
        <w:rPr>
          <w:sz w:val="20"/>
          <w:szCs w:val="20"/>
        </w:rPr>
        <w:t xml:space="preserve">, </w:t>
      </w:r>
      <w:r w:rsidR="00D30255" w:rsidRPr="00BC7B08">
        <w:rPr>
          <w:sz w:val="20"/>
          <w:szCs w:val="20"/>
        </w:rPr>
        <w:t xml:space="preserve">but still </w:t>
      </w:r>
      <w:r w:rsidR="0090756D" w:rsidRPr="00BC7B08">
        <w:rPr>
          <w:sz w:val="20"/>
          <w:szCs w:val="20"/>
        </w:rPr>
        <w:t>exist</w:t>
      </w:r>
      <w:r w:rsidR="00735632" w:rsidRPr="00BC7B08">
        <w:rPr>
          <w:sz w:val="20"/>
          <w:szCs w:val="20"/>
        </w:rPr>
        <w:t>. Regulations on OTC medicines vary considerably from country to country and it</w:t>
      </w:r>
      <w:r w:rsidR="00A206C1" w:rsidRPr="00BC7B08">
        <w:rPr>
          <w:sz w:val="20"/>
          <w:szCs w:val="20"/>
        </w:rPr>
        <w:t xml:space="preserve"> i</w:t>
      </w:r>
      <w:r w:rsidR="00735632" w:rsidRPr="00BC7B08">
        <w:rPr>
          <w:sz w:val="20"/>
          <w:szCs w:val="20"/>
        </w:rPr>
        <w:t xml:space="preserve">s important to emphazise that </w:t>
      </w:r>
      <w:r w:rsidR="00BE0C9A" w:rsidRPr="00BC7B08">
        <w:rPr>
          <w:sz w:val="20"/>
          <w:szCs w:val="20"/>
        </w:rPr>
        <w:t xml:space="preserve">purchasing </w:t>
      </w:r>
      <w:r w:rsidR="00735632" w:rsidRPr="00BC7B08">
        <w:rPr>
          <w:sz w:val="20"/>
          <w:szCs w:val="20"/>
        </w:rPr>
        <w:t>OTC</w:t>
      </w:r>
      <w:r w:rsidR="00507429" w:rsidRPr="00BC7B08">
        <w:rPr>
          <w:sz w:val="20"/>
          <w:szCs w:val="20"/>
        </w:rPr>
        <w:t xml:space="preserve"> medicine</w:t>
      </w:r>
      <w:r w:rsidR="005C5822" w:rsidRPr="00BC7B08">
        <w:rPr>
          <w:sz w:val="20"/>
          <w:szCs w:val="20"/>
        </w:rPr>
        <w:t xml:space="preserve"> from </w:t>
      </w:r>
      <w:r w:rsidR="00D30255" w:rsidRPr="00BC7B08">
        <w:rPr>
          <w:sz w:val="20"/>
          <w:szCs w:val="20"/>
        </w:rPr>
        <w:t xml:space="preserve">pharmacies </w:t>
      </w:r>
      <w:r w:rsidR="00BE0C9A" w:rsidRPr="00BC7B08">
        <w:rPr>
          <w:sz w:val="20"/>
          <w:szCs w:val="20"/>
        </w:rPr>
        <w:t xml:space="preserve">in countries with weak regulatory sytems </w:t>
      </w:r>
      <w:r w:rsidR="005C5822" w:rsidRPr="00BC7B08">
        <w:rPr>
          <w:sz w:val="20"/>
          <w:szCs w:val="20"/>
        </w:rPr>
        <w:t xml:space="preserve">in place </w:t>
      </w:r>
      <w:r w:rsidR="00BE0C9A" w:rsidRPr="00BC7B08">
        <w:rPr>
          <w:sz w:val="20"/>
          <w:szCs w:val="20"/>
        </w:rPr>
        <w:t>increases the risk of buying counterfeits</w:t>
      </w:r>
      <w:r w:rsidR="00A206C1" w:rsidRPr="00BC7B08">
        <w:rPr>
          <w:sz w:val="20"/>
          <w:szCs w:val="20"/>
        </w:rPr>
        <w:t>.</w:t>
      </w:r>
    </w:p>
    <w:p w14:paraId="273F9CF0" w14:textId="77777777" w:rsidR="00D30255" w:rsidRPr="00BC7B08" w:rsidRDefault="00C457AA" w:rsidP="00A3711B">
      <w:pPr>
        <w:pStyle w:val="Indrykket"/>
        <w:ind w:left="0"/>
        <w:rPr>
          <w:sz w:val="20"/>
          <w:szCs w:val="20"/>
        </w:rPr>
      </w:pPr>
      <w:r w:rsidRPr="00BC7B08">
        <w:rPr>
          <w:sz w:val="20"/>
          <w:szCs w:val="20"/>
        </w:rPr>
        <w:lastRenderedPageBreak/>
        <w:t>Please note that for the purchase</w:t>
      </w:r>
      <w:r w:rsidR="00BE0C9A" w:rsidRPr="00BC7B08">
        <w:rPr>
          <w:sz w:val="20"/>
          <w:szCs w:val="20"/>
        </w:rPr>
        <w:t xml:space="preserve"> </w:t>
      </w:r>
      <w:r w:rsidR="0090756D" w:rsidRPr="00BC7B08">
        <w:rPr>
          <w:sz w:val="20"/>
          <w:szCs w:val="20"/>
        </w:rPr>
        <w:t xml:space="preserve">of </w:t>
      </w:r>
      <w:r w:rsidR="00BE0C9A" w:rsidRPr="00BC7B08">
        <w:rPr>
          <w:sz w:val="20"/>
          <w:szCs w:val="20"/>
        </w:rPr>
        <w:t>OTC medicine</w:t>
      </w:r>
      <w:r w:rsidR="0090756D" w:rsidRPr="00BC7B08">
        <w:rPr>
          <w:sz w:val="20"/>
          <w:szCs w:val="20"/>
        </w:rPr>
        <w:t>,</w:t>
      </w:r>
      <w:r w:rsidR="00BE0C9A" w:rsidRPr="00BC7B08">
        <w:rPr>
          <w:sz w:val="20"/>
          <w:szCs w:val="20"/>
        </w:rPr>
        <w:t xml:space="preserve"> the Negotiated </w:t>
      </w:r>
      <w:r w:rsidR="00D30255" w:rsidRPr="00BC7B08">
        <w:rPr>
          <w:sz w:val="20"/>
          <w:szCs w:val="20"/>
        </w:rPr>
        <w:t>P</w:t>
      </w:r>
      <w:r w:rsidR="00BE0C9A" w:rsidRPr="00BC7B08">
        <w:rPr>
          <w:sz w:val="20"/>
          <w:szCs w:val="20"/>
        </w:rPr>
        <w:t xml:space="preserve">rocedure still applies and the pharmacy </w:t>
      </w:r>
      <w:r w:rsidR="005C5822" w:rsidRPr="00BC7B08">
        <w:rPr>
          <w:sz w:val="20"/>
          <w:szCs w:val="20"/>
        </w:rPr>
        <w:t>has</w:t>
      </w:r>
      <w:r w:rsidR="00BE0C9A" w:rsidRPr="00BC7B08">
        <w:rPr>
          <w:sz w:val="20"/>
          <w:szCs w:val="20"/>
        </w:rPr>
        <w:t xml:space="preserve"> to provide proof of </w:t>
      </w:r>
      <w:r w:rsidR="005C5822" w:rsidRPr="00BC7B08">
        <w:rPr>
          <w:sz w:val="20"/>
          <w:szCs w:val="20"/>
        </w:rPr>
        <w:t>registration</w:t>
      </w:r>
      <w:r w:rsidR="00DB68CF" w:rsidRPr="00BC7B08">
        <w:rPr>
          <w:sz w:val="20"/>
          <w:szCs w:val="20"/>
        </w:rPr>
        <w:t xml:space="preserve"> </w:t>
      </w:r>
      <w:r w:rsidR="005C5822" w:rsidRPr="00BC7B08">
        <w:rPr>
          <w:sz w:val="20"/>
          <w:szCs w:val="20"/>
        </w:rPr>
        <w:t>with the National Drug Reg</w:t>
      </w:r>
      <w:r w:rsidR="008A0683" w:rsidRPr="00BC7B08">
        <w:rPr>
          <w:sz w:val="20"/>
          <w:szCs w:val="20"/>
        </w:rPr>
        <w:t>u</w:t>
      </w:r>
      <w:r w:rsidR="005C5822" w:rsidRPr="00BC7B08">
        <w:rPr>
          <w:sz w:val="20"/>
          <w:szCs w:val="20"/>
        </w:rPr>
        <w:t>lati</w:t>
      </w:r>
      <w:r w:rsidR="003402A4" w:rsidRPr="00BC7B08">
        <w:rPr>
          <w:sz w:val="20"/>
          <w:szCs w:val="20"/>
        </w:rPr>
        <w:t xml:space="preserve">ory </w:t>
      </w:r>
      <w:r w:rsidR="005C5822" w:rsidRPr="00BC7B08">
        <w:rPr>
          <w:sz w:val="20"/>
          <w:szCs w:val="20"/>
        </w:rPr>
        <w:t>Authority</w:t>
      </w:r>
      <w:r w:rsidR="003402A4" w:rsidRPr="00BC7B08">
        <w:rPr>
          <w:rStyle w:val="FootnoteReference"/>
          <w:sz w:val="20"/>
          <w:szCs w:val="20"/>
        </w:rPr>
        <w:footnoteReference w:id="1"/>
      </w:r>
      <w:r w:rsidR="00D30255" w:rsidRPr="00BC7B08">
        <w:rPr>
          <w:sz w:val="20"/>
          <w:szCs w:val="20"/>
        </w:rPr>
        <w:t>. Please</w:t>
      </w:r>
      <w:r w:rsidR="00805A3A" w:rsidRPr="00BC7B08">
        <w:rPr>
          <w:sz w:val="20"/>
          <w:szCs w:val="20"/>
        </w:rPr>
        <w:t xml:space="preserve"> refer </w:t>
      </w:r>
      <w:r w:rsidR="005C5822" w:rsidRPr="00BC7B08">
        <w:rPr>
          <w:sz w:val="20"/>
          <w:szCs w:val="20"/>
        </w:rPr>
        <w:t xml:space="preserve">Scenarie B, Step </w:t>
      </w:r>
      <w:r w:rsidR="00F00690" w:rsidRPr="00BC7B08">
        <w:rPr>
          <w:sz w:val="20"/>
          <w:szCs w:val="20"/>
        </w:rPr>
        <w:t>5</w:t>
      </w:r>
      <w:r w:rsidR="005C5822" w:rsidRPr="00BC7B08">
        <w:rPr>
          <w:sz w:val="20"/>
          <w:szCs w:val="20"/>
        </w:rPr>
        <w:t>.</w:t>
      </w:r>
    </w:p>
    <w:p w14:paraId="4E74783B" w14:textId="58F668FA" w:rsidR="00B5478A" w:rsidRPr="00BC7B08" w:rsidRDefault="00D30255" w:rsidP="00A3711B">
      <w:pPr>
        <w:pStyle w:val="Indrykket"/>
        <w:ind w:left="0"/>
        <w:rPr>
          <w:sz w:val="20"/>
          <w:szCs w:val="20"/>
        </w:rPr>
      </w:pPr>
      <w:r w:rsidRPr="00BC7B08">
        <w:rPr>
          <w:sz w:val="20"/>
          <w:szCs w:val="20"/>
        </w:rPr>
        <w:t xml:space="preserve">The </w:t>
      </w:r>
      <w:r w:rsidR="00B5478A" w:rsidRPr="00BC7B08">
        <w:rPr>
          <w:sz w:val="20"/>
          <w:szCs w:val="20"/>
        </w:rPr>
        <w:t xml:space="preserve">purchase </w:t>
      </w:r>
      <w:r w:rsidR="00C457AA" w:rsidRPr="00BC7B08">
        <w:rPr>
          <w:sz w:val="20"/>
          <w:szCs w:val="20"/>
        </w:rPr>
        <w:t xml:space="preserve">of </w:t>
      </w:r>
      <w:r w:rsidR="00B5478A" w:rsidRPr="00BC7B08">
        <w:rPr>
          <w:sz w:val="20"/>
          <w:szCs w:val="20"/>
        </w:rPr>
        <w:t>small amounts of OTC medicine without applying the Negotiated Procedure</w:t>
      </w:r>
      <w:r w:rsidRPr="00BC7B08">
        <w:rPr>
          <w:sz w:val="20"/>
          <w:szCs w:val="20"/>
        </w:rPr>
        <w:t xml:space="preserve"> is only allowed </w:t>
      </w:r>
      <w:r w:rsidR="00FF145C" w:rsidRPr="00BC7B08">
        <w:rPr>
          <w:sz w:val="20"/>
          <w:szCs w:val="20"/>
        </w:rPr>
        <w:t>if the</w:t>
      </w:r>
      <w:r w:rsidR="00B5478A" w:rsidRPr="00BC7B08">
        <w:rPr>
          <w:sz w:val="20"/>
          <w:szCs w:val="20"/>
        </w:rPr>
        <w:t xml:space="preserve"> purchase of medicine for </w:t>
      </w:r>
      <w:r w:rsidRPr="00BC7B08">
        <w:rPr>
          <w:sz w:val="20"/>
          <w:szCs w:val="20"/>
        </w:rPr>
        <w:t xml:space="preserve">a </w:t>
      </w:r>
      <w:r w:rsidR="00B5478A" w:rsidRPr="00BC7B08">
        <w:rPr>
          <w:sz w:val="20"/>
          <w:szCs w:val="20"/>
        </w:rPr>
        <w:t xml:space="preserve">project </w:t>
      </w:r>
      <w:r w:rsidRPr="00BC7B08">
        <w:rPr>
          <w:sz w:val="20"/>
          <w:szCs w:val="20"/>
        </w:rPr>
        <w:t xml:space="preserve">can be </w:t>
      </w:r>
      <w:r w:rsidR="00B5478A" w:rsidRPr="00BC7B08">
        <w:rPr>
          <w:sz w:val="20"/>
          <w:szCs w:val="20"/>
        </w:rPr>
        <w:t>defined as a Running Cost.</w:t>
      </w:r>
      <w:r w:rsidR="00DB68CF" w:rsidRPr="00BC7B08">
        <w:rPr>
          <w:sz w:val="20"/>
          <w:szCs w:val="20"/>
        </w:rPr>
        <w:t xml:space="preserve"> See Medicine as a Running Cost</w:t>
      </w:r>
      <w:r w:rsidR="00FF145C" w:rsidRPr="00BC7B08">
        <w:rPr>
          <w:sz w:val="20"/>
          <w:szCs w:val="20"/>
        </w:rPr>
        <w:t xml:space="preserve"> in below section d) </w:t>
      </w:r>
      <w:r w:rsidRPr="00BC7B08">
        <w:rPr>
          <w:sz w:val="20"/>
          <w:szCs w:val="20"/>
        </w:rPr>
        <w:t xml:space="preserve">and </w:t>
      </w:r>
      <w:r w:rsidR="006F2EDE" w:rsidRPr="00BC7B08">
        <w:rPr>
          <w:sz w:val="20"/>
          <w:szCs w:val="20"/>
        </w:rPr>
        <w:t xml:space="preserve">in </w:t>
      </w:r>
      <w:r w:rsidR="00FF145C" w:rsidRPr="00BC7B08">
        <w:rPr>
          <w:sz w:val="20"/>
          <w:szCs w:val="20"/>
        </w:rPr>
        <w:t>section 4.10</w:t>
      </w:r>
      <w:r w:rsidR="006F2EDE" w:rsidRPr="00BC7B08">
        <w:rPr>
          <w:sz w:val="20"/>
          <w:szCs w:val="20"/>
        </w:rPr>
        <w:t xml:space="preserve"> in the Procurement Manual</w:t>
      </w:r>
      <w:r w:rsidR="00B5478A" w:rsidRPr="00BC7B08">
        <w:rPr>
          <w:sz w:val="20"/>
          <w:szCs w:val="20"/>
        </w:rPr>
        <w:t>.</w:t>
      </w:r>
    </w:p>
    <w:p w14:paraId="65354F7D" w14:textId="77777777" w:rsidR="00682377" w:rsidRPr="00BC7B08" w:rsidRDefault="00153D3E" w:rsidP="00A3711B">
      <w:pPr>
        <w:pStyle w:val="Indrykket"/>
        <w:spacing w:after="0"/>
        <w:ind w:left="0"/>
        <w:rPr>
          <w:b/>
          <w:sz w:val="20"/>
          <w:szCs w:val="20"/>
        </w:rPr>
      </w:pPr>
      <w:r w:rsidRPr="00BC7B08">
        <w:rPr>
          <w:b/>
          <w:sz w:val="20"/>
          <w:szCs w:val="20"/>
        </w:rPr>
        <w:t>Prescrip</w:t>
      </w:r>
      <w:r w:rsidR="00682377" w:rsidRPr="00BC7B08">
        <w:rPr>
          <w:b/>
          <w:sz w:val="20"/>
          <w:szCs w:val="20"/>
        </w:rPr>
        <w:t xml:space="preserve">tion </w:t>
      </w:r>
      <w:r w:rsidR="00F60D90" w:rsidRPr="00BC7B08">
        <w:rPr>
          <w:b/>
          <w:sz w:val="20"/>
          <w:szCs w:val="20"/>
        </w:rPr>
        <w:t>Medicine</w:t>
      </w:r>
    </w:p>
    <w:p w14:paraId="4937695E" w14:textId="47054E9E" w:rsidR="00682377" w:rsidRPr="00BC7B08" w:rsidRDefault="00F60D90" w:rsidP="00A3711B">
      <w:pPr>
        <w:pStyle w:val="Indrykket"/>
        <w:ind w:left="0"/>
        <w:rPr>
          <w:sz w:val="20"/>
          <w:szCs w:val="20"/>
        </w:rPr>
      </w:pPr>
      <w:r w:rsidRPr="00BC7B08">
        <w:rPr>
          <w:sz w:val="20"/>
          <w:szCs w:val="20"/>
        </w:rPr>
        <w:t>A prescription m</w:t>
      </w:r>
      <w:r w:rsidR="005C5822" w:rsidRPr="00BC7B08">
        <w:rPr>
          <w:sz w:val="20"/>
          <w:szCs w:val="20"/>
        </w:rPr>
        <w:t xml:space="preserve">edicine </w:t>
      </w:r>
      <w:r w:rsidR="0054228A" w:rsidRPr="00BC7B08">
        <w:rPr>
          <w:sz w:val="20"/>
          <w:szCs w:val="20"/>
        </w:rPr>
        <w:t xml:space="preserve">has </w:t>
      </w:r>
      <w:r w:rsidR="00DB68CF" w:rsidRPr="00BC7B08">
        <w:rPr>
          <w:sz w:val="20"/>
          <w:szCs w:val="20"/>
        </w:rPr>
        <w:t xml:space="preserve">a higher potential for abuse and addiction and </w:t>
      </w:r>
      <w:r w:rsidR="005C5822" w:rsidRPr="00BC7B08">
        <w:rPr>
          <w:sz w:val="20"/>
          <w:szCs w:val="20"/>
        </w:rPr>
        <w:t xml:space="preserve">is a </w:t>
      </w:r>
      <w:r w:rsidR="0054228A" w:rsidRPr="00BC7B08">
        <w:rPr>
          <w:sz w:val="20"/>
          <w:szCs w:val="20"/>
        </w:rPr>
        <w:t xml:space="preserve">licenced </w:t>
      </w:r>
      <w:r w:rsidR="005C5822" w:rsidRPr="00BC7B08">
        <w:rPr>
          <w:sz w:val="20"/>
          <w:szCs w:val="20"/>
        </w:rPr>
        <w:t xml:space="preserve">medicine </w:t>
      </w:r>
      <w:r w:rsidRPr="00BC7B08">
        <w:rPr>
          <w:sz w:val="20"/>
          <w:szCs w:val="20"/>
        </w:rPr>
        <w:t xml:space="preserve">regulated by national legislation </w:t>
      </w:r>
      <w:r w:rsidR="005F0F6E" w:rsidRPr="00BC7B08">
        <w:rPr>
          <w:sz w:val="20"/>
          <w:szCs w:val="20"/>
        </w:rPr>
        <w:t>on a stricter level than OTC medicine</w:t>
      </w:r>
      <w:r w:rsidR="00A206C1" w:rsidRPr="00BC7B08">
        <w:rPr>
          <w:sz w:val="20"/>
          <w:szCs w:val="20"/>
        </w:rPr>
        <w:t xml:space="preserve">. </w:t>
      </w:r>
      <w:r w:rsidR="00260A26" w:rsidRPr="00BC7B08">
        <w:rPr>
          <w:sz w:val="20"/>
          <w:szCs w:val="20"/>
        </w:rPr>
        <w:t>In most countries the Contracting Authority will not be able to procure prescription medicine without the involvement of a</w:t>
      </w:r>
      <w:r w:rsidR="00FF145C" w:rsidRPr="00BC7B08">
        <w:rPr>
          <w:sz w:val="20"/>
          <w:szCs w:val="20"/>
        </w:rPr>
        <w:t xml:space="preserve"> licensed medicial practiti</w:t>
      </w:r>
      <w:r w:rsidR="00260A26" w:rsidRPr="00BC7B08">
        <w:rPr>
          <w:sz w:val="20"/>
          <w:szCs w:val="20"/>
        </w:rPr>
        <w:t xml:space="preserve">oner. Always consult the </w:t>
      </w:r>
      <w:r w:rsidR="005C5822" w:rsidRPr="00BC7B08">
        <w:rPr>
          <w:sz w:val="20"/>
          <w:szCs w:val="20"/>
        </w:rPr>
        <w:t xml:space="preserve">National Drug Regulatory Authority or the </w:t>
      </w:r>
      <w:r w:rsidR="00260A26" w:rsidRPr="00BC7B08">
        <w:rPr>
          <w:sz w:val="20"/>
          <w:szCs w:val="20"/>
        </w:rPr>
        <w:t>Ministry of Health</w:t>
      </w:r>
      <w:r w:rsidR="00DB68CF" w:rsidRPr="00BC7B08">
        <w:rPr>
          <w:sz w:val="20"/>
          <w:szCs w:val="20"/>
        </w:rPr>
        <w:t>,</w:t>
      </w:r>
      <w:r w:rsidR="00260A26" w:rsidRPr="00BC7B08">
        <w:rPr>
          <w:sz w:val="20"/>
          <w:szCs w:val="20"/>
        </w:rPr>
        <w:t xml:space="preserve"> and</w:t>
      </w:r>
      <w:r w:rsidR="00DB68CF" w:rsidRPr="00BC7B08">
        <w:rPr>
          <w:sz w:val="20"/>
          <w:szCs w:val="20"/>
        </w:rPr>
        <w:t xml:space="preserve"> UN Agencies and </w:t>
      </w:r>
      <w:r w:rsidR="00260A26" w:rsidRPr="00BC7B08">
        <w:rPr>
          <w:sz w:val="20"/>
          <w:szCs w:val="20"/>
        </w:rPr>
        <w:t xml:space="preserve">NGO’s for advice on </w:t>
      </w:r>
      <w:r w:rsidR="00DB68CF" w:rsidRPr="00BC7B08">
        <w:rPr>
          <w:sz w:val="20"/>
          <w:szCs w:val="20"/>
        </w:rPr>
        <w:t xml:space="preserve">the </w:t>
      </w:r>
      <w:r w:rsidR="00260A26" w:rsidRPr="00BC7B08">
        <w:rPr>
          <w:sz w:val="20"/>
          <w:szCs w:val="20"/>
        </w:rPr>
        <w:t>procure</w:t>
      </w:r>
      <w:r w:rsidR="00DB68CF" w:rsidRPr="00BC7B08">
        <w:rPr>
          <w:sz w:val="20"/>
          <w:szCs w:val="20"/>
        </w:rPr>
        <w:t>ment of</w:t>
      </w:r>
      <w:r w:rsidR="00260A26" w:rsidRPr="00BC7B08">
        <w:rPr>
          <w:sz w:val="20"/>
          <w:szCs w:val="20"/>
        </w:rPr>
        <w:t xml:space="preserve"> prescription med</w:t>
      </w:r>
      <w:r w:rsidR="002F3055" w:rsidRPr="00BC7B08">
        <w:rPr>
          <w:sz w:val="20"/>
          <w:szCs w:val="20"/>
        </w:rPr>
        <w:t>i</w:t>
      </w:r>
      <w:r w:rsidR="00260A26" w:rsidRPr="00BC7B08">
        <w:rPr>
          <w:sz w:val="20"/>
          <w:szCs w:val="20"/>
        </w:rPr>
        <w:t>cines.</w:t>
      </w:r>
    </w:p>
    <w:p w14:paraId="6DD217C2" w14:textId="77777777" w:rsidR="00682377" w:rsidRPr="00BC7B08" w:rsidRDefault="00682377" w:rsidP="00A3711B">
      <w:pPr>
        <w:pStyle w:val="Indrykket"/>
        <w:spacing w:after="0"/>
        <w:ind w:left="0"/>
        <w:rPr>
          <w:b/>
          <w:sz w:val="20"/>
          <w:szCs w:val="20"/>
        </w:rPr>
      </w:pPr>
      <w:r w:rsidRPr="00BC7B08">
        <w:rPr>
          <w:b/>
          <w:sz w:val="20"/>
          <w:szCs w:val="20"/>
        </w:rPr>
        <w:t xml:space="preserve">Controlled </w:t>
      </w:r>
      <w:r w:rsidR="005C5822" w:rsidRPr="00BC7B08">
        <w:rPr>
          <w:b/>
          <w:sz w:val="20"/>
          <w:szCs w:val="20"/>
        </w:rPr>
        <w:t>Medicine</w:t>
      </w:r>
    </w:p>
    <w:p w14:paraId="2FE65ACC" w14:textId="313E8098" w:rsidR="00682377" w:rsidRPr="00BC7B08" w:rsidRDefault="00682377" w:rsidP="00A3711B">
      <w:pPr>
        <w:pStyle w:val="Indrykket"/>
        <w:ind w:left="0"/>
        <w:rPr>
          <w:sz w:val="20"/>
          <w:szCs w:val="20"/>
        </w:rPr>
      </w:pPr>
      <w:r w:rsidRPr="00BC7B08">
        <w:rPr>
          <w:sz w:val="20"/>
          <w:szCs w:val="20"/>
        </w:rPr>
        <w:t xml:space="preserve">Some </w:t>
      </w:r>
      <w:r w:rsidR="005C5822" w:rsidRPr="00BC7B08">
        <w:rPr>
          <w:sz w:val="20"/>
          <w:szCs w:val="20"/>
        </w:rPr>
        <w:t>medicines</w:t>
      </w:r>
      <w:r w:rsidRPr="00BC7B08">
        <w:rPr>
          <w:sz w:val="20"/>
          <w:szCs w:val="20"/>
        </w:rPr>
        <w:t xml:space="preserve">, such as morphine and ketamine are </w:t>
      </w:r>
      <w:r w:rsidR="00186825" w:rsidRPr="00BC7B08">
        <w:rPr>
          <w:sz w:val="20"/>
          <w:szCs w:val="20"/>
        </w:rPr>
        <w:t xml:space="preserve">also presciption </w:t>
      </w:r>
      <w:r w:rsidR="006076D4" w:rsidRPr="00BC7B08">
        <w:rPr>
          <w:sz w:val="20"/>
          <w:szCs w:val="20"/>
        </w:rPr>
        <w:t>medi</w:t>
      </w:r>
      <w:r w:rsidR="00DB68CF" w:rsidRPr="00BC7B08">
        <w:rPr>
          <w:sz w:val="20"/>
          <w:szCs w:val="20"/>
        </w:rPr>
        <w:t>c</w:t>
      </w:r>
      <w:r w:rsidR="006076D4" w:rsidRPr="00BC7B08">
        <w:rPr>
          <w:sz w:val="20"/>
          <w:szCs w:val="20"/>
        </w:rPr>
        <w:t>ines</w:t>
      </w:r>
      <w:r w:rsidR="00186825" w:rsidRPr="00BC7B08">
        <w:rPr>
          <w:sz w:val="20"/>
          <w:szCs w:val="20"/>
        </w:rPr>
        <w:t xml:space="preserve">, but </w:t>
      </w:r>
      <w:r w:rsidR="00DB68CF" w:rsidRPr="00BC7B08">
        <w:rPr>
          <w:sz w:val="20"/>
          <w:szCs w:val="20"/>
        </w:rPr>
        <w:t xml:space="preserve">due to their high potential for abuse and addiction </w:t>
      </w:r>
      <w:r w:rsidR="00186825" w:rsidRPr="00BC7B08">
        <w:rPr>
          <w:sz w:val="20"/>
          <w:szCs w:val="20"/>
        </w:rPr>
        <w:t xml:space="preserve">they are </w:t>
      </w:r>
      <w:r w:rsidRPr="00BC7B08">
        <w:rPr>
          <w:sz w:val="20"/>
          <w:szCs w:val="20"/>
        </w:rPr>
        <w:t xml:space="preserve">controlled by </w:t>
      </w:r>
      <w:r w:rsidR="00186825" w:rsidRPr="00BC7B08">
        <w:rPr>
          <w:sz w:val="20"/>
          <w:szCs w:val="20"/>
        </w:rPr>
        <w:t xml:space="preserve">very </w:t>
      </w:r>
      <w:r w:rsidR="00DB68CF" w:rsidRPr="00BC7B08">
        <w:rPr>
          <w:sz w:val="20"/>
          <w:szCs w:val="20"/>
        </w:rPr>
        <w:t>strict national laws</w:t>
      </w:r>
      <w:r w:rsidR="00DB68CF" w:rsidRPr="00BC7B08">
        <w:rPr>
          <w:rStyle w:val="FootnoteReference"/>
          <w:sz w:val="20"/>
          <w:szCs w:val="20"/>
        </w:rPr>
        <w:footnoteReference w:id="2"/>
      </w:r>
      <w:r w:rsidR="00DB68CF" w:rsidRPr="00BC7B08">
        <w:rPr>
          <w:sz w:val="20"/>
          <w:szCs w:val="20"/>
        </w:rPr>
        <w:t xml:space="preserve">. </w:t>
      </w:r>
      <w:r w:rsidRPr="00BC7B08">
        <w:rPr>
          <w:sz w:val="20"/>
          <w:szCs w:val="20"/>
        </w:rPr>
        <w:t>Most countries h</w:t>
      </w:r>
      <w:r w:rsidR="006076D4" w:rsidRPr="00BC7B08">
        <w:rPr>
          <w:sz w:val="20"/>
          <w:szCs w:val="20"/>
        </w:rPr>
        <w:t xml:space="preserve">ave a list of controlled medicines </w:t>
      </w:r>
      <w:r w:rsidR="002F3055" w:rsidRPr="00BC7B08">
        <w:rPr>
          <w:sz w:val="20"/>
          <w:szCs w:val="20"/>
        </w:rPr>
        <w:t xml:space="preserve">which shows </w:t>
      </w:r>
      <w:r w:rsidRPr="00BC7B08">
        <w:rPr>
          <w:sz w:val="20"/>
          <w:szCs w:val="20"/>
        </w:rPr>
        <w:t xml:space="preserve">the generic name and what schedule the </w:t>
      </w:r>
      <w:r w:rsidR="006076D4" w:rsidRPr="00BC7B08">
        <w:rPr>
          <w:sz w:val="20"/>
          <w:szCs w:val="20"/>
        </w:rPr>
        <w:t>medicine</w:t>
      </w:r>
      <w:r w:rsidRPr="00BC7B08">
        <w:rPr>
          <w:sz w:val="20"/>
          <w:szCs w:val="20"/>
        </w:rPr>
        <w:t xml:space="preserve"> belongs to. National </w:t>
      </w:r>
      <w:r w:rsidR="002F3055" w:rsidRPr="00BC7B08">
        <w:rPr>
          <w:sz w:val="20"/>
          <w:szCs w:val="20"/>
        </w:rPr>
        <w:t>law</w:t>
      </w:r>
      <w:r w:rsidR="006076D4" w:rsidRPr="00BC7B08">
        <w:rPr>
          <w:sz w:val="20"/>
          <w:szCs w:val="20"/>
        </w:rPr>
        <w:t xml:space="preserve">s which </w:t>
      </w:r>
      <w:r w:rsidR="0054228A" w:rsidRPr="00BC7B08">
        <w:rPr>
          <w:sz w:val="20"/>
          <w:szCs w:val="20"/>
        </w:rPr>
        <w:t xml:space="preserve">regulate </w:t>
      </w:r>
      <w:r w:rsidR="006076D4" w:rsidRPr="00BC7B08">
        <w:rPr>
          <w:sz w:val="20"/>
          <w:szCs w:val="20"/>
        </w:rPr>
        <w:t xml:space="preserve">controlled medicines </w:t>
      </w:r>
      <w:r w:rsidRPr="00BC7B08">
        <w:rPr>
          <w:sz w:val="20"/>
          <w:szCs w:val="20"/>
        </w:rPr>
        <w:t>differ, but often</w:t>
      </w:r>
      <w:r w:rsidR="00F60D90" w:rsidRPr="00BC7B08">
        <w:rPr>
          <w:sz w:val="20"/>
          <w:szCs w:val="20"/>
        </w:rPr>
        <w:t xml:space="preserve"> </w:t>
      </w:r>
      <w:r w:rsidRPr="00BC7B08">
        <w:rPr>
          <w:sz w:val="20"/>
          <w:szCs w:val="20"/>
        </w:rPr>
        <w:t xml:space="preserve">practitioners (e.g. doctors, dentists, physicians) are the only parties </w:t>
      </w:r>
      <w:r w:rsidR="0054228A" w:rsidRPr="00BC7B08">
        <w:rPr>
          <w:sz w:val="20"/>
          <w:szCs w:val="20"/>
        </w:rPr>
        <w:t xml:space="preserve">licenced </w:t>
      </w:r>
      <w:r w:rsidRPr="00BC7B08">
        <w:rPr>
          <w:sz w:val="20"/>
          <w:szCs w:val="20"/>
        </w:rPr>
        <w:t>to utilize and prescribe this type of medicine</w:t>
      </w:r>
      <w:r w:rsidR="002A7FEF" w:rsidRPr="00BC7B08">
        <w:rPr>
          <w:sz w:val="20"/>
          <w:szCs w:val="20"/>
        </w:rPr>
        <w:t>,</w:t>
      </w:r>
      <w:r w:rsidRPr="00BC7B08">
        <w:rPr>
          <w:sz w:val="20"/>
          <w:szCs w:val="20"/>
        </w:rPr>
        <w:t xml:space="preserve"> and only licenced agents or </w:t>
      </w:r>
      <w:r w:rsidR="00A3096B" w:rsidRPr="00BC7B08">
        <w:rPr>
          <w:sz w:val="20"/>
          <w:szCs w:val="20"/>
        </w:rPr>
        <w:t xml:space="preserve">companies </w:t>
      </w:r>
      <w:r w:rsidRPr="00BC7B08">
        <w:rPr>
          <w:sz w:val="20"/>
          <w:szCs w:val="20"/>
        </w:rPr>
        <w:t xml:space="preserve">are allowed to procure </w:t>
      </w:r>
      <w:r w:rsidR="002A7FEF" w:rsidRPr="00BC7B08">
        <w:rPr>
          <w:sz w:val="20"/>
          <w:szCs w:val="20"/>
        </w:rPr>
        <w:t xml:space="preserve">and sell </w:t>
      </w:r>
      <w:r w:rsidRPr="00BC7B08">
        <w:rPr>
          <w:sz w:val="20"/>
          <w:szCs w:val="20"/>
        </w:rPr>
        <w:t xml:space="preserve">controlled </w:t>
      </w:r>
      <w:r w:rsidR="006076D4" w:rsidRPr="00BC7B08">
        <w:rPr>
          <w:sz w:val="20"/>
          <w:szCs w:val="20"/>
        </w:rPr>
        <w:t>medicines</w:t>
      </w:r>
      <w:r w:rsidRPr="00BC7B08">
        <w:rPr>
          <w:sz w:val="20"/>
          <w:szCs w:val="20"/>
        </w:rPr>
        <w:t xml:space="preserve">. </w:t>
      </w:r>
      <w:r w:rsidR="00C457AA" w:rsidRPr="00BC7B08">
        <w:rPr>
          <w:sz w:val="20"/>
          <w:szCs w:val="20"/>
        </w:rPr>
        <w:t>Ther</w:t>
      </w:r>
      <w:r w:rsidR="0054228A" w:rsidRPr="00BC7B08">
        <w:rPr>
          <w:sz w:val="20"/>
          <w:szCs w:val="20"/>
        </w:rPr>
        <w:t>e</w:t>
      </w:r>
      <w:r w:rsidR="00C457AA" w:rsidRPr="00BC7B08">
        <w:rPr>
          <w:sz w:val="20"/>
          <w:szCs w:val="20"/>
        </w:rPr>
        <w:t xml:space="preserve">fore it will </w:t>
      </w:r>
      <w:r w:rsidR="002A7FEF" w:rsidRPr="00BC7B08">
        <w:rPr>
          <w:sz w:val="20"/>
          <w:szCs w:val="20"/>
        </w:rPr>
        <w:t xml:space="preserve">often </w:t>
      </w:r>
      <w:r w:rsidR="00C457AA" w:rsidRPr="00BC7B08">
        <w:rPr>
          <w:sz w:val="20"/>
          <w:szCs w:val="20"/>
        </w:rPr>
        <w:t xml:space="preserve">be a requirement to involve or hire a licenced practitioner </w:t>
      </w:r>
      <w:r w:rsidR="00A3096B" w:rsidRPr="00BC7B08">
        <w:rPr>
          <w:sz w:val="20"/>
          <w:szCs w:val="20"/>
        </w:rPr>
        <w:t xml:space="preserve">to assist on the </w:t>
      </w:r>
      <w:r w:rsidR="00C457AA" w:rsidRPr="00BC7B08">
        <w:rPr>
          <w:sz w:val="20"/>
          <w:szCs w:val="20"/>
        </w:rPr>
        <w:t>purchase</w:t>
      </w:r>
      <w:r w:rsidR="00055174" w:rsidRPr="00BC7B08">
        <w:rPr>
          <w:sz w:val="20"/>
          <w:szCs w:val="20"/>
        </w:rPr>
        <w:t xml:space="preserve"> and administration</w:t>
      </w:r>
      <w:r w:rsidR="002F3055" w:rsidRPr="00BC7B08">
        <w:rPr>
          <w:sz w:val="20"/>
          <w:szCs w:val="20"/>
        </w:rPr>
        <w:t xml:space="preserve"> of these </w:t>
      </w:r>
      <w:r w:rsidR="006076D4" w:rsidRPr="00BC7B08">
        <w:rPr>
          <w:sz w:val="20"/>
          <w:szCs w:val="20"/>
        </w:rPr>
        <w:t>products</w:t>
      </w:r>
      <w:r w:rsidR="002F3055" w:rsidRPr="00BC7B08">
        <w:rPr>
          <w:sz w:val="20"/>
          <w:szCs w:val="20"/>
        </w:rPr>
        <w:t>.</w:t>
      </w:r>
      <w:r w:rsidR="00C457AA" w:rsidRPr="00BC7B08">
        <w:rPr>
          <w:sz w:val="20"/>
          <w:szCs w:val="20"/>
        </w:rPr>
        <w:t xml:space="preserve"> </w:t>
      </w:r>
      <w:r w:rsidR="000423B1" w:rsidRPr="00BC7B08">
        <w:rPr>
          <w:sz w:val="20"/>
          <w:szCs w:val="20"/>
        </w:rPr>
        <w:t>Also please note t</w:t>
      </w:r>
      <w:r w:rsidR="006076D4" w:rsidRPr="00BC7B08">
        <w:rPr>
          <w:sz w:val="20"/>
          <w:szCs w:val="20"/>
        </w:rPr>
        <w:t xml:space="preserve">hat the disposal of controlled medicines </w:t>
      </w:r>
      <w:r w:rsidR="000423B1" w:rsidRPr="00BC7B08">
        <w:rPr>
          <w:sz w:val="20"/>
          <w:szCs w:val="20"/>
        </w:rPr>
        <w:t xml:space="preserve">will be regulated by </w:t>
      </w:r>
      <w:r w:rsidR="006076D4" w:rsidRPr="00BC7B08">
        <w:rPr>
          <w:sz w:val="20"/>
          <w:szCs w:val="20"/>
        </w:rPr>
        <w:t xml:space="preserve">strict </w:t>
      </w:r>
      <w:r w:rsidR="000423B1" w:rsidRPr="00BC7B08">
        <w:rPr>
          <w:sz w:val="20"/>
          <w:szCs w:val="20"/>
        </w:rPr>
        <w:t xml:space="preserve">national laws. </w:t>
      </w:r>
      <w:r w:rsidRPr="00BC7B08">
        <w:rPr>
          <w:sz w:val="20"/>
          <w:szCs w:val="20"/>
        </w:rPr>
        <w:t xml:space="preserve">Always consult the </w:t>
      </w:r>
      <w:r w:rsidR="006076D4" w:rsidRPr="00BC7B08">
        <w:rPr>
          <w:sz w:val="20"/>
          <w:szCs w:val="20"/>
        </w:rPr>
        <w:t>National Drug Regulatory Authority or Ministry of Health f</w:t>
      </w:r>
      <w:r w:rsidRPr="00BC7B08">
        <w:rPr>
          <w:sz w:val="20"/>
          <w:szCs w:val="20"/>
        </w:rPr>
        <w:t>or advice on how to procure</w:t>
      </w:r>
      <w:r w:rsidR="002A7FEF" w:rsidRPr="00BC7B08">
        <w:rPr>
          <w:sz w:val="20"/>
          <w:szCs w:val="20"/>
        </w:rPr>
        <w:t>, administrate</w:t>
      </w:r>
      <w:r w:rsidRPr="00BC7B08">
        <w:rPr>
          <w:sz w:val="20"/>
          <w:szCs w:val="20"/>
        </w:rPr>
        <w:t xml:space="preserve"> </w:t>
      </w:r>
      <w:r w:rsidR="006076D4" w:rsidRPr="00BC7B08">
        <w:rPr>
          <w:sz w:val="20"/>
          <w:szCs w:val="20"/>
        </w:rPr>
        <w:t xml:space="preserve">and dispose </w:t>
      </w:r>
      <w:r w:rsidR="0054228A" w:rsidRPr="00BC7B08">
        <w:rPr>
          <w:sz w:val="20"/>
          <w:szCs w:val="20"/>
        </w:rPr>
        <w:t xml:space="preserve">of </w:t>
      </w:r>
      <w:r w:rsidRPr="00BC7B08">
        <w:rPr>
          <w:sz w:val="20"/>
          <w:szCs w:val="20"/>
        </w:rPr>
        <w:t xml:space="preserve">controlled </w:t>
      </w:r>
      <w:r w:rsidR="006076D4" w:rsidRPr="00BC7B08">
        <w:rPr>
          <w:sz w:val="20"/>
          <w:szCs w:val="20"/>
        </w:rPr>
        <w:t>medicines</w:t>
      </w:r>
      <w:r w:rsidRPr="00BC7B08">
        <w:rPr>
          <w:sz w:val="20"/>
          <w:szCs w:val="20"/>
        </w:rPr>
        <w:t>.</w:t>
      </w:r>
      <w:r w:rsidR="000423B1" w:rsidRPr="00BC7B08">
        <w:rPr>
          <w:sz w:val="20"/>
          <w:szCs w:val="20"/>
        </w:rPr>
        <w:t xml:space="preserve"> </w:t>
      </w:r>
    </w:p>
    <w:p w14:paraId="33361E8D" w14:textId="77777777" w:rsidR="00D17305" w:rsidRPr="00BC7B08" w:rsidRDefault="00186825" w:rsidP="00A3711B">
      <w:pPr>
        <w:pStyle w:val="Indrykket"/>
        <w:spacing w:after="0"/>
        <w:ind w:left="0"/>
        <w:rPr>
          <w:b/>
          <w:sz w:val="20"/>
          <w:szCs w:val="20"/>
        </w:rPr>
      </w:pPr>
      <w:r w:rsidRPr="00BC7B08">
        <w:rPr>
          <w:b/>
          <w:sz w:val="20"/>
          <w:szCs w:val="20"/>
        </w:rPr>
        <w:t xml:space="preserve">Vaccines </w:t>
      </w:r>
      <w:r w:rsidR="002F3055" w:rsidRPr="00BC7B08">
        <w:rPr>
          <w:b/>
          <w:sz w:val="20"/>
          <w:szCs w:val="20"/>
        </w:rPr>
        <w:t>and Sera</w:t>
      </w:r>
    </w:p>
    <w:p w14:paraId="3E3EC3EA" w14:textId="0DB2F990" w:rsidR="006076D4" w:rsidRPr="00BC7B08" w:rsidRDefault="006076D4" w:rsidP="00A3711B">
      <w:pPr>
        <w:pStyle w:val="Indrykket"/>
        <w:spacing w:after="0"/>
        <w:ind w:left="0"/>
        <w:rPr>
          <w:sz w:val="20"/>
          <w:szCs w:val="20"/>
        </w:rPr>
      </w:pPr>
      <w:r w:rsidRPr="00BC7B08">
        <w:rPr>
          <w:sz w:val="20"/>
          <w:szCs w:val="20"/>
        </w:rPr>
        <w:t>In most coun</w:t>
      </w:r>
      <w:r w:rsidR="002A7FEF" w:rsidRPr="00BC7B08">
        <w:rPr>
          <w:sz w:val="20"/>
          <w:szCs w:val="20"/>
        </w:rPr>
        <w:t xml:space="preserve">tries vaccines and sera are </w:t>
      </w:r>
      <w:r w:rsidRPr="00BC7B08">
        <w:rPr>
          <w:sz w:val="20"/>
          <w:szCs w:val="20"/>
        </w:rPr>
        <w:t>categories</w:t>
      </w:r>
      <w:r w:rsidR="009602DF" w:rsidRPr="00BC7B08">
        <w:rPr>
          <w:sz w:val="20"/>
          <w:szCs w:val="20"/>
        </w:rPr>
        <w:t>ed</w:t>
      </w:r>
      <w:r w:rsidRPr="00BC7B08">
        <w:rPr>
          <w:sz w:val="20"/>
          <w:szCs w:val="20"/>
        </w:rPr>
        <w:t xml:space="preserve"> as prescription medicines</w:t>
      </w:r>
      <w:r w:rsidR="002A7FEF" w:rsidRPr="00BC7B08">
        <w:rPr>
          <w:sz w:val="20"/>
          <w:szCs w:val="20"/>
        </w:rPr>
        <w:t>. But vaccines and sera</w:t>
      </w:r>
      <w:r w:rsidR="009602DF" w:rsidRPr="00BC7B08">
        <w:rPr>
          <w:sz w:val="20"/>
          <w:szCs w:val="20"/>
        </w:rPr>
        <w:t xml:space="preserve"> are different</w:t>
      </w:r>
      <w:r w:rsidRPr="00BC7B08">
        <w:rPr>
          <w:sz w:val="20"/>
          <w:szCs w:val="20"/>
        </w:rPr>
        <w:t xml:space="preserve"> from other medical products</w:t>
      </w:r>
      <w:r w:rsidR="002A7FEF" w:rsidRPr="00BC7B08">
        <w:rPr>
          <w:sz w:val="20"/>
          <w:szCs w:val="20"/>
        </w:rPr>
        <w:t xml:space="preserve"> as they are very</w:t>
      </w:r>
      <w:r w:rsidR="00186825" w:rsidRPr="00BC7B08">
        <w:rPr>
          <w:sz w:val="20"/>
          <w:szCs w:val="20"/>
        </w:rPr>
        <w:t xml:space="preserve"> sensitive and complex biological products which</w:t>
      </w:r>
      <w:r w:rsidRPr="00BC7B08">
        <w:rPr>
          <w:sz w:val="20"/>
          <w:szCs w:val="20"/>
        </w:rPr>
        <w:t xml:space="preserve"> require a highly </w:t>
      </w:r>
      <w:r w:rsidR="002A7FEF" w:rsidRPr="00BC7B08">
        <w:rPr>
          <w:sz w:val="20"/>
          <w:szCs w:val="20"/>
        </w:rPr>
        <w:t>controlled</w:t>
      </w:r>
      <w:r w:rsidRPr="00BC7B08">
        <w:rPr>
          <w:sz w:val="20"/>
          <w:szCs w:val="20"/>
        </w:rPr>
        <w:t xml:space="preserve"> environment during </w:t>
      </w:r>
      <w:r w:rsidR="009E7E9B" w:rsidRPr="00BC7B08">
        <w:rPr>
          <w:sz w:val="20"/>
          <w:szCs w:val="20"/>
        </w:rPr>
        <w:t>the entire procurement process and until the medicine reaches</w:t>
      </w:r>
      <w:r w:rsidR="002A7FEF" w:rsidRPr="00BC7B08">
        <w:rPr>
          <w:sz w:val="20"/>
          <w:szCs w:val="20"/>
        </w:rPr>
        <w:t xml:space="preserve"> the end-</w:t>
      </w:r>
      <w:r w:rsidRPr="00BC7B08">
        <w:rPr>
          <w:sz w:val="20"/>
          <w:szCs w:val="20"/>
        </w:rPr>
        <w:t>user.</w:t>
      </w:r>
      <w:r w:rsidR="00CF4970" w:rsidRPr="00BC7B08">
        <w:rPr>
          <w:sz w:val="20"/>
          <w:szCs w:val="20"/>
        </w:rPr>
        <w:t xml:space="preserve"> </w:t>
      </w:r>
      <w:r w:rsidR="009E7E9B" w:rsidRPr="00BC7B08">
        <w:rPr>
          <w:sz w:val="20"/>
          <w:szCs w:val="20"/>
        </w:rPr>
        <w:t>L</w:t>
      </w:r>
      <w:r w:rsidR="00CF4970" w:rsidRPr="00BC7B08">
        <w:rPr>
          <w:sz w:val="20"/>
          <w:szCs w:val="20"/>
        </w:rPr>
        <w:t xml:space="preserve">imited shelf life and </w:t>
      </w:r>
      <w:r w:rsidR="00FF73D5" w:rsidRPr="00BC7B08">
        <w:rPr>
          <w:sz w:val="20"/>
          <w:szCs w:val="20"/>
        </w:rPr>
        <w:t>sensitivity to temperature,</w:t>
      </w:r>
      <w:r w:rsidR="009E7E9B" w:rsidRPr="00BC7B08">
        <w:rPr>
          <w:sz w:val="20"/>
          <w:szCs w:val="20"/>
        </w:rPr>
        <w:t xml:space="preserve"> humidity </w:t>
      </w:r>
      <w:r w:rsidR="00FF73D5" w:rsidRPr="00BC7B08">
        <w:rPr>
          <w:sz w:val="20"/>
          <w:szCs w:val="20"/>
        </w:rPr>
        <w:t xml:space="preserve">and other factors, </w:t>
      </w:r>
      <w:r w:rsidR="009E7E9B" w:rsidRPr="00BC7B08">
        <w:rPr>
          <w:sz w:val="20"/>
          <w:szCs w:val="20"/>
        </w:rPr>
        <w:t xml:space="preserve">shall be taken into account when planning </w:t>
      </w:r>
      <w:r w:rsidR="00CF4970" w:rsidRPr="00BC7B08">
        <w:rPr>
          <w:sz w:val="20"/>
          <w:szCs w:val="20"/>
        </w:rPr>
        <w:t>transport and storage</w:t>
      </w:r>
      <w:r w:rsidR="009E7E9B" w:rsidRPr="00BC7B08">
        <w:rPr>
          <w:sz w:val="20"/>
          <w:szCs w:val="20"/>
        </w:rPr>
        <w:t xml:space="preserve"> for these products</w:t>
      </w:r>
      <w:r w:rsidR="00CF4970" w:rsidRPr="00BC7B08">
        <w:rPr>
          <w:sz w:val="20"/>
          <w:szCs w:val="20"/>
        </w:rPr>
        <w:t xml:space="preserve">. </w:t>
      </w:r>
    </w:p>
    <w:p w14:paraId="08EEC6CC" w14:textId="77777777" w:rsidR="009E7E9B" w:rsidRPr="00BC7B08" w:rsidRDefault="009E7E9B" w:rsidP="00A3711B">
      <w:pPr>
        <w:pStyle w:val="Indrykket"/>
        <w:spacing w:after="0"/>
        <w:ind w:left="0"/>
        <w:rPr>
          <w:sz w:val="20"/>
          <w:szCs w:val="20"/>
        </w:rPr>
      </w:pPr>
    </w:p>
    <w:p w14:paraId="4B4D2AF8" w14:textId="77777777" w:rsidR="00CA4F28" w:rsidRPr="00BC7B08" w:rsidRDefault="00CA4F28" w:rsidP="00A3711B">
      <w:pPr>
        <w:pStyle w:val="Indrykket"/>
        <w:spacing w:after="0"/>
        <w:ind w:left="0"/>
        <w:rPr>
          <w:sz w:val="20"/>
          <w:szCs w:val="20"/>
        </w:rPr>
      </w:pPr>
      <w:r w:rsidRPr="00BC7B08">
        <w:rPr>
          <w:sz w:val="20"/>
          <w:szCs w:val="20"/>
        </w:rPr>
        <w:t xml:space="preserve">For further information on procurement of vaccines and sera, see the following </w:t>
      </w:r>
      <w:r w:rsidR="00CF4970" w:rsidRPr="00BC7B08">
        <w:rPr>
          <w:sz w:val="20"/>
          <w:szCs w:val="20"/>
        </w:rPr>
        <w:t xml:space="preserve">WHO </w:t>
      </w:r>
      <w:r w:rsidRPr="00BC7B08">
        <w:rPr>
          <w:sz w:val="20"/>
          <w:szCs w:val="20"/>
        </w:rPr>
        <w:t xml:space="preserve">link: </w:t>
      </w:r>
      <w:hyperlink r:id="rId12" w:history="1">
        <w:r w:rsidR="009602DF" w:rsidRPr="00BC7B08">
          <w:rPr>
            <w:rStyle w:val="Hyperlink"/>
            <w:sz w:val="20"/>
            <w:szCs w:val="20"/>
          </w:rPr>
          <w:t>http://www.who.int/immunization_supply/en/index.html</w:t>
        </w:r>
      </w:hyperlink>
    </w:p>
    <w:p w14:paraId="6A764209" w14:textId="77777777" w:rsidR="00CA4F28" w:rsidRPr="00BC7B08" w:rsidRDefault="00CA4F28" w:rsidP="00A3711B">
      <w:pPr>
        <w:pStyle w:val="Indrykket"/>
        <w:spacing w:after="0"/>
        <w:ind w:left="0"/>
        <w:rPr>
          <w:sz w:val="20"/>
          <w:szCs w:val="20"/>
        </w:rPr>
      </w:pPr>
    </w:p>
    <w:p w14:paraId="55D03A38" w14:textId="77777777" w:rsidR="00186825" w:rsidRPr="00BC7B08" w:rsidRDefault="00D17305" w:rsidP="00A3711B">
      <w:pPr>
        <w:pStyle w:val="Indrykket"/>
        <w:spacing w:after="0"/>
        <w:ind w:left="0"/>
        <w:rPr>
          <w:sz w:val="20"/>
          <w:szCs w:val="20"/>
        </w:rPr>
      </w:pPr>
      <w:r w:rsidRPr="00BC7B08">
        <w:rPr>
          <w:sz w:val="20"/>
          <w:szCs w:val="20"/>
        </w:rPr>
        <w:t>Most Contracting Authorities do not have the technical capacity or expertise to carry out t</w:t>
      </w:r>
      <w:r w:rsidR="00186825" w:rsidRPr="00BC7B08">
        <w:rPr>
          <w:sz w:val="20"/>
          <w:szCs w:val="20"/>
        </w:rPr>
        <w:t>he procurem</w:t>
      </w:r>
      <w:r w:rsidR="00CF4970" w:rsidRPr="00BC7B08">
        <w:rPr>
          <w:sz w:val="20"/>
          <w:szCs w:val="20"/>
        </w:rPr>
        <w:t>ent of vaccines and sera</w:t>
      </w:r>
      <w:r w:rsidR="00186825" w:rsidRPr="00BC7B08">
        <w:rPr>
          <w:sz w:val="20"/>
          <w:szCs w:val="20"/>
        </w:rPr>
        <w:t xml:space="preserve"> </w:t>
      </w:r>
      <w:r w:rsidRPr="00BC7B08">
        <w:rPr>
          <w:sz w:val="20"/>
          <w:szCs w:val="20"/>
        </w:rPr>
        <w:t xml:space="preserve">and an ECHO recognised HPC </w:t>
      </w:r>
      <w:r w:rsidR="009602DF" w:rsidRPr="00BC7B08">
        <w:rPr>
          <w:sz w:val="20"/>
          <w:szCs w:val="20"/>
        </w:rPr>
        <w:t xml:space="preserve">should be appointed </w:t>
      </w:r>
      <w:r w:rsidRPr="00BC7B08">
        <w:rPr>
          <w:sz w:val="20"/>
          <w:szCs w:val="20"/>
        </w:rPr>
        <w:t>to c</w:t>
      </w:r>
      <w:r w:rsidR="00FF73D5" w:rsidRPr="00BC7B08">
        <w:rPr>
          <w:sz w:val="20"/>
          <w:szCs w:val="20"/>
        </w:rPr>
        <w:t>arry out the procurement</w:t>
      </w:r>
      <w:r w:rsidRPr="00BC7B08">
        <w:rPr>
          <w:sz w:val="20"/>
          <w:szCs w:val="20"/>
        </w:rPr>
        <w:t xml:space="preserve">. </w:t>
      </w:r>
    </w:p>
    <w:p w14:paraId="30566637" w14:textId="77777777" w:rsidR="00CA4F28" w:rsidRPr="00BC7B08" w:rsidRDefault="00CA4F28" w:rsidP="00A3711B">
      <w:pPr>
        <w:pStyle w:val="Indrykket"/>
        <w:spacing w:after="0"/>
        <w:ind w:left="0"/>
        <w:rPr>
          <w:sz w:val="20"/>
          <w:szCs w:val="20"/>
        </w:rPr>
      </w:pPr>
    </w:p>
    <w:p w14:paraId="7D9C06B9" w14:textId="35EE154A" w:rsidR="00FF73D5" w:rsidRPr="00BC7B08" w:rsidRDefault="00CA4F28" w:rsidP="00A3711B">
      <w:pPr>
        <w:pStyle w:val="Indrykket"/>
        <w:spacing w:after="0"/>
        <w:ind w:left="0"/>
        <w:rPr>
          <w:sz w:val="20"/>
          <w:szCs w:val="20"/>
        </w:rPr>
      </w:pPr>
      <w:r w:rsidRPr="00BC7B08">
        <w:rPr>
          <w:sz w:val="20"/>
          <w:szCs w:val="20"/>
        </w:rPr>
        <w:t xml:space="preserve">If the Contracting Authority </w:t>
      </w:r>
      <w:r w:rsidR="009602DF" w:rsidRPr="00BC7B08">
        <w:rPr>
          <w:sz w:val="20"/>
          <w:szCs w:val="20"/>
        </w:rPr>
        <w:t xml:space="preserve">can not appoint </w:t>
      </w:r>
      <w:r w:rsidR="0054228A" w:rsidRPr="00BC7B08">
        <w:rPr>
          <w:sz w:val="20"/>
          <w:szCs w:val="20"/>
        </w:rPr>
        <w:t xml:space="preserve">a </w:t>
      </w:r>
      <w:r w:rsidR="009602DF" w:rsidRPr="00BC7B08">
        <w:rPr>
          <w:sz w:val="20"/>
          <w:szCs w:val="20"/>
        </w:rPr>
        <w:t>HPC an</w:t>
      </w:r>
      <w:r w:rsidR="00FF73D5" w:rsidRPr="00BC7B08">
        <w:rPr>
          <w:sz w:val="20"/>
          <w:szCs w:val="20"/>
        </w:rPr>
        <w:t xml:space="preserve">d </w:t>
      </w:r>
      <w:r w:rsidR="0054228A" w:rsidRPr="00BC7B08">
        <w:rPr>
          <w:sz w:val="20"/>
          <w:szCs w:val="20"/>
        </w:rPr>
        <w:t xml:space="preserve">has </w:t>
      </w:r>
      <w:r w:rsidR="00FF73D5" w:rsidRPr="00BC7B08">
        <w:rPr>
          <w:sz w:val="20"/>
          <w:szCs w:val="20"/>
        </w:rPr>
        <w:t>to</w:t>
      </w:r>
      <w:r w:rsidR="009602DF" w:rsidRPr="00BC7B08">
        <w:rPr>
          <w:sz w:val="20"/>
          <w:szCs w:val="20"/>
        </w:rPr>
        <w:t xml:space="preserve"> </w:t>
      </w:r>
      <w:r w:rsidR="00FF73D5" w:rsidRPr="00BC7B08">
        <w:rPr>
          <w:sz w:val="20"/>
          <w:szCs w:val="20"/>
        </w:rPr>
        <w:t>carry out</w:t>
      </w:r>
      <w:r w:rsidRPr="00BC7B08">
        <w:rPr>
          <w:sz w:val="20"/>
          <w:szCs w:val="20"/>
        </w:rPr>
        <w:t xml:space="preserve"> procurement of vaccines</w:t>
      </w:r>
      <w:r w:rsidR="00FF73D5" w:rsidRPr="00BC7B08">
        <w:rPr>
          <w:sz w:val="20"/>
          <w:szCs w:val="20"/>
        </w:rPr>
        <w:t xml:space="preserve"> themselves</w:t>
      </w:r>
      <w:r w:rsidRPr="00BC7B08">
        <w:rPr>
          <w:sz w:val="20"/>
          <w:szCs w:val="20"/>
        </w:rPr>
        <w:t>, please be aware that there are many companies which produce vaccines, but only a few meet internationally recognised st</w:t>
      </w:r>
      <w:r w:rsidR="00CF4970" w:rsidRPr="00BC7B08">
        <w:rPr>
          <w:sz w:val="20"/>
          <w:szCs w:val="20"/>
        </w:rPr>
        <w:t>andards on</w:t>
      </w:r>
      <w:r w:rsidRPr="00BC7B08">
        <w:rPr>
          <w:sz w:val="20"/>
          <w:szCs w:val="20"/>
        </w:rPr>
        <w:t xml:space="preserve"> safety and effect. For a list of WHO pre-qualified vaccines please see:</w:t>
      </w:r>
    </w:p>
    <w:p w14:paraId="65BAD0A1" w14:textId="77777777" w:rsidR="00D17305" w:rsidRPr="00BC7B08" w:rsidRDefault="00A3711B" w:rsidP="00A3711B">
      <w:pPr>
        <w:pStyle w:val="Indrykket"/>
        <w:ind w:left="0"/>
        <w:rPr>
          <w:sz w:val="20"/>
          <w:szCs w:val="20"/>
        </w:rPr>
      </w:pPr>
      <w:hyperlink r:id="rId13" w:history="1">
        <w:r w:rsidR="00BA2FA5" w:rsidRPr="00BC7B08">
          <w:rPr>
            <w:rStyle w:val="Hyperlink"/>
            <w:sz w:val="20"/>
            <w:szCs w:val="20"/>
          </w:rPr>
          <w:t>http://www.who.int/immunization_standards/vaccine_quality/PQ_vaccine_list_en/en/</w:t>
        </w:r>
      </w:hyperlink>
    </w:p>
    <w:p w14:paraId="4AE2A035" w14:textId="77777777" w:rsidR="00E970D4" w:rsidRPr="00BC7B08" w:rsidRDefault="00594893" w:rsidP="00E970D4">
      <w:pPr>
        <w:pStyle w:val="Indrykket"/>
        <w:ind w:left="993"/>
        <w:rPr>
          <w:sz w:val="20"/>
          <w:szCs w:val="20"/>
        </w:rPr>
      </w:pPr>
      <w:r w:rsidRPr="00BC7B08">
        <w:rPr>
          <w:sz w:val="20"/>
          <w:szCs w:val="20"/>
        </w:rPr>
        <w:t>To ensure that all requiremen</w:t>
      </w:r>
      <w:r w:rsidR="00CA36DF" w:rsidRPr="00BC7B08">
        <w:rPr>
          <w:sz w:val="20"/>
          <w:szCs w:val="20"/>
        </w:rPr>
        <w:t>t</w:t>
      </w:r>
      <w:r w:rsidR="00FF73D5" w:rsidRPr="00BC7B08">
        <w:rPr>
          <w:sz w:val="20"/>
          <w:szCs w:val="20"/>
        </w:rPr>
        <w:t xml:space="preserve">s to </w:t>
      </w:r>
      <w:r w:rsidRPr="00BC7B08">
        <w:rPr>
          <w:sz w:val="20"/>
          <w:szCs w:val="20"/>
        </w:rPr>
        <w:t>procurement</w:t>
      </w:r>
      <w:r w:rsidR="00CA36DF" w:rsidRPr="00BC7B08">
        <w:rPr>
          <w:sz w:val="20"/>
          <w:szCs w:val="20"/>
        </w:rPr>
        <w:t xml:space="preserve">, storage, administration and disposal </w:t>
      </w:r>
      <w:r w:rsidRPr="00BC7B08">
        <w:rPr>
          <w:sz w:val="20"/>
          <w:szCs w:val="20"/>
        </w:rPr>
        <w:t>of vaccines are met, it is strongly advised to hire an expert to assist or carry out the procurement.</w:t>
      </w:r>
      <w:r w:rsidR="009159D2" w:rsidRPr="00BC7B08">
        <w:rPr>
          <w:sz w:val="20"/>
          <w:szCs w:val="20"/>
        </w:rPr>
        <w:t xml:space="preserve"> This shall be factored into the budget.</w:t>
      </w:r>
    </w:p>
    <w:p w14:paraId="7328E46C" w14:textId="77777777" w:rsidR="00E1673D" w:rsidRPr="00BC7B08" w:rsidRDefault="008E41A7" w:rsidP="00164682">
      <w:pPr>
        <w:pStyle w:val="Punktopstilling-abc"/>
        <w:rPr>
          <w:b/>
          <w:sz w:val="20"/>
          <w:szCs w:val="20"/>
        </w:rPr>
      </w:pPr>
      <w:r w:rsidRPr="00BC7B08">
        <w:rPr>
          <w:b/>
          <w:sz w:val="20"/>
          <w:szCs w:val="20"/>
        </w:rPr>
        <w:t xml:space="preserve">Draft </w:t>
      </w:r>
      <w:r w:rsidR="00E1673D" w:rsidRPr="00BC7B08">
        <w:rPr>
          <w:b/>
          <w:sz w:val="20"/>
          <w:szCs w:val="20"/>
        </w:rPr>
        <w:t>Technical Specifications</w:t>
      </w:r>
    </w:p>
    <w:p w14:paraId="09D28D1D" w14:textId="14AAE3B1" w:rsidR="00D233F1" w:rsidRPr="00BC7B08" w:rsidRDefault="00915F22" w:rsidP="00D233F1">
      <w:pPr>
        <w:pStyle w:val="Punktopstilling-abc"/>
        <w:numPr>
          <w:ilvl w:val="0"/>
          <w:numId w:val="0"/>
        </w:numPr>
        <w:ind w:left="964"/>
        <w:rPr>
          <w:b/>
          <w:sz w:val="20"/>
          <w:szCs w:val="20"/>
        </w:rPr>
      </w:pPr>
      <w:r w:rsidRPr="00BC7B08">
        <w:rPr>
          <w:sz w:val="20"/>
          <w:szCs w:val="20"/>
        </w:rPr>
        <w:lastRenderedPageBreak/>
        <w:t>Establish t</w:t>
      </w:r>
      <w:r w:rsidR="00E1673D" w:rsidRPr="00BC7B08">
        <w:rPr>
          <w:sz w:val="20"/>
          <w:szCs w:val="20"/>
        </w:rPr>
        <w:t xml:space="preserve">he </w:t>
      </w:r>
      <w:r w:rsidR="002F3055" w:rsidRPr="00BC7B08">
        <w:rPr>
          <w:sz w:val="20"/>
          <w:szCs w:val="20"/>
        </w:rPr>
        <w:t xml:space="preserve">basic </w:t>
      </w:r>
      <w:r w:rsidR="00FF73D5" w:rsidRPr="00BC7B08">
        <w:rPr>
          <w:sz w:val="20"/>
          <w:szCs w:val="20"/>
        </w:rPr>
        <w:t xml:space="preserve">technical specification </w:t>
      </w:r>
      <w:r w:rsidR="00E1673D" w:rsidRPr="00BC7B08">
        <w:rPr>
          <w:sz w:val="20"/>
          <w:szCs w:val="20"/>
        </w:rPr>
        <w:t>f</w:t>
      </w:r>
      <w:r w:rsidR="00FF73D5" w:rsidRPr="00BC7B08">
        <w:rPr>
          <w:sz w:val="20"/>
          <w:szCs w:val="20"/>
        </w:rPr>
        <w:t>or</w:t>
      </w:r>
      <w:r w:rsidR="00E1673D" w:rsidRPr="00BC7B08">
        <w:rPr>
          <w:sz w:val="20"/>
          <w:szCs w:val="20"/>
        </w:rPr>
        <w:t xml:space="preserve"> each </w:t>
      </w:r>
      <w:r w:rsidR="00FF73D5" w:rsidRPr="00BC7B08">
        <w:rPr>
          <w:sz w:val="20"/>
          <w:szCs w:val="20"/>
        </w:rPr>
        <w:t>medicine</w:t>
      </w:r>
      <w:r w:rsidR="002F3055" w:rsidRPr="00BC7B08">
        <w:rPr>
          <w:sz w:val="20"/>
          <w:szCs w:val="20"/>
        </w:rPr>
        <w:t xml:space="preserve">. It is the content of a medical product which provides the technical specifications. </w:t>
      </w:r>
      <w:r w:rsidR="00E1673D" w:rsidRPr="00BC7B08">
        <w:rPr>
          <w:sz w:val="20"/>
          <w:szCs w:val="20"/>
        </w:rPr>
        <w:t xml:space="preserve">Unless a medical company has patent rights </w:t>
      </w:r>
      <w:r w:rsidR="00FF73D5" w:rsidRPr="00BC7B08">
        <w:rPr>
          <w:sz w:val="20"/>
          <w:szCs w:val="20"/>
        </w:rPr>
        <w:t>on a</w:t>
      </w:r>
      <w:r w:rsidR="00E1673D" w:rsidRPr="00BC7B08">
        <w:rPr>
          <w:sz w:val="20"/>
          <w:szCs w:val="20"/>
        </w:rPr>
        <w:t xml:space="preserve"> </w:t>
      </w:r>
      <w:r w:rsidR="00FF73D5" w:rsidRPr="00BC7B08">
        <w:rPr>
          <w:sz w:val="20"/>
          <w:szCs w:val="20"/>
        </w:rPr>
        <w:t>medicine,</w:t>
      </w:r>
      <w:r w:rsidR="00E1673D" w:rsidRPr="00BC7B08">
        <w:rPr>
          <w:sz w:val="20"/>
          <w:szCs w:val="20"/>
        </w:rPr>
        <w:t xml:space="preserve"> it is not allo</w:t>
      </w:r>
      <w:r w:rsidR="00FF73D5" w:rsidRPr="00BC7B08">
        <w:rPr>
          <w:sz w:val="20"/>
          <w:szCs w:val="20"/>
        </w:rPr>
        <w:t xml:space="preserve">wed to source according to </w:t>
      </w:r>
      <w:r w:rsidR="00CE70F4" w:rsidRPr="00BC7B08">
        <w:rPr>
          <w:sz w:val="20"/>
          <w:szCs w:val="20"/>
        </w:rPr>
        <w:t>brand</w:t>
      </w:r>
      <w:r w:rsidR="00FF73D5" w:rsidRPr="00BC7B08">
        <w:rPr>
          <w:sz w:val="20"/>
          <w:szCs w:val="20"/>
        </w:rPr>
        <w:t>. Medicines</w:t>
      </w:r>
      <w:r w:rsidR="00CE70F4" w:rsidRPr="00BC7B08">
        <w:rPr>
          <w:sz w:val="20"/>
          <w:szCs w:val="20"/>
        </w:rPr>
        <w:t xml:space="preserve"> which are not patented are called </w:t>
      </w:r>
      <w:r w:rsidRPr="00BC7B08">
        <w:rPr>
          <w:sz w:val="20"/>
          <w:szCs w:val="20"/>
        </w:rPr>
        <w:t>‘</w:t>
      </w:r>
      <w:hyperlink r:id="rId14" w:tooltip="Generic drug" w:history="1">
        <w:r w:rsidR="00CE70F4" w:rsidRPr="00BC7B08">
          <w:rPr>
            <w:rStyle w:val="Hyperlink"/>
            <w:color w:val="auto"/>
            <w:sz w:val="20"/>
            <w:szCs w:val="20"/>
            <w:u w:val="none"/>
          </w:rPr>
          <w:t xml:space="preserve">generic </w:t>
        </w:r>
        <w:r w:rsidR="00CF4970" w:rsidRPr="00BC7B08">
          <w:rPr>
            <w:rStyle w:val="Hyperlink"/>
            <w:color w:val="auto"/>
            <w:sz w:val="20"/>
            <w:szCs w:val="20"/>
            <w:u w:val="none"/>
          </w:rPr>
          <w:t>medicines</w:t>
        </w:r>
      </w:hyperlink>
      <w:r w:rsidRPr="00BC7B08">
        <w:rPr>
          <w:sz w:val="20"/>
          <w:szCs w:val="20"/>
        </w:rPr>
        <w:t>’</w:t>
      </w:r>
      <w:r w:rsidR="00920DD9" w:rsidRPr="00BC7B08">
        <w:rPr>
          <w:sz w:val="20"/>
          <w:szCs w:val="20"/>
        </w:rPr>
        <w:t xml:space="preserve">. Generic </w:t>
      </w:r>
      <w:r w:rsidR="00CF4970" w:rsidRPr="00BC7B08">
        <w:rPr>
          <w:sz w:val="20"/>
          <w:szCs w:val="20"/>
        </w:rPr>
        <w:t>medicines</w:t>
      </w:r>
      <w:r w:rsidR="00920DD9" w:rsidRPr="00BC7B08">
        <w:rPr>
          <w:sz w:val="20"/>
          <w:szCs w:val="20"/>
        </w:rPr>
        <w:t xml:space="preserve"> </w:t>
      </w:r>
      <w:r w:rsidR="00B2576E" w:rsidRPr="00BC7B08">
        <w:rPr>
          <w:sz w:val="20"/>
          <w:szCs w:val="20"/>
        </w:rPr>
        <w:t xml:space="preserve">are </w:t>
      </w:r>
      <w:r w:rsidR="00CE70F4" w:rsidRPr="00BC7B08">
        <w:rPr>
          <w:sz w:val="20"/>
          <w:szCs w:val="20"/>
        </w:rPr>
        <w:t xml:space="preserve">produced by companies without restrictions or </w:t>
      </w:r>
      <w:r w:rsidR="0054228A" w:rsidRPr="00BC7B08">
        <w:rPr>
          <w:sz w:val="20"/>
          <w:szCs w:val="20"/>
        </w:rPr>
        <w:t xml:space="preserve">licences </w:t>
      </w:r>
      <w:r w:rsidR="00CE70F4" w:rsidRPr="00BC7B08">
        <w:rPr>
          <w:sz w:val="20"/>
          <w:szCs w:val="20"/>
        </w:rPr>
        <w:t>from the patent holder</w:t>
      </w:r>
      <w:r w:rsidR="00920DD9" w:rsidRPr="00BC7B08">
        <w:rPr>
          <w:sz w:val="20"/>
          <w:szCs w:val="20"/>
        </w:rPr>
        <w:t xml:space="preserve"> and that means that some medical products are</w:t>
      </w:r>
      <w:r w:rsidR="00CF4970" w:rsidRPr="00BC7B08">
        <w:rPr>
          <w:sz w:val="20"/>
          <w:szCs w:val="20"/>
        </w:rPr>
        <w:t xml:space="preserve"> produced by several companies – </w:t>
      </w:r>
      <w:r w:rsidR="00920DD9" w:rsidRPr="00BC7B08">
        <w:rPr>
          <w:sz w:val="20"/>
          <w:szCs w:val="20"/>
        </w:rPr>
        <w:t>with varying quality</w:t>
      </w:r>
      <w:r w:rsidR="00CE70F4" w:rsidRPr="00BC7B08">
        <w:rPr>
          <w:sz w:val="20"/>
          <w:szCs w:val="20"/>
        </w:rPr>
        <w:t xml:space="preserve">. </w:t>
      </w:r>
      <w:r w:rsidR="00E1673D" w:rsidRPr="00BC7B08">
        <w:rPr>
          <w:sz w:val="20"/>
          <w:szCs w:val="20"/>
        </w:rPr>
        <w:t xml:space="preserve">Dependent of the complexity </w:t>
      </w:r>
      <w:bookmarkStart w:id="0" w:name="_GoBack"/>
      <w:bookmarkEnd w:id="0"/>
      <w:r w:rsidR="00E1673D" w:rsidRPr="00BC7B08">
        <w:rPr>
          <w:sz w:val="20"/>
          <w:szCs w:val="20"/>
        </w:rPr>
        <w:t xml:space="preserve">of the </w:t>
      </w:r>
      <w:r w:rsidR="00FF73D5" w:rsidRPr="00BC7B08">
        <w:rPr>
          <w:sz w:val="20"/>
          <w:szCs w:val="20"/>
        </w:rPr>
        <w:t>medicines</w:t>
      </w:r>
      <w:r w:rsidR="00E1673D" w:rsidRPr="00BC7B08">
        <w:rPr>
          <w:sz w:val="20"/>
          <w:szCs w:val="20"/>
        </w:rPr>
        <w:t xml:space="preserve"> required it is recommended to consult a medical practitioner for advice on the technical specifications of each </w:t>
      </w:r>
      <w:r w:rsidR="00FF73D5" w:rsidRPr="00BC7B08">
        <w:rPr>
          <w:sz w:val="20"/>
          <w:szCs w:val="20"/>
        </w:rPr>
        <w:t>medicine</w:t>
      </w:r>
      <w:r w:rsidR="00E1673D" w:rsidRPr="00BC7B08">
        <w:rPr>
          <w:sz w:val="20"/>
          <w:szCs w:val="20"/>
        </w:rPr>
        <w:t>.</w:t>
      </w:r>
      <w:r w:rsidR="00BB0984" w:rsidRPr="00BC7B08">
        <w:rPr>
          <w:b/>
          <w:sz w:val="20"/>
          <w:szCs w:val="20"/>
        </w:rPr>
        <w:t xml:space="preserve"> </w:t>
      </w:r>
      <w:r w:rsidR="00BB0984" w:rsidRPr="00BC7B08">
        <w:rPr>
          <w:sz w:val="20"/>
          <w:szCs w:val="20"/>
        </w:rPr>
        <w:t>It may also be an option to c</w:t>
      </w:r>
      <w:r w:rsidR="009C7ADB" w:rsidRPr="00BC7B08">
        <w:rPr>
          <w:sz w:val="20"/>
          <w:szCs w:val="20"/>
        </w:rPr>
        <w:t>ontact the National Drug Regulator</w:t>
      </w:r>
      <w:r w:rsidR="009602DF" w:rsidRPr="00BC7B08">
        <w:rPr>
          <w:sz w:val="20"/>
          <w:szCs w:val="20"/>
        </w:rPr>
        <w:t xml:space="preserve">y Authority to gain access to the list of essential drugs, </w:t>
      </w:r>
      <w:r w:rsidR="009C7ADB" w:rsidRPr="00BC7B08">
        <w:rPr>
          <w:sz w:val="20"/>
          <w:szCs w:val="20"/>
        </w:rPr>
        <w:t xml:space="preserve">consult </w:t>
      </w:r>
      <w:r w:rsidR="00FF73D5" w:rsidRPr="00BC7B08">
        <w:rPr>
          <w:sz w:val="20"/>
          <w:szCs w:val="20"/>
        </w:rPr>
        <w:t>a relevant UN Agency or NGO</w:t>
      </w:r>
      <w:r w:rsidR="009C7ADB" w:rsidRPr="00BC7B08">
        <w:rPr>
          <w:sz w:val="20"/>
          <w:szCs w:val="20"/>
        </w:rPr>
        <w:t xml:space="preserve"> for advice</w:t>
      </w:r>
      <w:r w:rsidR="009602DF" w:rsidRPr="00BC7B08">
        <w:rPr>
          <w:sz w:val="20"/>
          <w:szCs w:val="20"/>
        </w:rPr>
        <w:t xml:space="preserve">, or to </w:t>
      </w:r>
      <w:r w:rsidR="00FF73D5" w:rsidRPr="00BC7B08">
        <w:rPr>
          <w:sz w:val="20"/>
          <w:szCs w:val="20"/>
        </w:rPr>
        <w:t xml:space="preserve">consult </w:t>
      </w:r>
      <w:r w:rsidR="00E73029" w:rsidRPr="00BC7B08">
        <w:rPr>
          <w:sz w:val="20"/>
          <w:szCs w:val="20"/>
        </w:rPr>
        <w:t xml:space="preserve">a </w:t>
      </w:r>
      <w:r w:rsidR="008E54DB" w:rsidRPr="00BC7B08">
        <w:rPr>
          <w:sz w:val="20"/>
          <w:szCs w:val="20"/>
        </w:rPr>
        <w:t>HPC</w:t>
      </w:r>
      <w:r w:rsidR="002370FA" w:rsidRPr="00BC7B08">
        <w:rPr>
          <w:sz w:val="20"/>
          <w:szCs w:val="20"/>
        </w:rPr>
        <w:t>’</w:t>
      </w:r>
      <w:r w:rsidR="00FF73D5" w:rsidRPr="00BC7B08">
        <w:rPr>
          <w:sz w:val="20"/>
          <w:szCs w:val="20"/>
        </w:rPr>
        <w:t>s</w:t>
      </w:r>
      <w:r w:rsidR="009602DF" w:rsidRPr="00BC7B08">
        <w:rPr>
          <w:sz w:val="20"/>
          <w:szCs w:val="20"/>
        </w:rPr>
        <w:t xml:space="preserve"> product catalogue.  </w:t>
      </w:r>
    </w:p>
    <w:p w14:paraId="4CE790E5" w14:textId="473CD42D" w:rsidR="00E970D4" w:rsidRPr="00BC7B08" w:rsidRDefault="00E970D4" w:rsidP="00E970D4">
      <w:pPr>
        <w:pStyle w:val="Punktopstilling-abc"/>
        <w:rPr>
          <w:b/>
          <w:sz w:val="20"/>
          <w:szCs w:val="20"/>
        </w:rPr>
      </w:pPr>
      <w:r w:rsidRPr="00BC7B08">
        <w:rPr>
          <w:b/>
          <w:sz w:val="20"/>
          <w:szCs w:val="20"/>
        </w:rPr>
        <w:t>Counterfeit</w:t>
      </w:r>
      <w:r w:rsidR="00612BA9" w:rsidRPr="00BC7B08">
        <w:rPr>
          <w:b/>
          <w:sz w:val="20"/>
          <w:szCs w:val="20"/>
        </w:rPr>
        <w:t>s</w:t>
      </w:r>
      <w:r w:rsidRPr="00BC7B08">
        <w:rPr>
          <w:b/>
          <w:sz w:val="20"/>
          <w:szCs w:val="20"/>
        </w:rPr>
        <w:t xml:space="preserve">   </w:t>
      </w:r>
    </w:p>
    <w:p w14:paraId="23A021F6" w14:textId="14B9E62A" w:rsidR="00D233F1" w:rsidRPr="00BC7B08" w:rsidRDefault="00AD6373" w:rsidP="00D233F1">
      <w:pPr>
        <w:tabs>
          <w:tab w:val="num" w:pos="1758"/>
        </w:tabs>
        <w:spacing w:after="160"/>
        <w:ind w:left="964"/>
        <w:rPr>
          <w:sz w:val="20"/>
          <w:szCs w:val="20"/>
        </w:rPr>
      </w:pPr>
      <w:r w:rsidRPr="00BC7B08">
        <w:rPr>
          <w:sz w:val="20"/>
          <w:szCs w:val="20"/>
        </w:rPr>
        <w:t>As mentioned earlier, c</w:t>
      </w:r>
      <w:r w:rsidR="00E970D4" w:rsidRPr="00BC7B08">
        <w:rPr>
          <w:sz w:val="20"/>
          <w:szCs w:val="20"/>
        </w:rPr>
        <w:t>ounte</w:t>
      </w:r>
      <w:r w:rsidR="00137D7D" w:rsidRPr="00BC7B08">
        <w:rPr>
          <w:sz w:val="20"/>
          <w:szCs w:val="20"/>
        </w:rPr>
        <w:t>rfeit medicines are widespread o</w:t>
      </w:r>
      <w:r w:rsidR="00E970D4" w:rsidRPr="00BC7B08">
        <w:rPr>
          <w:sz w:val="20"/>
          <w:szCs w:val="20"/>
        </w:rPr>
        <w:t xml:space="preserve">n the medical market and especially in developing countries. To be able to make thorough procurement decisions </w:t>
      </w:r>
      <w:r w:rsidR="006F3351" w:rsidRPr="00BC7B08">
        <w:rPr>
          <w:sz w:val="20"/>
          <w:szCs w:val="20"/>
        </w:rPr>
        <w:t xml:space="preserve">and </w:t>
      </w:r>
      <w:r w:rsidRPr="00BC7B08">
        <w:rPr>
          <w:sz w:val="20"/>
          <w:szCs w:val="20"/>
        </w:rPr>
        <w:t xml:space="preserve">take appropriate actions </w:t>
      </w:r>
      <w:r w:rsidR="00E970D4" w:rsidRPr="00BC7B08">
        <w:rPr>
          <w:sz w:val="20"/>
          <w:szCs w:val="20"/>
        </w:rPr>
        <w:t xml:space="preserve">it is </w:t>
      </w:r>
      <w:r w:rsidR="002A4E5C" w:rsidRPr="00BC7B08">
        <w:rPr>
          <w:sz w:val="20"/>
          <w:szCs w:val="20"/>
        </w:rPr>
        <w:t xml:space="preserve">always </w:t>
      </w:r>
      <w:r w:rsidR="00E970D4" w:rsidRPr="00BC7B08">
        <w:rPr>
          <w:sz w:val="20"/>
          <w:szCs w:val="20"/>
        </w:rPr>
        <w:t>important to</w:t>
      </w:r>
      <w:r w:rsidR="00731A2D" w:rsidRPr="00BC7B08">
        <w:rPr>
          <w:sz w:val="20"/>
          <w:szCs w:val="20"/>
        </w:rPr>
        <w:t xml:space="preserve"> have a basic understanding of the presence of counterfeits on the market</w:t>
      </w:r>
      <w:r w:rsidR="00AE4E32" w:rsidRPr="00BC7B08">
        <w:rPr>
          <w:sz w:val="20"/>
          <w:szCs w:val="20"/>
        </w:rPr>
        <w:t xml:space="preserve"> and if</w:t>
      </w:r>
      <w:r w:rsidR="00FF73D5" w:rsidRPr="00BC7B08">
        <w:rPr>
          <w:sz w:val="20"/>
          <w:szCs w:val="20"/>
        </w:rPr>
        <w:t xml:space="preserve"> some products pose a higher risk than others</w:t>
      </w:r>
      <w:r w:rsidR="00F33BDC" w:rsidRPr="00BC7B08">
        <w:rPr>
          <w:sz w:val="20"/>
          <w:szCs w:val="20"/>
        </w:rPr>
        <w:t xml:space="preserve">. Some basic indicators of availability </w:t>
      </w:r>
      <w:r w:rsidR="00E73029" w:rsidRPr="00BC7B08">
        <w:rPr>
          <w:sz w:val="20"/>
          <w:szCs w:val="20"/>
        </w:rPr>
        <w:t xml:space="preserve">of </w:t>
      </w:r>
      <w:r w:rsidR="00F33BDC" w:rsidRPr="00BC7B08">
        <w:rPr>
          <w:sz w:val="20"/>
          <w:szCs w:val="20"/>
        </w:rPr>
        <w:t>c</w:t>
      </w:r>
      <w:r w:rsidR="00AE4E32" w:rsidRPr="00BC7B08">
        <w:rPr>
          <w:sz w:val="20"/>
          <w:szCs w:val="20"/>
        </w:rPr>
        <w:t>ounterfeits</w:t>
      </w:r>
      <w:r w:rsidR="00F33BDC" w:rsidRPr="00BC7B08">
        <w:rPr>
          <w:sz w:val="20"/>
          <w:szCs w:val="20"/>
        </w:rPr>
        <w:t xml:space="preserve"> </w:t>
      </w:r>
      <w:r w:rsidR="00AE4E32" w:rsidRPr="00BC7B08">
        <w:rPr>
          <w:sz w:val="20"/>
          <w:szCs w:val="20"/>
        </w:rPr>
        <w:t>are:</w:t>
      </w:r>
      <w:r w:rsidR="00731A2D" w:rsidRPr="00BC7B08">
        <w:rPr>
          <w:sz w:val="20"/>
          <w:szCs w:val="20"/>
        </w:rPr>
        <w:t xml:space="preserve"> </w:t>
      </w:r>
      <w:r w:rsidR="00F33BDC" w:rsidRPr="00BC7B08">
        <w:rPr>
          <w:sz w:val="20"/>
          <w:szCs w:val="20"/>
        </w:rPr>
        <w:t>T</w:t>
      </w:r>
      <w:r w:rsidR="00731A2D" w:rsidRPr="00BC7B08">
        <w:rPr>
          <w:sz w:val="20"/>
          <w:szCs w:val="20"/>
        </w:rPr>
        <w:t xml:space="preserve">here </w:t>
      </w:r>
      <w:r w:rsidR="00F33BDC" w:rsidRPr="00BC7B08">
        <w:rPr>
          <w:sz w:val="20"/>
          <w:szCs w:val="20"/>
        </w:rPr>
        <w:t xml:space="preserve">is </w:t>
      </w:r>
      <w:r w:rsidR="00731A2D" w:rsidRPr="00BC7B08">
        <w:rPr>
          <w:sz w:val="20"/>
          <w:szCs w:val="20"/>
        </w:rPr>
        <w:t>no</w:t>
      </w:r>
      <w:r w:rsidR="002A4E5C" w:rsidRPr="00BC7B08">
        <w:rPr>
          <w:sz w:val="20"/>
          <w:szCs w:val="20"/>
        </w:rPr>
        <w:t xml:space="preserve"> appropriate regulatory system in</w:t>
      </w:r>
      <w:r w:rsidR="00F33BDC" w:rsidRPr="00BC7B08">
        <w:rPr>
          <w:sz w:val="20"/>
          <w:szCs w:val="20"/>
        </w:rPr>
        <w:t xml:space="preserve"> place; The level of c</w:t>
      </w:r>
      <w:r w:rsidR="002A4E5C" w:rsidRPr="00BC7B08">
        <w:rPr>
          <w:sz w:val="20"/>
          <w:szCs w:val="20"/>
        </w:rPr>
        <w:t xml:space="preserve">orruption </w:t>
      </w:r>
      <w:r w:rsidR="00731A2D" w:rsidRPr="00BC7B08">
        <w:rPr>
          <w:sz w:val="20"/>
          <w:szCs w:val="20"/>
        </w:rPr>
        <w:t>is</w:t>
      </w:r>
      <w:r w:rsidR="00F33BDC" w:rsidRPr="00BC7B08">
        <w:rPr>
          <w:sz w:val="20"/>
          <w:szCs w:val="20"/>
        </w:rPr>
        <w:t xml:space="preserve"> high</w:t>
      </w:r>
      <w:r w:rsidR="00731A2D" w:rsidRPr="00BC7B08">
        <w:rPr>
          <w:sz w:val="20"/>
          <w:szCs w:val="20"/>
        </w:rPr>
        <w:t xml:space="preserve">; </w:t>
      </w:r>
      <w:r w:rsidR="00F33BDC" w:rsidRPr="00BC7B08">
        <w:rPr>
          <w:sz w:val="20"/>
          <w:szCs w:val="20"/>
        </w:rPr>
        <w:t>There are</w:t>
      </w:r>
      <w:r w:rsidR="00731A2D" w:rsidRPr="00BC7B08">
        <w:rPr>
          <w:sz w:val="20"/>
          <w:szCs w:val="20"/>
        </w:rPr>
        <w:t xml:space="preserve"> unauthorised pharmacies and </w:t>
      </w:r>
      <w:r w:rsidR="000E0596" w:rsidRPr="00BC7B08">
        <w:rPr>
          <w:sz w:val="20"/>
          <w:szCs w:val="20"/>
        </w:rPr>
        <w:t>suppliers</w:t>
      </w:r>
      <w:r w:rsidR="00731A2D" w:rsidRPr="00BC7B08">
        <w:rPr>
          <w:sz w:val="20"/>
          <w:szCs w:val="20"/>
        </w:rPr>
        <w:t xml:space="preserve"> on the market</w:t>
      </w:r>
      <w:r w:rsidR="00AE4E32" w:rsidRPr="00BC7B08">
        <w:rPr>
          <w:sz w:val="20"/>
          <w:szCs w:val="20"/>
        </w:rPr>
        <w:t xml:space="preserve">; </w:t>
      </w:r>
      <w:r w:rsidR="00F33BDC" w:rsidRPr="00BC7B08">
        <w:rPr>
          <w:sz w:val="20"/>
          <w:szCs w:val="20"/>
        </w:rPr>
        <w:t>M</w:t>
      </w:r>
      <w:r w:rsidR="00AE4E32" w:rsidRPr="00BC7B08">
        <w:rPr>
          <w:sz w:val="20"/>
          <w:szCs w:val="20"/>
        </w:rPr>
        <w:t xml:space="preserve">edicines are sold from </w:t>
      </w:r>
      <w:r w:rsidR="00F33BDC" w:rsidRPr="00BC7B08">
        <w:rPr>
          <w:sz w:val="20"/>
          <w:szCs w:val="20"/>
        </w:rPr>
        <w:t xml:space="preserve">local </w:t>
      </w:r>
      <w:r w:rsidR="00AE4E32" w:rsidRPr="00BC7B08">
        <w:rPr>
          <w:sz w:val="20"/>
          <w:szCs w:val="20"/>
        </w:rPr>
        <w:t>markets</w:t>
      </w:r>
      <w:r w:rsidR="00E73029" w:rsidRPr="00BC7B08">
        <w:rPr>
          <w:sz w:val="20"/>
          <w:szCs w:val="20"/>
        </w:rPr>
        <w:t>,</w:t>
      </w:r>
      <w:r w:rsidR="00AE4E32" w:rsidRPr="00BC7B08">
        <w:rPr>
          <w:sz w:val="20"/>
          <w:szCs w:val="20"/>
        </w:rPr>
        <w:t xml:space="preserve"> etc. A basic internet search</w:t>
      </w:r>
      <w:r w:rsidR="00244E2D" w:rsidRPr="00BC7B08">
        <w:rPr>
          <w:sz w:val="20"/>
          <w:szCs w:val="20"/>
        </w:rPr>
        <w:t xml:space="preserve"> and</w:t>
      </w:r>
      <w:r w:rsidR="00137D7D" w:rsidRPr="00BC7B08">
        <w:rPr>
          <w:sz w:val="20"/>
          <w:szCs w:val="20"/>
        </w:rPr>
        <w:t xml:space="preserve"> search on relevant </w:t>
      </w:r>
      <w:r w:rsidR="00244E2D" w:rsidRPr="00BC7B08">
        <w:rPr>
          <w:sz w:val="20"/>
          <w:szCs w:val="20"/>
        </w:rPr>
        <w:t xml:space="preserve">organisations webpages (e.g. WHO, national or regional associations of pharmaceutical companies/laboratories/manufactures, National Drug Regulatory Authority) </w:t>
      </w:r>
      <w:r w:rsidR="00137D7D" w:rsidRPr="00BC7B08">
        <w:rPr>
          <w:sz w:val="20"/>
          <w:szCs w:val="20"/>
        </w:rPr>
        <w:t xml:space="preserve">will </w:t>
      </w:r>
      <w:r w:rsidR="00AE4E32" w:rsidRPr="00BC7B08">
        <w:rPr>
          <w:sz w:val="20"/>
          <w:szCs w:val="20"/>
        </w:rPr>
        <w:t xml:space="preserve">provide </w:t>
      </w:r>
      <w:r w:rsidR="00244E2D" w:rsidRPr="00BC7B08">
        <w:rPr>
          <w:sz w:val="20"/>
          <w:szCs w:val="20"/>
        </w:rPr>
        <w:t>useful</w:t>
      </w:r>
      <w:r w:rsidR="00AE4E32" w:rsidRPr="00BC7B08">
        <w:rPr>
          <w:sz w:val="20"/>
          <w:szCs w:val="20"/>
        </w:rPr>
        <w:t xml:space="preserve"> information. </w:t>
      </w:r>
    </w:p>
    <w:p w14:paraId="44679FEC" w14:textId="77777777" w:rsidR="00682377" w:rsidRPr="00BC7B08" w:rsidRDefault="00915F22" w:rsidP="00164682">
      <w:pPr>
        <w:pStyle w:val="Punktopstilling-abc"/>
        <w:rPr>
          <w:b/>
          <w:sz w:val="20"/>
          <w:szCs w:val="20"/>
        </w:rPr>
      </w:pPr>
      <w:r w:rsidRPr="00BC7B08">
        <w:rPr>
          <w:b/>
          <w:sz w:val="20"/>
          <w:szCs w:val="20"/>
        </w:rPr>
        <w:t>Q</w:t>
      </w:r>
      <w:r w:rsidR="00AD6373" w:rsidRPr="00BC7B08">
        <w:rPr>
          <w:b/>
          <w:sz w:val="20"/>
          <w:szCs w:val="20"/>
        </w:rPr>
        <w:t>uantity</w:t>
      </w:r>
      <w:r w:rsidR="00A3096B" w:rsidRPr="00BC7B08">
        <w:rPr>
          <w:b/>
          <w:sz w:val="20"/>
          <w:szCs w:val="20"/>
        </w:rPr>
        <w:t xml:space="preserve"> </w:t>
      </w:r>
    </w:p>
    <w:p w14:paraId="566EED89" w14:textId="6CA7C4F5" w:rsidR="00682377" w:rsidRPr="00BC7B08" w:rsidRDefault="00682377" w:rsidP="00682377">
      <w:pPr>
        <w:pStyle w:val="Indrykket"/>
        <w:ind w:left="993"/>
        <w:rPr>
          <w:sz w:val="20"/>
          <w:szCs w:val="20"/>
        </w:rPr>
      </w:pPr>
      <w:r w:rsidRPr="00BC7B08">
        <w:rPr>
          <w:sz w:val="20"/>
          <w:szCs w:val="20"/>
        </w:rPr>
        <w:t xml:space="preserve">It is important to know the quantity needed as it will </w:t>
      </w:r>
      <w:r w:rsidR="00E73029" w:rsidRPr="00BC7B08">
        <w:rPr>
          <w:sz w:val="20"/>
          <w:szCs w:val="20"/>
        </w:rPr>
        <w:t xml:space="preserve">affect </w:t>
      </w:r>
      <w:r w:rsidRPr="00BC7B08">
        <w:rPr>
          <w:sz w:val="20"/>
          <w:szCs w:val="20"/>
        </w:rPr>
        <w:t xml:space="preserve">how we further plan and implement procurement. </w:t>
      </w:r>
      <w:r w:rsidR="006644E8" w:rsidRPr="00BC7B08">
        <w:rPr>
          <w:sz w:val="20"/>
          <w:szCs w:val="20"/>
        </w:rPr>
        <w:t>T</w:t>
      </w:r>
      <w:r w:rsidRPr="00BC7B08">
        <w:rPr>
          <w:sz w:val="20"/>
          <w:szCs w:val="20"/>
        </w:rPr>
        <w:t xml:space="preserve">he decision of wether to </w:t>
      </w:r>
      <w:r w:rsidR="006644E8" w:rsidRPr="00BC7B08">
        <w:rPr>
          <w:sz w:val="20"/>
          <w:szCs w:val="20"/>
        </w:rPr>
        <w:t xml:space="preserve">appoint an ECHO </w:t>
      </w:r>
      <w:r w:rsidR="00E73029" w:rsidRPr="00BC7B08">
        <w:rPr>
          <w:sz w:val="20"/>
          <w:szCs w:val="20"/>
        </w:rPr>
        <w:t xml:space="preserve">recognised </w:t>
      </w:r>
      <w:r w:rsidR="006644E8" w:rsidRPr="00BC7B08">
        <w:rPr>
          <w:sz w:val="20"/>
          <w:szCs w:val="20"/>
        </w:rPr>
        <w:t xml:space="preserve">HPC, </w:t>
      </w:r>
      <w:r w:rsidRPr="00BC7B08">
        <w:rPr>
          <w:sz w:val="20"/>
          <w:szCs w:val="20"/>
        </w:rPr>
        <w:t>shortlist g</w:t>
      </w:r>
      <w:r w:rsidR="006644E8" w:rsidRPr="00BC7B08">
        <w:rPr>
          <w:sz w:val="20"/>
          <w:szCs w:val="20"/>
        </w:rPr>
        <w:t xml:space="preserve">overnment regulated pharmacies or </w:t>
      </w:r>
      <w:r w:rsidRPr="00BC7B08">
        <w:rPr>
          <w:sz w:val="20"/>
          <w:szCs w:val="20"/>
        </w:rPr>
        <w:t xml:space="preserve">pre-certified </w:t>
      </w:r>
      <w:r w:rsidR="000E0596" w:rsidRPr="00BC7B08">
        <w:rPr>
          <w:sz w:val="20"/>
          <w:szCs w:val="20"/>
        </w:rPr>
        <w:t>suppliers</w:t>
      </w:r>
      <w:r w:rsidRPr="00BC7B08">
        <w:rPr>
          <w:sz w:val="20"/>
          <w:szCs w:val="20"/>
        </w:rPr>
        <w:t xml:space="preserve"> may be influenced by the quantities required</w:t>
      </w:r>
      <w:r w:rsidR="00055174" w:rsidRPr="00BC7B08">
        <w:rPr>
          <w:sz w:val="20"/>
          <w:szCs w:val="20"/>
        </w:rPr>
        <w:t>.</w:t>
      </w:r>
      <w:r w:rsidRPr="00BC7B08">
        <w:rPr>
          <w:sz w:val="20"/>
          <w:szCs w:val="20"/>
        </w:rPr>
        <w:t xml:space="preserve"> </w:t>
      </w:r>
    </w:p>
    <w:p w14:paraId="789B8193" w14:textId="77777777" w:rsidR="00682377" w:rsidRPr="00BC7B08" w:rsidRDefault="001E323F" w:rsidP="001E323F">
      <w:pPr>
        <w:pStyle w:val="Indrykket"/>
        <w:spacing w:after="0"/>
        <w:ind w:left="993"/>
        <w:rPr>
          <w:b/>
          <w:sz w:val="20"/>
          <w:szCs w:val="20"/>
        </w:rPr>
      </w:pPr>
      <w:r w:rsidRPr="00BC7B08">
        <w:rPr>
          <w:b/>
          <w:sz w:val="20"/>
          <w:szCs w:val="20"/>
        </w:rPr>
        <w:t>M</w:t>
      </w:r>
      <w:r w:rsidR="00682377" w:rsidRPr="00BC7B08">
        <w:rPr>
          <w:b/>
          <w:sz w:val="20"/>
          <w:szCs w:val="20"/>
        </w:rPr>
        <w:t>edicine as a Running Cost</w:t>
      </w:r>
    </w:p>
    <w:p w14:paraId="00C6D852" w14:textId="02D60FDC" w:rsidR="005E3CD4" w:rsidRPr="00BC7B08" w:rsidRDefault="00682377" w:rsidP="00164682">
      <w:pPr>
        <w:pStyle w:val="Indrykket"/>
        <w:spacing w:after="0"/>
        <w:ind w:left="993"/>
        <w:rPr>
          <w:sz w:val="20"/>
          <w:szCs w:val="20"/>
        </w:rPr>
      </w:pPr>
      <w:r w:rsidRPr="00BC7B08">
        <w:rPr>
          <w:sz w:val="20"/>
          <w:szCs w:val="20"/>
        </w:rPr>
        <w:t xml:space="preserve">When purchasing small amounts of over the counter medicine </w:t>
      </w:r>
      <w:r w:rsidR="009159D2" w:rsidRPr="00BC7B08">
        <w:rPr>
          <w:sz w:val="20"/>
          <w:szCs w:val="20"/>
        </w:rPr>
        <w:t>(</w:t>
      </w:r>
      <w:r w:rsidRPr="00BC7B08">
        <w:rPr>
          <w:sz w:val="20"/>
          <w:szCs w:val="20"/>
        </w:rPr>
        <w:t>e.g. pain killers or malaria pills</w:t>
      </w:r>
      <w:r w:rsidR="009159D2" w:rsidRPr="00BC7B08">
        <w:rPr>
          <w:sz w:val="20"/>
          <w:szCs w:val="20"/>
        </w:rPr>
        <w:t>)</w:t>
      </w:r>
      <w:r w:rsidR="006644E8" w:rsidRPr="00BC7B08">
        <w:rPr>
          <w:sz w:val="20"/>
          <w:szCs w:val="20"/>
        </w:rPr>
        <w:t xml:space="preserve"> which are not </w:t>
      </w:r>
      <w:r w:rsidR="00E73029" w:rsidRPr="00BC7B08">
        <w:rPr>
          <w:sz w:val="20"/>
          <w:szCs w:val="20"/>
        </w:rPr>
        <w:t xml:space="preserve">a </w:t>
      </w:r>
      <w:r w:rsidR="006644E8" w:rsidRPr="00BC7B08">
        <w:rPr>
          <w:sz w:val="20"/>
          <w:szCs w:val="20"/>
        </w:rPr>
        <w:t>direct project cost</w:t>
      </w:r>
      <w:r w:rsidRPr="00BC7B08">
        <w:rPr>
          <w:sz w:val="20"/>
          <w:szCs w:val="20"/>
        </w:rPr>
        <w:t>,</w:t>
      </w:r>
      <w:r w:rsidR="006644E8" w:rsidRPr="00BC7B08">
        <w:rPr>
          <w:sz w:val="20"/>
          <w:szCs w:val="20"/>
        </w:rPr>
        <w:t xml:space="preserve"> these cost are </w:t>
      </w:r>
      <w:r w:rsidRPr="00BC7B08">
        <w:rPr>
          <w:sz w:val="20"/>
          <w:szCs w:val="20"/>
        </w:rPr>
        <w:t>defined as a running cost</w:t>
      </w:r>
      <w:r w:rsidR="00FF145C" w:rsidRPr="00BC7B08">
        <w:rPr>
          <w:sz w:val="20"/>
          <w:szCs w:val="20"/>
        </w:rPr>
        <w:t>s</w:t>
      </w:r>
      <w:r w:rsidR="006644E8" w:rsidRPr="00BC7B08">
        <w:rPr>
          <w:sz w:val="20"/>
          <w:szCs w:val="20"/>
        </w:rPr>
        <w:t xml:space="preserve"> </w:t>
      </w:r>
      <w:r w:rsidR="00FF145C" w:rsidRPr="00BC7B08">
        <w:rPr>
          <w:sz w:val="20"/>
          <w:szCs w:val="20"/>
        </w:rPr>
        <w:t>(see section 4.10</w:t>
      </w:r>
      <w:r w:rsidR="005E3CD4" w:rsidRPr="00BC7B08">
        <w:rPr>
          <w:sz w:val="20"/>
          <w:szCs w:val="20"/>
        </w:rPr>
        <w:t xml:space="preserve"> on running costs</w:t>
      </w:r>
      <w:r w:rsidR="006F2EDE" w:rsidRPr="00BC7B08">
        <w:rPr>
          <w:sz w:val="20"/>
          <w:szCs w:val="20"/>
        </w:rPr>
        <w:t xml:space="preserve"> in the Procurement Manual</w:t>
      </w:r>
      <w:r w:rsidR="005E3CD4" w:rsidRPr="00BC7B08">
        <w:rPr>
          <w:sz w:val="20"/>
          <w:szCs w:val="20"/>
        </w:rPr>
        <w:t>)</w:t>
      </w:r>
      <w:r w:rsidR="00FF145C" w:rsidRPr="00BC7B08">
        <w:rPr>
          <w:sz w:val="20"/>
          <w:szCs w:val="20"/>
        </w:rPr>
        <w:t>. Under such ci</w:t>
      </w:r>
      <w:r w:rsidR="006644E8" w:rsidRPr="00BC7B08">
        <w:rPr>
          <w:sz w:val="20"/>
          <w:szCs w:val="20"/>
        </w:rPr>
        <w:t xml:space="preserve">rcumstances it is </w:t>
      </w:r>
      <w:r w:rsidR="00E73029" w:rsidRPr="00BC7B08">
        <w:rPr>
          <w:sz w:val="20"/>
          <w:szCs w:val="20"/>
        </w:rPr>
        <w:t xml:space="preserve">permitted </w:t>
      </w:r>
      <w:r w:rsidR="009159D2" w:rsidRPr="00BC7B08">
        <w:rPr>
          <w:sz w:val="20"/>
          <w:szCs w:val="20"/>
        </w:rPr>
        <w:t>to purchase</w:t>
      </w:r>
      <w:r w:rsidR="006644E8" w:rsidRPr="00BC7B08">
        <w:rPr>
          <w:sz w:val="20"/>
          <w:szCs w:val="20"/>
        </w:rPr>
        <w:t xml:space="preserve"> small amounts </w:t>
      </w:r>
      <w:r w:rsidRPr="00BC7B08">
        <w:rPr>
          <w:sz w:val="20"/>
          <w:szCs w:val="20"/>
        </w:rPr>
        <w:t>from government regulated pharmacies without applying a procurement procedure</w:t>
      </w:r>
      <w:r w:rsidR="006644E8" w:rsidRPr="00BC7B08">
        <w:rPr>
          <w:sz w:val="20"/>
          <w:szCs w:val="20"/>
        </w:rPr>
        <w:t xml:space="preserve"> or appointing </w:t>
      </w:r>
      <w:r w:rsidR="00E73029" w:rsidRPr="00BC7B08">
        <w:rPr>
          <w:sz w:val="20"/>
          <w:szCs w:val="20"/>
        </w:rPr>
        <w:t xml:space="preserve">a </w:t>
      </w:r>
      <w:r w:rsidR="008E54DB" w:rsidRPr="00BC7B08">
        <w:rPr>
          <w:sz w:val="20"/>
          <w:szCs w:val="20"/>
        </w:rPr>
        <w:t>HPC</w:t>
      </w:r>
      <w:r w:rsidRPr="00BC7B08">
        <w:rPr>
          <w:sz w:val="20"/>
          <w:szCs w:val="20"/>
        </w:rPr>
        <w:t xml:space="preserve">. However, the quality requirements to products and </w:t>
      </w:r>
      <w:r w:rsidR="000E0596" w:rsidRPr="00BC7B08">
        <w:rPr>
          <w:sz w:val="20"/>
          <w:szCs w:val="20"/>
        </w:rPr>
        <w:t>suppliers</w:t>
      </w:r>
      <w:r w:rsidRPr="00BC7B08">
        <w:rPr>
          <w:sz w:val="20"/>
          <w:szCs w:val="20"/>
        </w:rPr>
        <w:t xml:space="preserve"> are equal to purchasing medicine in general.</w:t>
      </w:r>
      <w:r w:rsidR="006644E8" w:rsidRPr="00BC7B08">
        <w:rPr>
          <w:sz w:val="20"/>
          <w:szCs w:val="20"/>
        </w:rPr>
        <w:t xml:space="preserve"> </w:t>
      </w:r>
      <w:r w:rsidRPr="00BC7B08">
        <w:rPr>
          <w:sz w:val="20"/>
          <w:szCs w:val="20"/>
        </w:rPr>
        <w:t xml:space="preserve"> </w:t>
      </w:r>
    </w:p>
    <w:p w14:paraId="6024E79B" w14:textId="77777777" w:rsidR="00175C22" w:rsidRPr="00BC7B08" w:rsidRDefault="00175C22" w:rsidP="00164682">
      <w:pPr>
        <w:pStyle w:val="Indrykket"/>
        <w:spacing w:after="0"/>
        <w:ind w:left="993"/>
        <w:rPr>
          <w:sz w:val="20"/>
          <w:szCs w:val="20"/>
        </w:rPr>
      </w:pPr>
    </w:p>
    <w:tbl>
      <w:tblPr>
        <w:tblStyle w:val="TableGrid"/>
        <w:tblW w:w="8079" w:type="dxa"/>
        <w:tblInd w:w="9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DBDB"/>
        <w:tblLayout w:type="fixed"/>
        <w:tblCellMar>
          <w:top w:w="57" w:type="dxa"/>
          <w:left w:w="284" w:type="dxa"/>
          <w:bottom w:w="113" w:type="dxa"/>
          <w:right w:w="284" w:type="dxa"/>
        </w:tblCellMar>
        <w:tblLook w:val="04A0" w:firstRow="1" w:lastRow="0" w:firstColumn="1" w:lastColumn="0" w:noHBand="0" w:noVBand="1"/>
      </w:tblPr>
      <w:tblGrid>
        <w:gridCol w:w="8079"/>
      </w:tblGrid>
      <w:tr w:rsidR="00175C22" w:rsidRPr="00A023F3" w14:paraId="0F99A829" w14:textId="77777777" w:rsidTr="00175C22">
        <w:trPr>
          <w:cantSplit/>
        </w:trPr>
        <w:tc>
          <w:tcPr>
            <w:tcW w:w="8079" w:type="dxa"/>
            <w:shd w:val="clear" w:color="auto" w:fill="DBDBDB"/>
          </w:tcPr>
          <w:p w14:paraId="4A2D3267" w14:textId="0A9C26F9" w:rsidR="00175C22" w:rsidRPr="00B969FA" w:rsidRDefault="00175C22" w:rsidP="00175C22">
            <w:pPr>
              <w:jc w:val="left"/>
              <w:rPr>
                <w:b/>
                <w:szCs w:val="18"/>
              </w:rPr>
            </w:pPr>
            <w:r w:rsidRPr="00B969FA">
              <w:rPr>
                <w:b/>
                <w:szCs w:val="18"/>
              </w:rPr>
              <w:t>Procurement from Pharmacies</w:t>
            </w:r>
          </w:p>
          <w:p w14:paraId="42F36C97" w14:textId="7922665F" w:rsidR="00175C22" w:rsidRPr="00BC7B08" w:rsidRDefault="00175C22" w:rsidP="00175C22">
            <w:pPr>
              <w:pStyle w:val="Indrykket"/>
              <w:ind w:left="0"/>
              <w:rPr>
                <w:sz w:val="20"/>
                <w:szCs w:val="20"/>
              </w:rPr>
            </w:pPr>
            <w:r w:rsidRPr="0032029A">
              <w:rPr>
                <w:szCs w:val="18"/>
              </w:rPr>
              <w:t>To ensure safe and genuine quality of the products purchased at government regulated pharmacies it is essential to know the pitfalls (e.g. unlicenced pharmacies and counterfeits) and the quality of the pre-qualification scheme applied by the National Drug Reg</w:t>
            </w:r>
            <w:r w:rsidRPr="00BC7B08">
              <w:rPr>
                <w:szCs w:val="18"/>
              </w:rPr>
              <w:t>ulatory Authority. When procuring from pharmacies, the pharmacy shall provide proof of its registration with the National Drug Regulatory Authority and the National Drug Regulatory Authority must be recognised as an stringent regulatory authority. Please refer to Scenario B, Step 5.</w:t>
            </w:r>
          </w:p>
        </w:tc>
      </w:tr>
    </w:tbl>
    <w:p w14:paraId="14D4F56E" w14:textId="77777777" w:rsidR="00175C22" w:rsidRPr="00BC7B08" w:rsidRDefault="00175C22" w:rsidP="00175C22">
      <w:pPr>
        <w:ind w:left="993" w:right="1701"/>
        <w:contextualSpacing/>
        <w:jc w:val="left"/>
        <w:rPr>
          <w:noProof/>
          <w:sz w:val="20"/>
          <w:szCs w:val="20"/>
        </w:rPr>
      </w:pPr>
    </w:p>
    <w:p w14:paraId="3DCCDEBB" w14:textId="77777777" w:rsidR="000D0054" w:rsidRPr="00BC7B08" w:rsidRDefault="000D0054" w:rsidP="00175C22">
      <w:pPr>
        <w:pStyle w:val="Punktopstilling-abc"/>
        <w:jc w:val="left"/>
        <w:rPr>
          <w:b/>
          <w:sz w:val="20"/>
          <w:szCs w:val="20"/>
        </w:rPr>
      </w:pPr>
      <w:r w:rsidRPr="00BC7B08">
        <w:rPr>
          <w:b/>
          <w:sz w:val="20"/>
          <w:szCs w:val="20"/>
        </w:rPr>
        <w:t>Requirements for Transportation and Storage</w:t>
      </w:r>
    </w:p>
    <w:p w14:paraId="77897223" w14:textId="18E7972A" w:rsidR="00CE70F4" w:rsidRPr="00BC7B08" w:rsidRDefault="00CE70F4" w:rsidP="00175C22">
      <w:pPr>
        <w:pStyle w:val="Indrykket"/>
        <w:ind w:left="993"/>
        <w:jc w:val="left"/>
        <w:rPr>
          <w:sz w:val="20"/>
          <w:szCs w:val="20"/>
        </w:rPr>
      </w:pPr>
      <w:r w:rsidRPr="00BC7B08">
        <w:rPr>
          <w:sz w:val="20"/>
          <w:szCs w:val="20"/>
        </w:rPr>
        <w:t xml:space="preserve">Consider specific transport and storage requirements </w:t>
      </w:r>
      <w:r w:rsidR="00594893" w:rsidRPr="00BC7B08">
        <w:rPr>
          <w:sz w:val="20"/>
          <w:szCs w:val="20"/>
        </w:rPr>
        <w:t xml:space="preserve">for the products </w:t>
      </w:r>
      <w:r w:rsidRPr="00BC7B08">
        <w:rPr>
          <w:sz w:val="20"/>
          <w:szCs w:val="20"/>
        </w:rPr>
        <w:t>(temperature/humidity/shelf-life</w:t>
      </w:r>
      <w:r w:rsidR="00E73029" w:rsidRPr="00BC7B08">
        <w:rPr>
          <w:sz w:val="20"/>
          <w:szCs w:val="20"/>
        </w:rPr>
        <w:t>,</w:t>
      </w:r>
      <w:r w:rsidR="00594893" w:rsidRPr="00BC7B08">
        <w:rPr>
          <w:sz w:val="20"/>
          <w:szCs w:val="20"/>
        </w:rPr>
        <w:t xml:space="preserve"> etc). This may vary significantly from product to product. Some products are very sensitive to temperature and humidity and must be transporte</w:t>
      </w:r>
      <w:r w:rsidR="00E73029" w:rsidRPr="00BC7B08">
        <w:rPr>
          <w:sz w:val="20"/>
          <w:szCs w:val="20"/>
        </w:rPr>
        <w:t>d</w:t>
      </w:r>
      <w:r w:rsidR="00594893" w:rsidRPr="00BC7B08">
        <w:rPr>
          <w:sz w:val="20"/>
          <w:szCs w:val="20"/>
        </w:rPr>
        <w:t xml:space="preserve"> and stored correctly </w:t>
      </w:r>
      <w:r w:rsidR="00E73029" w:rsidRPr="00BC7B08">
        <w:rPr>
          <w:sz w:val="20"/>
          <w:szCs w:val="20"/>
        </w:rPr>
        <w:t xml:space="preserve">so as </w:t>
      </w:r>
      <w:r w:rsidR="00594893" w:rsidRPr="00BC7B08">
        <w:rPr>
          <w:sz w:val="20"/>
          <w:szCs w:val="20"/>
        </w:rPr>
        <w:t xml:space="preserve">not to </w:t>
      </w:r>
      <w:r w:rsidR="00E73029" w:rsidRPr="00BC7B08">
        <w:rPr>
          <w:sz w:val="20"/>
          <w:szCs w:val="20"/>
        </w:rPr>
        <w:t xml:space="preserve">lose </w:t>
      </w:r>
      <w:r w:rsidR="00594893" w:rsidRPr="00BC7B08">
        <w:rPr>
          <w:sz w:val="20"/>
          <w:szCs w:val="20"/>
        </w:rPr>
        <w:t xml:space="preserve">their effect or to pose a health danger to the recipients. Transportation and storage </w:t>
      </w:r>
      <w:r w:rsidR="00805A3A" w:rsidRPr="00BC7B08">
        <w:rPr>
          <w:sz w:val="20"/>
          <w:szCs w:val="20"/>
        </w:rPr>
        <w:t>shall</w:t>
      </w:r>
      <w:r w:rsidR="00594893" w:rsidRPr="00BC7B08">
        <w:rPr>
          <w:sz w:val="20"/>
          <w:szCs w:val="20"/>
        </w:rPr>
        <w:t xml:space="preserve"> be reflected in the Procurement Plan and in the budget.</w:t>
      </w:r>
    </w:p>
    <w:p w14:paraId="6EECB07B" w14:textId="77777777" w:rsidR="00540DFA" w:rsidRPr="00BC7B08" w:rsidRDefault="00540DFA" w:rsidP="00540DFA">
      <w:pPr>
        <w:pStyle w:val="Step"/>
        <w:rPr>
          <w:sz w:val="20"/>
          <w:szCs w:val="20"/>
        </w:rPr>
      </w:pPr>
      <w:r w:rsidRPr="00BC7B08">
        <w:rPr>
          <w:b/>
          <w:sz w:val="20"/>
          <w:szCs w:val="20"/>
        </w:rPr>
        <w:lastRenderedPageBreak/>
        <w:t>Donor Requirements</w:t>
      </w:r>
      <w:r w:rsidR="007B28AC" w:rsidRPr="00BC7B08">
        <w:rPr>
          <w:b/>
          <w:sz w:val="20"/>
          <w:szCs w:val="20"/>
        </w:rPr>
        <w:t xml:space="preserve"> </w:t>
      </w:r>
      <w:r w:rsidR="007B28AC" w:rsidRPr="00BC7B08">
        <w:rPr>
          <w:sz w:val="20"/>
          <w:szCs w:val="20"/>
        </w:rPr>
        <w:t>(planning phase)</w:t>
      </w:r>
    </w:p>
    <w:p w14:paraId="093B63FC" w14:textId="45F57777" w:rsidR="00540DFA" w:rsidRPr="00BC7B08" w:rsidRDefault="00CB1BBB" w:rsidP="00540DFA">
      <w:pPr>
        <w:pStyle w:val="Indrykket"/>
        <w:rPr>
          <w:sz w:val="20"/>
          <w:szCs w:val="20"/>
        </w:rPr>
      </w:pPr>
      <w:r w:rsidRPr="00BC7B08">
        <w:rPr>
          <w:sz w:val="20"/>
          <w:szCs w:val="20"/>
        </w:rPr>
        <w:t>I</w:t>
      </w:r>
      <w:r w:rsidR="00540DFA" w:rsidRPr="00BC7B08">
        <w:rPr>
          <w:sz w:val="20"/>
          <w:szCs w:val="20"/>
        </w:rPr>
        <w:t>t is important to investigate the specific donor requirements</w:t>
      </w:r>
      <w:r w:rsidR="00933105" w:rsidRPr="00BC7B08">
        <w:rPr>
          <w:sz w:val="20"/>
          <w:szCs w:val="20"/>
        </w:rPr>
        <w:t xml:space="preserve"> applicable to the </w:t>
      </w:r>
      <w:r w:rsidR="00540DFA" w:rsidRPr="00BC7B08">
        <w:rPr>
          <w:sz w:val="20"/>
          <w:szCs w:val="20"/>
        </w:rPr>
        <w:t xml:space="preserve"> procurement</w:t>
      </w:r>
      <w:r w:rsidR="007B28AC" w:rsidRPr="00BC7B08">
        <w:rPr>
          <w:sz w:val="20"/>
          <w:szCs w:val="20"/>
        </w:rPr>
        <w:t xml:space="preserve"> of medicine</w:t>
      </w:r>
      <w:r w:rsidRPr="00BC7B08">
        <w:rPr>
          <w:sz w:val="20"/>
          <w:szCs w:val="20"/>
        </w:rPr>
        <w:t xml:space="preserve"> for the project</w:t>
      </w:r>
      <w:r w:rsidR="00F00690" w:rsidRPr="00BC7B08">
        <w:rPr>
          <w:sz w:val="20"/>
          <w:szCs w:val="20"/>
        </w:rPr>
        <w:t>. The rules and procedures outlined in this Annex to the Procurement</w:t>
      </w:r>
      <w:r w:rsidR="00540DFA" w:rsidRPr="00BC7B08">
        <w:rPr>
          <w:sz w:val="20"/>
          <w:szCs w:val="20"/>
        </w:rPr>
        <w:t xml:space="preserve"> Manual represent the minimum procurement requirements which shall be followed. If stricter procurement procedure</w:t>
      </w:r>
      <w:r w:rsidR="00F00690" w:rsidRPr="00BC7B08">
        <w:rPr>
          <w:sz w:val="20"/>
          <w:szCs w:val="20"/>
        </w:rPr>
        <w:t>s are stipulated by a donor,</w:t>
      </w:r>
      <w:r w:rsidR="00540DFA" w:rsidRPr="00BC7B08">
        <w:rPr>
          <w:sz w:val="20"/>
          <w:szCs w:val="20"/>
        </w:rPr>
        <w:t xml:space="preserve"> the donor requirements shall prevail. E.g. a donor may have specific requirements in respect to t</w:t>
      </w:r>
      <w:r w:rsidR="00F00690" w:rsidRPr="00BC7B08">
        <w:rPr>
          <w:sz w:val="20"/>
          <w:szCs w:val="20"/>
        </w:rPr>
        <w:t>he country of origin of the medicines</w:t>
      </w:r>
      <w:r w:rsidR="006D5ABA" w:rsidRPr="00BC7B08">
        <w:rPr>
          <w:sz w:val="20"/>
          <w:szCs w:val="20"/>
        </w:rPr>
        <w:t xml:space="preserve"> and nationality of </w:t>
      </w:r>
      <w:r w:rsidR="000E0596" w:rsidRPr="00BC7B08">
        <w:rPr>
          <w:sz w:val="20"/>
          <w:szCs w:val="20"/>
        </w:rPr>
        <w:t>suppliers</w:t>
      </w:r>
      <w:r w:rsidR="00540DFA" w:rsidRPr="00BC7B08">
        <w:rPr>
          <w:sz w:val="20"/>
          <w:szCs w:val="20"/>
        </w:rPr>
        <w:t>, or</w:t>
      </w:r>
      <w:r w:rsidR="007B28AC" w:rsidRPr="00BC7B08">
        <w:rPr>
          <w:sz w:val="20"/>
          <w:szCs w:val="20"/>
        </w:rPr>
        <w:t xml:space="preserve"> specific requirement to the procurement procedure</w:t>
      </w:r>
      <w:r w:rsidR="00540DFA" w:rsidRPr="00BC7B08">
        <w:rPr>
          <w:sz w:val="20"/>
          <w:szCs w:val="20"/>
        </w:rPr>
        <w:t xml:space="preserve">. If the donor has less strict requirements for procurement, then the procedures described in this </w:t>
      </w:r>
      <w:r w:rsidR="00C95101" w:rsidRPr="00BC7B08">
        <w:rPr>
          <w:sz w:val="20"/>
          <w:szCs w:val="20"/>
        </w:rPr>
        <w:t>Annex</w:t>
      </w:r>
      <w:r w:rsidR="00540DFA" w:rsidRPr="00BC7B08">
        <w:rPr>
          <w:sz w:val="20"/>
          <w:szCs w:val="20"/>
        </w:rPr>
        <w:t xml:space="preserve"> shall prevail.</w:t>
      </w:r>
    </w:p>
    <w:p w14:paraId="4677736B" w14:textId="77777777" w:rsidR="006D163B" w:rsidRPr="00BC7B08" w:rsidRDefault="00A73F79" w:rsidP="00164682">
      <w:pPr>
        <w:pStyle w:val="Step"/>
        <w:rPr>
          <w:b/>
          <w:sz w:val="20"/>
          <w:szCs w:val="20"/>
        </w:rPr>
      </w:pPr>
      <w:r w:rsidRPr="00BC7B08">
        <w:rPr>
          <w:b/>
          <w:sz w:val="20"/>
          <w:szCs w:val="20"/>
        </w:rPr>
        <w:t>National Legal F</w:t>
      </w:r>
      <w:r w:rsidR="006D163B" w:rsidRPr="00BC7B08">
        <w:rPr>
          <w:b/>
          <w:sz w:val="20"/>
          <w:szCs w:val="20"/>
        </w:rPr>
        <w:t xml:space="preserve">ramework </w:t>
      </w:r>
      <w:r w:rsidR="00F01B02" w:rsidRPr="00BC7B08">
        <w:rPr>
          <w:sz w:val="20"/>
          <w:szCs w:val="20"/>
        </w:rPr>
        <w:t>(planning phase)</w:t>
      </w:r>
    </w:p>
    <w:p w14:paraId="6F93A48A" w14:textId="507D9DFD" w:rsidR="006D163B" w:rsidRPr="00BC7B08" w:rsidRDefault="00D37D6D" w:rsidP="006D163B">
      <w:pPr>
        <w:pStyle w:val="Step"/>
        <w:numPr>
          <w:ilvl w:val="0"/>
          <w:numId w:val="0"/>
        </w:numPr>
        <w:ind w:left="680"/>
        <w:rPr>
          <w:sz w:val="20"/>
          <w:szCs w:val="20"/>
        </w:rPr>
      </w:pPr>
      <w:r w:rsidRPr="00BC7B08">
        <w:rPr>
          <w:sz w:val="20"/>
          <w:szCs w:val="20"/>
        </w:rPr>
        <w:t>During the planning phase</w:t>
      </w:r>
      <w:r w:rsidR="00DE34F8" w:rsidRPr="00BC7B08">
        <w:rPr>
          <w:sz w:val="20"/>
          <w:szCs w:val="20"/>
        </w:rPr>
        <w:t xml:space="preserve"> it</w:t>
      </w:r>
      <w:r w:rsidRPr="00BC7B08">
        <w:rPr>
          <w:sz w:val="20"/>
          <w:szCs w:val="20"/>
        </w:rPr>
        <w:t xml:space="preserve"> is</w:t>
      </w:r>
      <w:r w:rsidR="00ED6C97" w:rsidRPr="00BC7B08">
        <w:rPr>
          <w:sz w:val="20"/>
          <w:szCs w:val="20"/>
        </w:rPr>
        <w:t xml:space="preserve"> important to obtain information </w:t>
      </w:r>
      <w:r w:rsidR="00DE34F8" w:rsidRPr="00BC7B08">
        <w:rPr>
          <w:sz w:val="20"/>
          <w:szCs w:val="20"/>
        </w:rPr>
        <w:t>on</w:t>
      </w:r>
      <w:r w:rsidR="00ED6C97" w:rsidRPr="00BC7B08">
        <w:rPr>
          <w:sz w:val="20"/>
          <w:szCs w:val="20"/>
        </w:rPr>
        <w:t xml:space="preserve"> the legal framework for medicine,</w:t>
      </w:r>
      <w:r w:rsidR="00DE34F8" w:rsidRPr="00BC7B08">
        <w:rPr>
          <w:sz w:val="20"/>
          <w:szCs w:val="20"/>
        </w:rPr>
        <w:t xml:space="preserve"> e.g. </w:t>
      </w:r>
      <w:r w:rsidR="00ED6C97" w:rsidRPr="00BC7B08">
        <w:rPr>
          <w:sz w:val="20"/>
          <w:szCs w:val="20"/>
        </w:rPr>
        <w:t>administrative regulations</w:t>
      </w:r>
      <w:r w:rsidR="006644E8" w:rsidRPr="00BC7B08">
        <w:rPr>
          <w:sz w:val="20"/>
          <w:szCs w:val="20"/>
        </w:rPr>
        <w:t xml:space="preserve">, </w:t>
      </w:r>
      <w:r w:rsidR="00C95101" w:rsidRPr="00BC7B08">
        <w:rPr>
          <w:sz w:val="20"/>
          <w:szCs w:val="20"/>
        </w:rPr>
        <w:t xml:space="preserve">regulations on </w:t>
      </w:r>
      <w:r w:rsidR="00ED6C97" w:rsidRPr="00BC7B08">
        <w:rPr>
          <w:sz w:val="20"/>
          <w:szCs w:val="20"/>
        </w:rPr>
        <w:t>who is allowed to procure</w:t>
      </w:r>
      <w:r w:rsidR="00C95101" w:rsidRPr="00BC7B08">
        <w:rPr>
          <w:sz w:val="20"/>
          <w:szCs w:val="20"/>
        </w:rPr>
        <w:t xml:space="preserve"> and sell</w:t>
      </w:r>
      <w:r w:rsidR="00ED6C97" w:rsidRPr="00BC7B08">
        <w:rPr>
          <w:sz w:val="20"/>
          <w:szCs w:val="20"/>
        </w:rPr>
        <w:t xml:space="preserve"> medicine, </w:t>
      </w:r>
      <w:r w:rsidR="00DE34F8" w:rsidRPr="00BC7B08">
        <w:rPr>
          <w:sz w:val="20"/>
          <w:szCs w:val="20"/>
        </w:rPr>
        <w:t>i</w:t>
      </w:r>
      <w:r w:rsidR="00F01B02" w:rsidRPr="00BC7B08">
        <w:rPr>
          <w:sz w:val="20"/>
          <w:szCs w:val="20"/>
        </w:rPr>
        <w:t>mport</w:t>
      </w:r>
      <w:r w:rsidR="00C95101" w:rsidRPr="00BC7B08">
        <w:rPr>
          <w:sz w:val="20"/>
          <w:szCs w:val="20"/>
        </w:rPr>
        <w:t xml:space="preserve"> regulations, disposal rules</w:t>
      </w:r>
      <w:r w:rsidR="00E73029" w:rsidRPr="00BC7B08">
        <w:rPr>
          <w:sz w:val="20"/>
          <w:szCs w:val="20"/>
        </w:rPr>
        <w:t>,</w:t>
      </w:r>
      <w:r w:rsidR="00C95101" w:rsidRPr="00BC7B08">
        <w:rPr>
          <w:sz w:val="20"/>
          <w:szCs w:val="20"/>
        </w:rPr>
        <w:t xml:space="preserve"> </w:t>
      </w:r>
      <w:r w:rsidR="00ED6C97" w:rsidRPr="00BC7B08">
        <w:rPr>
          <w:sz w:val="20"/>
          <w:szCs w:val="20"/>
        </w:rPr>
        <w:t>e</w:t>
      </w:r>
      <w:r w:rsidR="00F01B02" w:rsidRPr="00BC7B08">
        <w:rPr>
          <w:sz w:val="20"/>
          <w:szCs w:val="20"/>
        </w:rPr>
        <w:t xml:space="preserve">tc. </w:t>
      </w:r>
      <w:r w:rsidR="00C95101" w:rsidRPr="00BC7B08">
        <w:rPr>
          <w:sz w:val="20"/>
          <w:szCs w:val="20"/>
        </w:rPr>
        <w:t>The scope, quality and complexity of regulations vary significantly from country to country and to be able to</w:t>
      </w:r>
      <w:r w:rsidR="00F01B02" w:rsidRPr="00BC7B08">
        <w:rPr>
          <w:sz w:val="20"/>
          <w:szCs w:val="20"/>
        </w:rPr>
        <w:t xml:space="preserve"> make </w:t>
      </w:r>
      <w:r w:rsidR="00ED6C97" w:rsidRPr="00BC7B08">
        <w:rPr>
          <w:sz w:val="20"/>
          <w:szCs w:val="20"/>
        </w:rPr>
        <w:t xml:space="preserve">proper and efficient </w:t>
      </w:r>
      <w:r w:rsidR="00F01B02" w:rsidRPr="00BC7B08">
        <w:rPr>
          <w:sz w:val="20"/>
          <w:szCs w:val="20"/>
        </w:rPr>
        <w:t>decisions for the further planning and implementation</w:t>
      </w:r>
      <w:r w:rsidR="00C95101" w:rsidRPr="00BC7B08">
        <w:rPr>
          <w:sz w:val="20"/>
          <w:szCs w:val="20"/>
        </w:rPr>
        <w:t xml:space="preserve"> of procurement of medicine,</w:t>
      </w:r>
      <w:r w:rsidR="00F01B02" w:rsidRPr="00BC7B08">
        <w:rPr>
          <w:sz w:val="20"/>
          <w:szCs w:val="20"/>
        </w:rPr>
        <w:t xml:space="preserve"> </w:t>
      </w:r>
      <w:r w:rsidR="00C95101" w:rsidRPr="00BC7B08">
        <w:rPr>
          <w:sz w:val="20"/>
          <w:szCs w:val="20"/>
        </w:rPr>
        <w:t>it is very important to obtain this information early in the planning phase.</w:t>
      </w:r>
      <w:r w:rsidRPr="00BC7B08">
        <w:rPr>
          <w:sz w:val="20"/>
          <w:szCs w:val="20"/>
        </w:rPr>
        <w:t xml:space="preserve"> In most countries regulation </w:t>
      </w:r>
      <w:r w:rsidR="00E73029" w:rsidRPr="00BC7B08">
        <w:rPr>
          <w:sz w:val="20"/>
          <w:szCs w:val="20"/>
        </w:rPr>
        <w:t xml:space="preserve">of </w:t>
      </w:r>
      <w:r w:rsidRPr="00BC7B08">
        <w:rPr>
          <w:sz w:val="20"/>
          <w:szCs w:val="20"/>
        </w:rPr>
        <w:t>medicine is carried out by a National Drug Regulat</w:t>
      </w:r>
      <w:r w:rsidR="00AF3E21" w:rsidRPr="00BC7B08">
        <w:rPr>
          <w:sz w:val="20"/>
          <w:szCs w:val="20"/>
        </w:rPr>
        <w:t>ory</w:t>
      </w:r>
      <w:r w:rsidRPr="00BC7B08">
        <w:rPr>
          <w:sz w:val="20"/>
          <w:szCs w:val="20"/>
        </w:rPr>
        <w:t xml:space="preserve"> Authority</w:t>
      </w:r>
      <w:r w:rsidR="00C95101" w:rsidRPr="00BC7B08">
        <w:rPr>
          <w:sz w:val="20"/>
          <w:szCs w:val="20"/>
        </w:rPr>
        <w:t xml:space="preserve"> and it is </w:t>
      </w:r>
      <w:r w:rsidRPr="00BC7B08">
        <w:rPr>
          <w:sz w:val="20"/>
          <w:szCs w:val="20"/>
        </w:rPr>
        <w:t xml:space="preserve">recommended to contact this authority and </w:t>
      </w:r>
      <w:r w:rsidR="00ED6C97" w:rsidRPr="00BC7B08">
        <w:rPr>
          <w:sz w:val="20"/>
          <w:szCs w:val="20"/>
        </w:rPr>
        <w:t xml:space="preserve">the </w:t>
      </w:r>
      <w:r w:rsidR="00F01B02" w:rsidRPr="00BC7B08">
        <w:rPr>
          <w:sz w:val="20"/>
          <w:szCs w:val="20"/>
        </w:rPr>
        <w:t xml:space="preserve">Ministry of Health </w:t>
      </w:r>
      <w:r w:rsidR="00C95101" w:rsidRPr="00BC7B08">
        <w:rPr>
          <w:sz w:val="20"/>
          <w:szCs w:val="20"/>
        </w:rPr>
        <w:t xml:space="preserve">to obtain information and seek </w:t>
      </w:r>
      <w:r w:rsidR="00DE34F8" w:rsidRPr="00BC7B08">
        <w:rPr>
          <w:sz w:val="20"/>
          <w:szCs w:val="20"/>
        </w:rPr>
        <w:t>advice</w:t>
      </w:r>
      <w:r w:rsidR="00F01B02" w:rsidRPr="00BC7B08">
        <w:rPr>
          <w:sz w:val="20"/>
          <w:szCs w:val="20"/>
        </w:rPr>
        <w:t xml:space="preserve">.   </w:t>
      </w:r>
    </w:p>
    <w:p w14:paraId="0E1C25B7" w14:textId="77777777" w:rsidR="003C7BC0" w:rsidRPr="00BC7B08" w:rsidRDefault="00A73F79" w:rsidP="00A73F79">
      <w:pPr>
        <w:pStyle w:val="Step"/>
        <w:rPr>
          <w:b/>
          <w:sz w:val="20"/>
          <w:szCs w:val="20"/>
        </w:rPr>
      </w:pPr>
      <w:r w:rsidRPr="00BC7B08">
        <w:rPr>
          <w:b/>
          <w:sz w:val="20"/>
          <w:szCs w:val="20"/>
        </w:rPr>
        <w:t xml:space="preserve">Advice from UN Agencies and NGOs </w:t>
      </w:r>
      <w:r w:rsidRPr="00BC7B08">
        <w:rPr>
          <w:sz w:val="20"/>
          <w:szCs w:val="20"/>
        </w:rPr>
        <w:t>(planning phase)</w:t>
      </w:r>
    </w:p>
    <w:p w14:paraId="68DFA064" w14:textId="56DE65CE" w:rsidR="00A73F79" w:rsidRPr="00BC7B08" w:rsidRDefault="00A73F79" w:rsidP="00A73F79">
      <w:pPr>
        <w:pStyle w:val="Indrykket"/>
        <w:rPr>
          <w:sz w:val="20"/>
          <w:szCs w:val="20"/>
        </w:rPr>
      </w:pPr>
      <w:r w:rsidRPr="00BC7B08">
        <w:rPr>
          <w:sz w:val="20"/>
          <w:szCs w:val="20"/>
        </w:rPr>
        <w:t>It is always recomme</w:t>
      </w:r>
      <w:r w:rsidR="00CB3348" w:rsidRPr="00BC7B08">
        <w:rPr>
          <w:sz w:val="20"/>
          <w:szCs w:val="20"/>
        </w:rPr>
        <w:t>n</w:t>
      </w:r>
      <w:r w:rsidRPr="00BC7B08">
        <w:rPr>
          <w:sz w:val="20"/>
          <w:szCs w:val="20"/>
        </w:rPr>
        <w:t xml:space="preserve">ded to seek </w:t>
      </w:r>
      <w:r w:rsidR="00CB3348" w:rsidRPr="00BC7B08">
        <w:rPr>
          <w:sz w:val="20"/>
          <w:szCs w:val="20"/>
        </w:rPr>
        <w:t xml:space="preserve">advice </w:t>
      </w:r>
      <w:r w:rsidRPr="00BC7B08">
        <w:rPr>
          <w:sz w:val="20"/>
          <w:szCs w:val="20"/>
        </w:rPr>
        <w:t>and support from rel</w:t>
      </w:r>
      <w:r w:rsidR="00CB3348" w:rsidRPr="00BC7B08">
        <w:rPr>
          <w:sz w:val="20"/>
          <w:szCs w:val="20"/>
        </w:rPr>
        <w:t>e</w:t>
      </w:r>
      <w:r w:rsidRPr="00BC7B08">
        <w:rPr>
          <w:sz w:val="20"/>
          <w:szCs w:val="20"/>
        </w:rPr>
        <w:t xml:space="preserve">vant UN agencies and </w:t>
      </w:r>
      <w:r w:rsidR="00CB3348" w:rsidRPr="00BC7B08">
        <w:rPr>
          <w:sz w:val="20"/>
          <w:szCs w:val="20"/>
        </w:rPr>
        <w:t xml:space="preserve">NGOs </w:t>
      </w:r>
      <w:r w:rsidRPr="00BC7B08">
        <w:rPr>
          <w:sz w:val="20"/>
          <w:szCs w:val="20"/>
        </w:rPr>
        <w:t xml:space="preserve">in the country of operation. They may be able provide important information and guidance on common pitfalls, the rules and regulations in the country of operation, the </w:t>
      </w:r>
      <w:r w:rsidR="00CB3348" w:rsidRPr="00BC7B08">
        <w:rPr>
          <w:sz w:val="20"/>
          <w:szCs w:val="20"/>
        </w:rPr>
        <w:t xml:space="preserve">presence </w:t>
      </w:r>
      <w:r w:rsidRPr="00BC7B08">
        <w:rPr>
          <w:sz w:val="20"/>
          <w:szCs w:val="20"/>
        </w:rPr>
        <w:t xml:space="preserve">of counterfeits, time </w:t>
      </w:r>
      <w:r w:rsidR="00CB3348" w:rsidRPr="00BC7B08">
        <w:rPr>
          <w:sz w:val="20"/>
          <w:szCs w:val="20"/>
        </w:rPr>
        <w:t xml:space="preserve">constraints </w:t>
      </w:r>
      <w:r w:rsidRPr="00BC7B08">
        <w:rPr>
          <w:sz w:val="20"/>
          <w:szCs w:val="20"/>
        </w:rPr>
        <w:t xml:space="preserve">for import and distribution, how to approach legal and </w:t>
      </w:r>
      <w:r w:rsidR="00CB3348" w:rsidRPr="00BC7B08">
        <w:rPr>
          <w:sz w:val="20"/>
          <w:szCs w:val="20"/>
        </w:rPr>
        <w:t xml:space="preserve">practical </w:t>
      </w:r>
      <w:r w:rsidRPr="00BC7B08">
        <w:rPr>
          <w:sz w:val="20"/>
          <w:szCs w:val="20"/>
        </w:rPr>
        <w:t>challenges</w:t>
      </w:r>
      <w:r w:rsidR="00CB3348" w:rsidRPr="00BC7B08">
        <w:rPr>
          <w:sz w:val="20"/>
          <w:szCs w:val="20"/>
        </w:rPr>
        <w:t>,</w:t>
      </w:r>
      <w:r w:rsidRPr="00BC7B08">
        <w:rPr>
          <w:sz w:val="20"/>
          <w:szCs w:val="20"/>
        </w:rPr>
        <w:t xml:space="preserve"> etc.</w:t>
      </w:r>
    </w:p>
    <w:p w14:paraId="6618FE08" w14:textId="77777777" w:rsidR="00A73F79" w:rsidRPr="00BC7B08" w:rsidRDefault="00A73F79" w:rsidP="00D25E6F">
      <w:pPr>
        <w:rPr>
          <w:b/>
          <w:sz w:val="20"/>
          <w:szCs w:val="20"/>
        </w:rPr>
      </w:pPr>
    </w:p>
    <w:tbl>
      <w:tblPr>
        <w:tblStyle w:val="ColorfulList111"/>
        <w:tblW w:w="9072" w:type="dxa"/>
        <w:tblLayout w:type="fixed"/>
        <w:tblCellMar>
          <w:left w:w="113" w:type="dxa"/>
          <w:right w:w="0" w:type="dxa"/>
        </w:tblCellMar>
        <w:tblLook w:val="0400" w:firstRow="0" w:lastRow="0" w:firstColumn="0" w:lastColumn="0" w:noHBand="0" w:noVBand="1"/>
      </w:tblPr>
      <w:tblGrid>
        <w:gridCol w:w="9072"/>
      </w:tblGrid>
      <w:tr w:rsidR="00915ED3" w:rsidRPr="00A023F3" w14:paraId="29220228" w14:textId="77777777" w:rsidTr="00BD4D4C">
        <w:trPr>
          <w:cnfStyle w:val="000000100000" w:firstRow="0" w:lastRow="0" w:firstColumn="0" w:lastColumn="0" w:oddVBand="0" w:evenVBand="0" w:oddHBand="1" w:evenHBand="0" w:firstRowFirstColumn="0" w:firstRowLastColumn="0" w:lastRowFirstColumn="0" w:lastRowLastColumn="0"/>
          <w:trHeight w:val="397"/>
        </w:trPr>
        <w:tc>
          <w:tcPr>
            <w:tcW w:w="9072" w:type="dxa"/>
            <w:shd w:val="clear" w:color="auto" w:fill="7F7F7F" w:themeFill="text1" w:themeFillTint="80"/>
            <w:vAlign w:val="center"/>
          </w:tcPr>
          <w:p w14:paraId="67D673B6" w14:textId="2CF47EA8" w:rsidR="00915ED3" w:rsidRPr="00BC7B08" w:rsidRDefault="00915ED3" w:rsidP="00CB3348">
            <w:pPr>
              <w:keepNext/>
              <w:jc w:val="left"/>
              <w:rPr>
                <w:sz w:val="20"/>
                <w:szCs w:val="20"/>
              </w:rPr>
            </w:pPr>
            <w:r w:rsidRPr="00BC7B08">
              <w:rPr>
                <w:rFonts w:cs="Arial"/>
                <w:b/>
                <w:color w:val="FFFFFF" w:themeColor="background1"/>
                <w:sz w:val="20"/>
                <w:szCs w:val="20"/>
              </w:rPr>
              <w:t xml:space="preserve">SCENARIO A: The Contracting Authority Appoints </w:t>
            </w:r>
            <w:r w:rsidR="00CB3348" w:rsidRPr="00BC7B08">
              <w:rPr>
                <w:rFonts w:cs="Arial"/>
                <w:b/>
                <w:color w:val="FFFFFF" w:themeColor="background1"/>
                <w:sz w:val="20"/>
                <w:szCs w:val="20"/>
              </w:rPr>
              <w:t xml:space="preserve">a </w:t>
            </w:r>
            <w:r w:rsidRPr="00BC7B08">
              <w:rPr>
                <w:rFonts w:cs="Arial"/>
                <w:b/>
                <w:color w:val="FFFFFF" w:themeColor="background1"/>
                <w:sz w:val="20"/>
                <w:szCs w:val="20"/>
              </w:rPr>
              <w:t>HPC</w:t>
            </w:r>
          </w:p>
        </w:tc>
      </w:tr>
    </w:tbl>
    <w:p w14:paraId="18B987BC" w14:textId="77777777" w:rsidR="00915ED3" w:rsidRPr="00BC7B08" w:rsidRDefault="00915ED3" w:rsidP="00D25E6F">
      <w:pPr>
        <w:rPr>
          <w:b/>
          <w:sz w:val="20"/>
          <w:szCs w:val="20"/>
        </w:rPr>
      </w:pPr>
    </w:p>
    <w:p w14:paraId="2098EA8D" w14:textId="77777777" w:rsidR="003C7BC0" w:rsidRPr="00BC7B08" w:rsidRDefault="00712D19" w:rsidP="003C7BC0">
      <w:pPr>
        <w:pStyle w:val="Step"/>
        <w:rPr>
          <w:b/>
          <w:sz w:val="20"/>
          <w:szCs w:val="20"/>
        </w:rPr>
      </w:pPr>
      <w:r w:rsidRPr="00BC7B08">
        <w:rPr>
          <w:b/>
          <w:sz w:val="20"/>
          <w:szCs w:val="20"/>
        </w:rPr>
        <w:t xml:space="preserve">Market </w:t>
      </w:r>
      <w:r w:rsidR="00044B28" w:rsidRPr="00BC7B08">
        <w:rPr>
          <w:b/>
          <w:sz w:val="20"/>
          <w:szCs w:val="20"/>
        </w:rPr>
        <w:t>Survey</w:t>
      </w:r>
      <w:r w:rsidR="00D4473D" w:rsidRPr="00BC7B08">
        <w:rPr>
          <w:b/>
          <w:sz w:val="20"/>
          <w:szCs w:val="20"/>
        </w:rPr>
        <w:t xml:space="preserve"> </w:t>
      </w:r>
      <w:r w:rsidR="00D4473D" w:rsidRPr="00BC7B08">
        <w:rPr>
          <w:sz w:val="20"/>
          <w:szCs w:val="20"/>
        </w:rPr>
        <w:t>(planning phase)</w:t>
      </w:r>
    </w:p>
    <w:p w14:paraId="256ADFFE" w14:textId="3AABBF4F" w:rsidR="0077449A" w:rsidRPr="00BC7B08" w:rsidRDefault="00CF41F7" w:rsidP="0077449A">
      <w:pPr>
        <w:pStyle w:val="Step"/>
        <w:numPr>
          <w:ilvl w:val="0"/>
          <w:numId w:val="0"/>
        </w:numPr>
        <w:spacing w:after="0"/>
        <w:ind w:left="680"/>
        <w:rPr>
          <w:sz w:val="20"/>
          <w:szCs w:val="20"/>
        </w:rPr>
      </w:pPr>
      <w:r w:rsidRPr="00BC7B08">
        <w:rPr>
          <w:sz w:val="20"/>
          <w:szCs w:val="20"/>
        </w:rPr>
        <w:t>At this stage of the planning phase we carry out a market survey related to the appoint</w:t>
      </w:r>
      <w:r w:rsidR="00BF5874" w:rsidRPr="00BC7B08">
        <w:rPr>
          <w:sz w:val="20"/>
          <w:szCs w:val="20"/>
        </w:rPr>
        <w:t>ment of</w:t>
      </w:r>
      <w:r w:rsidRPr="00BC7B08">
        <w:rPr>
          <w:sz w:val="20"/>
          <w:szCs w:val="20"/>
        </w:rPr>
        <w:t xml:space="preserve"> </w:t>
      </w:r>
      <w:r w:rsidR="00CB3348" w:rsidRPr="00BC7B08">
        <w:rPr>
          <w:sz w:val="20"/>
          <w:szCs w:val="20"/>
        </w:rPr>
        <w:t xml:space="preserve">a </w:t>
      </w:r>
      <w:r w:rsidR="008E54DB" w:rsidRPr="00BC7B08">
        <w:rPr>
          <w:sz w:val="20"/>
          <w:szCs w:val="20"/>
        </w:rPr>
        <w:t>HPC</w:t>
      </w:r>
      <w:r w:rsidRPr="00BC7B08">
        <w:rPr>
          <w:sz w:val="20"/>
          <w:szCs w:val="20"/>
        </w:rPr>
        <w:t xml:space="preserve">. The </w:t>
      </w:r>
      <w:r w:rsidR="007F110B" w:rsidRPr="00BC7B08">
        <w:rPr>
          <w:sz w:val="20"/>
          <w:szCs w:val="20"/>
        </w:rPr>
        <w:t>market survey shall be carried out to establish:</w:t>
      </w:r>
    </w:p>
    <w:p w14:paraId="101FD2AB" w14:textId="77777777" w:rsidR="0077449A" w:rsidRPr="00BC7B08" w:rsidRDefault="0077449A" w:rsidP="0077449A">
      <w:pPr>
        <w:pStyle w:val="Indrykket"/>
        <w:tabs>
          <w:tab w:val="left" w:pos="1352"/>
        </w:tabs>
        <w:spacing w:after="0"/>
        <w:rPr>
          <w:sz w:val="20"/>
          <w:szCs w:val="20"/>
        </w:rPr>
      </w:pPr>
      <w:r w:rsidRPr="00BC7B08">
        <w:rPr>
          <w:sz w:val="20"/>
          <w:szCs w:val="20"/>
        </w:rPr>
        <w:tab/>
      </w:r>
    </w:p>
    <w:p w14:paraId="2FE190DC" w14:textId="77777777" w:rsidR="00CF316D" w:rsidRPr="00BC7B08" w:rsidRDefault="00762F74" w:rsidP="00164682">
      <w:pPr>
        <w:pStyle w:val="Punktopstilling-beskrivendetekst"/>
        <w:spacing w:after="0"/>
        <w:ind w:left="993"/>
        <w:jc w:val="left"/>
        <w:rPr>
          <w:b/>
          <w:sz w:val="20"/>
          <w:szCs w:val="20"/>
        </w:rPr>
      </w:pPr>
      <w:r w:rsidRPr="00BC7B08">
        <w:rPr>
          <w:b/>
          <w:sz w:val="20"/>
          <w:szCs w:val="20"/>
        </w:rPr>
        <w:t xml:space="preserve">Availability of </w:t>
      </w:r>
      <w:r w:rsidR="008E54DB" w:rsidRPr="00BC7B08">
        <w:rPr>
          <w:b/>
          <w:sz w:val="20"/>
          <w:szCs w:val="20"/>
        </w:rPr>
        <w:t>HPC</w:t>
      </w:r>
      <w:r w:rsidRPr="00BC7B08">
        <w:rPr>
          <w:b/>
          <w:sz w:val="20"/>
          <w:szCs w:val="20"/>
        </w:rPr>
        <w:t>s</w:t>
      </w:r>
      <w:r w:rsidR="000D4129" w:rsidRPr="00BC7B08">
        <w:rPr>
          <w:b/>
          <w:sz w:val="20"/>
          <w:szCs w:val="20"/>
        </w:rPr>
        <w:t xml:space="preserve">  </w:t>
      </w:r>
    </w:p>
    <w:p w14:paraId="7B7F1E3C" w14:textId="69D71017" w:rsidR="00B510C4" w:rsidRPr="00BC7B08" w:rsidRDefault="00762F74" w:rsidP="00164682">
      <w:pPr>
        <w:pStyle w:val="Punktopstilling-beskrivendetekst"/>
        <w:numPr>
          <w:ilvl w:val="0"/>
          <w:numId w:val="0"/>
        </w:numPr>
        <w:ind w:left="993"/>
        <w:jc w:val="left"/>
        <w:rPr>
          <w:sz w:val="20"/>
          <w:szCs w:val="20"/>
        </w:rPr>
      </w:pPr>
      <w:r w:rsidRPr="00BC7B08">
        <w:rPr>
          <w:sz w:val="20"/>
          <w:szCs w:val="20"/>
        </w:rPr>
        <w:t xml:space="preserve">It shall be established if there is </w:t>
      </w:r>
      <w:r w:rsidR="00CB3348" w:rsidRPr="00BC7B08">
        <w:rPr>
          <w:sz w:val="20"/>
          <w:szCs w:val="20"/>
        </w:rPr>
        <w:t xml:space="preserve">a </w:t>
      </w:r>
      <w:r w:rsidRPr="00BC7B08">
        <w:rPr>
          <w:sz w:val="20"/>
          <w:szCs w:val="20"/>
        </w:rPr>
        <w:t xml:space="preserve">HPC in the country of operation which can deliver the required medical </w:t>
      </w:r>
      <w:r w:rsidR="00C22534" w:rsidRPr="00BC7B08">
        <w:rPr>
          <w:sz w:val="20"/>
          <w:szCs w:val="20"/>
        </w:rPr>
        <w:t>device</w:t>
      </w:r>
      <w:r w:rsidRPr="00BC7B08">
        <w:rPr>
          <w:sz w:val="20"/>
          <w:szCs w:val="20"/>
        </w:rPr>
        <w:t xml:space="preserve">s. Find the full list of ECHO recognised HPCs via this link: </w:t>
      </w:r>
      <w:hyperlink r:id="rId15" w:history="1">
        <w:r w:rsidR="00D4473D" w:rsidRPr="00BC7B08">
          <w:rPr>
            <w:rStyle w:val="Hyperlink"/>
            <w:sz w:val="20"/>
            <w:szCs w:val="20"/>
          </w:rPr>
          <w:t>http://ec.europa.eu/echo/files/partners/humanitarian_aid/HPC-register_en.pdf</w:t>
        </w:r>
      </w:hyperlink>
    </w:p>
    <w:p w14:paraId="56B7ED97" w14:textId="0984C7F6" w:rsidR="00C771C4" w:rsidRPr="00BC7B08" w:rsidRDefault="000D4129" w:rsidP="00164682">
      <w:pPr>
        <w:pStyle w:val="Punktopstilling-beskrivendetekst"/>
        <w:numPr>
          <w:ilvl w:val="0"/>
          <w:numId w:val="0"/>
        </w:numPr>
        <w:ind w:left="993"/>
        <w:rPr>
          <w:sz w:val="20"/>
          <w:szCs w:val="20"/>
        </w:rPr>
      </w:pPr>
      <w:r w:rsidRPr="00BC7B08">
        <w:rPr>
          <w:sz w:val="20"/>
          <w:szCs w:val="20"/>
        </w:rPr>
        <w:t xml:space="preserve">If there </w:t>
      </w:r>
      <w:r w:rsidR="00044B28" w:rsidRPr="00BC7B08">
        <w:rPr>
          <w:sz w:val="20"/>
          <w:szCs w:val="20"/>
        </w:rPr>
        <w:t>is</w:t>
      </w:r>
      <w:r w:rsidRPr="00BC7B08">
        <w:rPr>
          <w:sz w:val="20"/>
          <w:szCs w:val="20"/>
        </w:rPr>
        <w:t xml:space="preserve"> no HPC in the country of operation</w:t>
      </w:r>
      <w:r w:rsidR="00C771C4" w:rsidRPr="00BC7B08">
        <w:rPr>
          <w:sz w:val="20"/>
          <w:szCs w:val="20"/>
        </w:rPr>
        <w:t xml:space="preserve"> it is recommended to contact the Global Logistics Service </w:t>
      </w:r>
      <w:r w:rsidR="004C4422" w:rsidRPr="00BC7B08">
        <w:rPr>
          <w:sz w:val="20"/>
          <w:szCs w:val="20"/>
        </w:rPr>
        <w:t>(GLS)</w:t>
      </w:r>
      <w:r w:rsidR="004C4422" w:rsidRPr="00BC7B08">
        <w:rPr>
          <w:rStyle w:val="FootnoteReference"/>
          <w:sz w:val="20"/>
          <w:szCs w:val="20"/>
        </w:rPr>
        <w:footnoteReference w:id="3"/>
      </w:r>
      <w:r w:rsidR="004C4422" w:rsidRPr="00BC7B08">
        <w:rPr>
          <w:sz w:val="20"/>
          <w:szCs w:val="20"/>
        </w:rPr>
        <w:t xml:space="preserve"> </w:t>
      </w:r>
      <w:r w:rsidR="00C771C4" w:rsidRPr="00BC7B08">
        <w:rPr>
          <w:sz w:val="20"/>
          <w:szCs w:val="20"/>
        </w:rPr>
        <w:t xml:space="preserve">of </w:t>
      </w:r>
      <w:r w:rsidR="00CB3348" w:rsidRPr="00BC7B08">
        <w:rPr>
          <w:sz w:val="20"/>
          <w:szCs w:val="20"/>
        </w:rPr>
        <w:t xml:space="preserve">IFRC, </w:t>
      </w:r>
      <w:r w:rsidR="00C771C4" w:rsidRPr="00BC7B08">
        <w:rPr>
          <w:sz w:val="20"/>
          <w:szCs w:val="20"/>
        </w:rPr>
        <w:t>as they are able to</w:t>
      </w:r>
      <w:r w:rsidR="0044679A" w:rsidRPr="00BC7B08">
        <w:rPr>
          <w:sz w:val="20"/>
          <w:szCs w:val="20"/>
        </w:rPr>
        <w:t xml:space="preserve"> oversee</w:t>
      </w:r>
      <w:r w:rsidR="00C771C4" w:rsidRPr="00BC7B08">
        <w:rPr>
          <w:sz w:val="20"/>
          <w:szCs w:val="20"/>
        </w:rPr>
        <w:t>the import of medi</w:t>
      </w:r>
      <w:r w:rsidR="00CF41F7" w:rsidRPr="00BC7B08">
        <w:rPr>
          <w:sz w:val="20"/>
          <w:szCs w:val="20"/>
        </w:rPr>
        <w:t xml:space="preserve">cine to 90 countries worldwide and </w:t>
      </w:r>
      <w:r w:rsidR="00C771C4" w:rsidRPr="00BC7B08">
        <w:rPr>
          <w:sz w:val="20"/>
          <w:szCs w:val="20"/>
        </w:rPr>
        <w:t>GLS do not require a minimum order.</w:t>
      </w:r>
      <w:r w:rsidR="004C4422" w:rsidRPr="00BC7B08">
        <w:rPr>
          <w:sz w:val="20"/>
          <w:szCs w:val="20"/>
        </w:rPr>
        <w:t xml:space="preserve"> </w:t>
      </w:r>
      <w:r w:rsidR="00384B4E" w:rsidRPr="00BC7B08">
        <w:rPr>
          <w:sz w:val="20"/>
          <w:szCs w:val="20"/>
        </w:rPr>
        <w:t xml:space="preserve">Please contact </w:t>
      </w:r>
      <w:r w:rsidR="0097351C" w:rsidRPr="00BC7B08">
        <w:rPr>
          <w:sz w:val="20"/>
          <w:szCs w:val="20"/>
        </w:rPr>
        <w:t xml:space="preserve">GLS </w:t>
      </w:r>
      <w:r w:rsidR="00384B4E" w:rsidRPr="00BC7B08">
        <w:rPr>
          <w:sz w:val="20"/>
          <w:szCs w:val="20"/>
        </w:rPr>
        <w:t>to enquire if they can</w:t>
      </w:r>
      <w:r w:rsidR="00EC3F9D" w:rsidRPr="00BC7B08">
        <w:rPr>
          <w:sz w:val="20"/>
          <w:szCs w:val="20"/>
        </w:rPr>
        <w:t xml:space="preserve"> </w:t>
      </w:r>
      <w:r w:rsidR="0044679A" w:rsidRPr="00BC7B08">
        <w:rPr>
          <w:sz w:val="20"/>
          <w:szCs w:val="20"/>
        </w:rPr>
        <w:t xml:space="preserve">oversee </w:t>
      </w:r>
      <w:r w:rsidR="00384B4E" w:rsidRPr="00BC7B08">
        <w:rPr>
          <w:sz w:val="20"/>
          <w:szCs w:val="20"/>
        </w:rPr>
        <w:t>import to the country of operation.</w:t>
      </w:r>
    </w:p>
    <w:p w14:paraId="69229531" w14:textId="506C22A2" w:rsidR="00CF41F7" w:rsidRPr="00BC7B08" w:rsidRDefault="00CF41F7" w:rsidP="00164682">
      <w:pPr>
        <w:pStyle w:val="Punktopstilling-beskrivendetekst"/>
        <w:numPr>
          <w:ilvl w:val="0"/>
          <w:numId w:val="0"/>
        </w:numPr>
        <w:ind w:left="993"/>
        <w:rPr>
          <w:sz w:val="20"/>
          <w:szCs w:val="20"/>
        </w:rPr>
      </w:pPr>
      <w:r w:rsidRPr="00BC7B08">
        <w:rPr>
          <w:sz w:val="20"/>
          <w:szCs w:val="20"/>
        </w:rPr>
        <w:t xml:space="preserve">If the HPC is not able to </w:t>
      </w:r>
      <w:r w:rsidR="0044679A" w:rsidRPr="00BC7B08">
        <w:rPr>
          <w:sz w:val="20"/>
          <w:szCs w:val="20"/>
        </w:rPr>
        <w:t>oversee</w:t>
      </w:r>
      <w:r w:rsidR="00CB3348" w:rsidRPr="00BC7B08">
        <w:rPr>
          <w:sz w:val="20"/>
          <w:szCs w:val="20"/>
        </w:rPr>
        <w:t xml:space="preserve"> </w:t>
      </w:r>
      <w:r w:rsidRPr="00BC7B08">
        <w:rPr>
          <w:sz w:val="20"/>
          <w:szCs w:val="20"/>
        </w:rPr>
        <w:t xml:space="preserve">the import of medicine on behalf of the Contracting Authority </w:t>
      </w:r>
      <w:r w:rsidR="0097351C" w:rsidRPr="00BC7B08">
        <w:rPr>
          <w:sz w:val="20"/>
          <w:szCs w:val="20"/>
        </w:rPr>
        <w:t xml:space="preserve">the </w:t>
      </w:r>
      <w:r w:rsidRPr="00BC7B08">
        <w:rPr>
          <w:sz w:val="20"/>
          <w:szCs w:val="20"/>
        </w:rPr>
        <w:t xml:space="preserve">Contracting Authority </w:t>
      </w:r>
      <w:r w:rsidR="00965E89" w:rsidRPr="00BC7B08">
        <w:rPr>
          <w:sz w:val="20"/>
          <w:szCs w:val="20"/>
        </w:rPr>
        <w:t>shall then</w:t>
      </w:r>
      <w:r w:rsidR="0077449A" w:rsidRPr="00BC7B08">
        <w:rPr>
          <w:sz w:val="20"/>
          <w:szCs w:val="20"/>
        </w:rPr>
        <w:t xml:space="preserve"> establish if they are able to </w:t>
      </w:r>
      <w:r w:rsidRPr="00BC7B08">
        <w:rPr>
          <w:sz w:val="20"/>
          <w:szCs w:val="20"/>
        </w:rPr>
        <w:t>import</w:t>
      </w:r>
      <w:r w:rsidR="0077449A" w:rsidRPr="00BC7B08">
        <w:rPr>
          <w:sz w:val="20"/>
          <w:szCs w:val="20"/>
        </w:rPr>
        <w:t xml:space="preserve"> the medicines</w:t>
      </w:r>
      <w:r w:rsidR="00965E89" w:rsidRPr="00BC7B08">
        <w:rPr>
          <w:sz w:val="20"/>
          <w:szCs w:val="20"/>
        </w:rPr>
        <w:t xml:space="preserve">. Please note that </w:t>
      </w:r>
      <w:r w:rsidR="0077449A" w:rsidRPr="00BC7B08">
        <w:rPr>
          <w:sz w:val="20"/>
          <w:szCs w:val="20"/>
        </w:rPr>
        <w:t>i</w:t>
      </w:r>
      <w:r w:rsidR="00965E89" w:rsidRPr="00BC7B08">
        <w:rPr>
          <w:sz w:val="20"/>
          <w:szCs w:val="20"/>
        </w:rPr>
        <w:t>mport of medicine may be illegal or regulated by very complex laws.</w:t>
      </w:r>
    </w:p>
    <w:p w14:paraId="6EC262BF" w14:textId="5F79766B" w:rsidR="00227C6D" w:rsidRPr="00BC7B08" w:rsidRDefault="00C771C4" w:rsidP="009159D2">
      <w:pPr>
        <w:pStyle w:val="Punktopstilling-beskrivendetekst"/>
        <w:numPr>
          <w:ilvl w:val="0"/>
          <w:numId w:val="0"/>
        </w:numPr>
        <w:ind w:left="993"/>
        <w:rPr>
          <w:sz w:val="20"/>
          <w:szCs w:val="20"/>
        </w:rPr>
      </w:pPr>
      <w:r w:rsidRPr="00BC7B08">
        <w:rPr>
          <w:sz w:val="20"/>
          <w:szCs w:val="20"/>
        </w:rPr>
        <w:lastRenderedPageBreak/>
        <w:t>If</w:t>
      </w:r>
      <w:r w:rsidR="00965E89" w:rsidRPr="00BC7B08">
        <w:rPr>
          <w:sz w:val="20"/>
          <w:szCs w:val="20"/>
        </w:rPr>
        <w:t xml:space="preserve"> import via </w:t>
      </w:r>
      <w:r w:rsidR="00CB3348" w:rsidRPr="00BC7B08">
        <w:rPr>
          <w:sz w:val="20"/>
          <w:szCs w:val="20"/>
        </w:rPr>
        <w:t xml:space="preserve">a </w:t>
      </w:r>
      <w:r w:rsidR="008E54DB" w:rsidRPr="00BC7B08">
        <w:rPr>
          <w:sz w:val="20"/>
          <w:szCs w:val="20"/>
        </w:rPr>
        <w:t>HPC</w:t>
      </w:r>
      <w:r w:rsidRPr="00BC7B08">
        <w:rPr>
          <w:sz w:val="20"/>
          <w:szCs w:val="20"/>
        </w:rPr>
        <w:t xml:space="preserve"> is not possible</w:t>
      </w:r>
      <w:r w:rsidR="000D4129" w:rsidRPr="00BC7B08">
        <w:rPr>
          <w:sz w:val="20"/>
          <w:szCs w:val="20"/>
        </w:rPr>
        <w:t xml:space="preserve">, please go to </w:t>
      </w:r>
      <w:r w:rsidR="00044B28" w:rsidRPr="00BC7B08">
        <w:rPr>
          <w:sz w:val="20"/>
          <w:szCs w:val="20"/>
        </w:rPr>
        <w:t>S</w:t>
      </w:r>
      <w:r w:rsidR="000D4129" w:rsidRPr="00BC7B08">
        <w:rPr>
          <w:sz w:val="20"/>
          <w:szCs w:val="20"/>
        </w:rPr>
        <w:t>cenario B.</w:t>
      </w:r>
    </w:p>
    <w:p w14:paraId="32533372" w14:textId="77777777" w:rsidR="00227C6D" w:rsidRPr="00BC7B08" w:rsidRDefault="00227C6D" w:rsidP="00227C6D">
      <w:pPr>
        <w:pStyle w:val="Punktopstilling-beskrivendetekst"/>
        <w:spacing w:after="0"/>
        <w:ind w:left="993"/>
        <w:rPr>
          <w:b/>
          <w:sz w:val="20"/>
          <w:szCs w:val="20"/>
        </w:rPr>
      </w:pPr>
      <w:r w:rsidRPr="00BC7B08">
        <w:rPr>
          <w:b/>
          <w:sz w:val="20"/>
          <w:szCs w:val="20"/>
        </w:rPr>
        <w:t xml:space="preserve">What </w:t>
      </w:r>
      <w:r w:rsidR="00153D3E" w:rsidRPr="00BC7B08">
        <w:rPr>
          <w:b/>
          <w:sz w:val="20"/>
          <w:szCs w:val="20"/>
        </w:rPr>
        <w:t xml:space="preserve">Medicines </w:t>
      </w:r>
      <w:r w:rsidR="0077449A" w:rsidRPr="00BC7B08">
        <w:rPr>
          <w:b/>
          <w:sz w:val="20"/>
          <w:szCs w:val="20"/>
        </w:rPr>
        <w:t>can the HPC</w:t>
      </w:r>
      <w:r w:rsidR="00153D3E" w:rsidRPr="00BC7B08">
        <w:rPr>
          <w:b/>
          <w:sz w:val="20"/>
          <w:szCs w:val="20"/>
        </w:rPr>
        <w:t xml:space="preserve"> </w:t>
      </w:r>
      <w:r w:rsidR="00612BA9" w:rsidRPr="00BC7B08">
        <w:rPr>
          <w:b/>
          <w:sz w:val="20"/>
          <w:szCs w:val="20"/>
        </w:rPr>
        <w:t>Provide</w:t>
      </w:r>
    </w:p>
    <w:p w14:paraId="3CE97235" w14:textId="4B4C0D80" w:rsidR="008E3CBE" w:rsidRPr="00BC7B08" w:rsidRDefault="00210131" w:rsidP="00227C6D">
      <w:pPr>
        <w:pStyle w:val="Punktopstilling-beskrivendetekst"/>
        <w:numPr>
          <w:ilvl w:val="0"/>
          <w:numId w:val="0"/>
        </w:numPr>
        <w:ind w:left="993"/>
        <w:rPr>
          <w:sz w:val="20"/>
          <w:szCs w:val="20"/>
        </w:rPr>
      </w:pPr>
      <w:r w:rsidRPr="00BC7B08">
        <w:rPr>
          <w:sz w:val="20"/>
          <w:szCs w:val="20"/>
        </w:rPr>
        <w:t>If</w:t>
      </w:r>
      <w:r w:rsidR="00D04566" w:rsidRPr="00BC7B08">
        <w:rPr>
          <w:sz w:val="20"/>
          <w:szCs w:val="20"/>
        </w:rPr>
        <w:t xml:space="preserve"> it is possible to appoint </w:t>
      </w:r>
      <w:r w:rsidR="00CB3348" w:rsidRPr="00BC7B08">
        <w:rPr>
          <w:sz w:val="20"/>
          <w:szCs w:val="20"/>
        </w:rPr>
        <w:t xml:space="preserve">a </w:t>
      </w:r>
      <w:r w:rsidR="008E54DB" w:rsidRPr="00BC7B08">
        <w:rPr>
          <w:sz w:val="20"/>
          <w:szCs w:val="20"/>
        </w:rPr>
        <w:t>HPC</w:t>
      </w:r>
      <w:r w:rsidR="00D04566" w:rsidRPr="00BC7B08">
        <w:rPr>
          <w:sz w:val="20"/>
          <w:szCs w:val="20"/>
        </w:rPr>
        <w:t xml:space="preserve"> i</w:t>
      </w:r>
      <w:r w:rsidR="00A057D1" w:rsidRPr="00BC7B08">
        <w:rPr>
          <w:sz w:val="20"/>
          <w:szCs w:val="20"/>
        </w:rPr>
        <w:t>t</w:t>
      </w:r>
      <w:r w:rsidRPr="00BC7B08">
        <w:rPr>
          <w:sz w:val="20"/>
          <w:szCs w:val="20"/>
        </w:rPr>
        <w:t xml:space="preserve"> is important to assess what </w:t>
      </w:r>
      <w:r w:rsidR="00153D3E" w:rsidRPr="00BC7B08">
        <w:rPr>
          <w:sz w:val="20"/>
          <w:szCs w:val="20"/>
        </w:rPr>
        <w:t xml:space="preserve">medicines </w:t>
      </w:r>
      <w:r w:rsidRPr="00BC7B08">
        <w:rPr>
          <w:sz w:val="20"/>
          <w:szCs w:val="20"/>
        </w:rPr>
        <w:t>they provide and if they operate with minimum or</w:t>
      </w:r>
      <w:r w:rsidR="000D4129" w:rsidRPr="00BC7B08">
        <w:rPr>
          <w:sz w:val="20"/>
          <w:szCs w:val="20"/>
        </w:rPr>
        <w:t>d</w:t>
      </w:r>
      <w:r w:rsidR="008E41A7" w:rsidRPr="00BC7B08">
        <w:rPr>
          <w:sz w:val="20"/>
          <w:szCs w:val="20"/>
        </w:rPr>
        <w:t>er requirements</w:t>
      </w:r>
      <w:r w:rsidRPr="00BC7B08">
        <w:rPr>
          <w:sz w:val="20"/>
          <w:szCs w:val="20"/>
        </w:rPr>
        <w:t xml:space="preserve">. </w:t>
      </w:r>
      <w:r w:rsidR="00C946B4" w:rsidRPr="00BC7B08">
        <w:rPr>
          <w:sz w:val="20"/>
          <w:szCs w:val="20"/>
        </w:rPr>
        <w:t>Again</w:t>
      </w:r>
      <w:r w:rsidR="00CB3348" w:rsidRPr="00BC7B08">
        <w:rPr>
          <w:sz w:val="20"/>
          <w:szCs w:val="20"/>
        </w:rPr>
        <w:t>,</w:t>
      </w:r>
      <w:r w:rsidR="00C946B4" w:rsidRPr="00BC7B08">
        <w:rPr>
          <w:sz w:val="20"/>
          <w:szCs w:val="20"/>
        </w:rPr>
        <w:t xml:space="preserve"> </w:t>
      </w:r>
      <w:r w:rsidR="00B55874" w:rsidRPr="00BC7B08">
        <w:rPr>
          <w:sz w:val="20"/>
          <w:szCs w:val="20"/>
        </w:rPr>
        <w:t xml:space="preserve">GLS does not operate with a minimum order. It may also be an advantage to consult the </w:t>
      </w:r>
      <w:r w:rsidR="00A057D1" w:rsidRPr="00BC7B08">
        <w:rPr>
          <w:sz w:val="20"/>
          <w:szCs w:val="20"/>
        </w:rPr>
        <w:t>HPC’s product</w:t>
      </w:r>
      <w:r w:rsidR="00B55874" w:rsidRPr="00BC7B08">
        <w:rPr>
          <w:sz w:val="20"/>
          <w:szCs w:val="20"/>
        </w:rPr>
        <w:t xml:space="preserve"> </w:t>
      </w:r>
      <w:r w:rsidR="00A057D1" w:rsidRPr="00BC7B08">
        <w:rPr>
          <w:sz w:val="20"/>
          <w:szCs w:val="20"/>
        </w:rPr>
        <w:t>c</w:t>
      </w:r>
      <w:r w:rsidR="00B55874" w:rsidRPr="00BC7B08">
        <w:rPr>
          <w:sz w:val="20"/>
          <w:szCs w:val="20"/>
        </w:rPr>
        <w:t xml:space="preserve">atalogue to put together </w:t>
      </w:r>
      <w:r w:rsidR="004771C3" w:rsidRPr="00BC7B08">
        <w:rPr>
          <w:sz w:val="20"/>
          <w:szCs w:val="20"/>
        </w:rPr>
        <w:t xml:space="preserve">the </w:t>
      </w:r>
      <w:r w:rsidR="00B55874" w:rsidRPr="00BC7B08">
        <w:rPr>
          <w:sz w:val="20"/>
          <w:szCs w:val="20"/>
        </w:rPr>
        <w:t>list of the products needed</w:t>
      </w:r>
      <w:r w:rsidR="00965E89" w:rsidRPr="00BC7B08">
        <w:rPr>
          <w:sz w:val="20"/>
          <w:szCs w:val="20"/>
        </w:rPr>
        <w:t xml:space="preserve"> and the technical specifications</w:t>
      </w:r>
      <w:r w:rsidR="00B55874" w:rsidRPr="00BC7B08">
        <w:rPr>
          <w:sz w:val="20"/>
          <w:szCs w:val="20"/>
        </w:rPr>
        <w:t xml:space="preserve">. GLS provide medicine to emergency operations, </w:t>
      </w:r>
      <w:r w:rsidR="00CB3348" w:rsidRPr="00BC7B08">
        <w:rPr>
          <w:sz w:val="20"/>
          <w:szCs w:val="20"/>
        </w:rPr>
        <w:t xml:space="preserve">NGOs </w:t>
      </w:r>
      <w:r w:rsidR="00B55874" w:rsidRPr="00BC7B08">
        <w:rPr>
          <w:sz w:val="20"/>
          <w:szCs w:val="20"/>
        </w:rPr>
        <w:t>and Governments worldwide and will be able to provide</w:t>
      </w:r>
      <w:r w:rsidR="008E3CBE" w:rsidRPr="00BC7B08">
        <w:rPr>
          <w:sz w:val="20"/>
          <w:szCs w:val="20"/>
        </w:rPr>
        <w:t xml:space="preserve"> the most common and essential medicines</w:t>
      </w:r>
      <w:r w:rsidR="00B55874" w:rsidRPr="00BC7B08">
        <w:rPr>
          <w:sz w:val="20"/>
          <w:szCs w:val="20"/>
        </w:rPr>
        <w:t>. Se</w:t>
      </w:r>
      <w:r w:rsidR="00CB3348" w:rsidRPr="00BC7B08">
        <w:rPr>
          <w:sz w:val="20"/>
          <w:szCs w:val="20"/>
        </w:rPr>
        <w:t>e</w:t>
      </w:r>
      <w:r w:rsidR="00B55874" w:rsidRPr="00BC7B08">
        <w:rPr>
          <w:sz w:val="20"/>
          <w:szCs w:val="20"/>
        </w:rPr>
        <w:t xml:space="preserve"> the GLS</w:t>
      </w:r>
      <w:r w:rsidR="00A057D1" w:rsidRPr="00BC7B08">
        <w:rPr>
          <w:sz w:val="20"/>
          <w:szCs w:val="20"/>
        </w:rPr>
        <w:t xml:space="preserve"> Emergency Item Catalogue:</w:t>
      </w:r>
      <w:r w:rsidR="00B55874" w:rsidRPr="00BC7B08">
        <w:rPr>
          <w:sz w:val="20"/>
          <w:szCs w:val="20"/>
        </w:rPr>
        <w:t xml:space="preserve"> </w:t>
      </w:r>
      <w:hyperlink r:id="rId16" w:history="1">
        <w:r w:rsidR="00B55874" w:rsidRPr="00BC7B08">
          <w:rPr>
            <w:rStyle w:val="Hyperlink"/>
            <w:sz w:val="20"/>
            <w:szCs w:val="20"/>
          </w:rPr>
          <w:t>http://procurement.ifrc.org/catalogue/</w:t>
        </w:r>
      </w:hyperlink>
      <w:r w:rsidR="008E3CBE" w:rsidRPr="00BC7B08">
        <w:rPr>
          <w:sz w:val="20"/>
          <w:szCs w:val="20"/>
        </w:rPr>
        <w:t xml:space="preserve">. </w:t>
      </w:r>
      <w:r w:rsidR="00540DFA" w:rsidRPr="00BC7B08">
        <w:rPr>
          <w:sz w:val="20"/>
          <w:szCs w:val="20"/>
        </w:rPr>
        <w:t xml:space="preserve">Due to </w:t>
      </w:r>
      <w:r w:rsidR="009651EE" w:rsidRPr="00BC7B08">
        <w:rPr>
          <w:sz w:val="20"/>
          <w:szCs w:val="20"/>
        </w:rPr>
        <w:t xml:space="preserve">national </w:t>
      </w:r>
      <w:r w:rsidR="00540DFA" w:rsidRPr="00BC7B08">
        <w:rPr>
          <w:sz w:val="20"/>
          <w:szCs w:val="20"/>
        </w:rPr>
        <w:t xml:space="preserve">legislation some products </w:t>
      </w:r>
      <w:r w:rsidR="0097351C" w:rsidRPr="00BC7B08">
        <w:rPr>
          <w:sz w:val="20"/>
          <w:szCs w:val="20"/>
        </w:rPr>
        <w:t xml:space="preserve">such as controlled drugs, </w:t>
      </w:r>
      <w:r w:rsidR="00540DFA" w:rsidRPr="00BC7B08">
        <w:rPr>
          <w:sz w:val="20"/>
          <w:szCs w:val="20"/>
        </w:rPr>
        <w:t>may have to be sourced from e.g. a government regulated source</w:t>
      </w:r>
      <w:r w:rsidR="00E80742" w:rsidRPr="00BC7B08">
        <w:rPr>
          <w:sz w:val="20"/>
          <w:szCs w:val="20"/>
        </w:rPr>
        <w:t xml:space="preserve"> and not </w:t>
      </w:r>
      <w:r w:rsidR="00CB3348" w:rsidRPr="00BC7B08">
        <w:rPr>
          <w:sz w:val="20"/>
          <w:szCs w:val="20"/>
        </w:rPr>
        <w:t xml:space="preserve">a </w:t>
      </w:r>
      <w:r w:rsidR="008E54DB" w:rsidRPr="00BC7B08">
        <w:rPr>
          <w:sz w:val="20"/>
          <w:szCs w:val="20"/>
        </w:rPr>
        <w:t>HPC</w:t>
      </w:r>
      <w:r w:rsidR="00540DFA" w:rsidRPr="00BC7B08">
        <w:rPr>
          <w:sz w:val="20"/>
          <w:szCs w:val="20"/>
        </w:rPr>
        <w:t xml:space="preserve">. </w:t>
      </w:r>
    </w:p>
    <w:p w14:paraId="62CF3444" w14:textId="3FAEBC3F" w:rsidR="0077449A" w:rsidRPr="00BC7B08" w:rsidRDefault="0077449A" w:rsidP="00227C6D">
      <w:pPr>
        <w:pStyle w:val="Punktopstilling-beskrivendetekst"/>
        <w:numPr>
          <w:ilvl w:val="0"/>
          <w:numId w:val="0"/>
        </w:numPr>
        <w:ind w:left="993"/>
        <w:rPr>
          <w:sz w:val="20"/>
          <w:szCs w:val="20"/>
        </w:rPr>
      </w:pPr>
      <w:r w:rsidRPr="00BC7B08">
        <w:rPr>
          <w:sz w:val="20"/>
          <w:szCs w:val="20"/>
        </w:rPr>
        <w:t xml:space="preserve">If medical </w:t>
      </w:r>
      <w:r w:rsidR="00C22534" w:rsidRPr="00BC7B08">
        <w:rPr>
          <w:sz w:val="20"/>
          <w:szCs w:val="20"/>
        </w:rPr>
        <w:t>device</w:t>
      </w:r>
      <w:r w:rsidRPr="00BC7B08">
        <w:rPr>
          <w:sz w:val="20"/>
          <w:szCs w:val="20"/>
        </w:rPr>
        <w:t xml:space="preserve">s are also needed for the project they shall also be procured from </w:t>
      </w:r>
      <w:r w:rsidR="00CB3348" w:rsidRPr="00BC7B08">
        <w:rPr>
          <w:sz w:val="20"/>
          <w:szCs w:val="20"/>
        </w:rPr>
        <w:t xml:space="preserve">a </w:t>
      </w:r>
      <w:r w:rsidRPr="00BC7B08">
        <w:rPr>
          <w:sz w:val="20"/>
          <w:szCs w:val="20"/>
        </w:rPr>
        <w:t>HP</w:t>
      </w:r>
      <w:r w:rsidR="00113FDB" w:rsidRPr="00BC7B08">
        <w:rPr>
          <w:sz w:val="20"/>
          <w:szCs w:val="20"/>
        </w:rPr>
        <w:t>C</w:t>
      </w:r>
      <w:r w:rsidRPr="00BC7B08">
        <w:rPr>
          <w:sz w:val="20"/>
          <w:szCs w:val="20"/>
        </w:rPr>
        <w:t xml:space="preserve"> – if possible.</w:t>
      </w:r>
    </w:p>
    <w:p w14:paraId="42150CD0" w14:textId="2D788113" w:rsidR="008E3CBE" w:rsidRPr="00BC7B08" w:rsidRDefault="0077449A" w:rsidP="008E3CBE">
      <w:pPr>
        <w:pStyle w:val="Punktopstilling-beskrivendetekst"/>
        <w:numPr>
          <w:ilvl w:val="0"/>
          <w:numId w:val="0"/>
        </w:numPr>
        <w:ind w:left="993"/>
        <w:rPr>
          <w:sz w:val="20"/>
          <w:szCs w:val="20"/>
        </w:rPr>
      </w:pPr>
      <w:r w:rsidRPr="00BC7B08">
        <w:rPr>
          <w:sz w:val="20"/>
          <w:szCs w:val="20"/>
        </w:rPr>
        <w:t>E</w:t>
      </w:r>
      <w:r w:rsidR="008E3CBE" w:rsidRPr="00BC7B08">
        <w:rPr>
          <w:sz w:val="20"/>
          <w:szCs w:val="20"/>
        </w:rPr>
        <w:t>ven though it i</w:t>
      </w:r>
      <w:r w:rsidR="00D04566" w:rsidRPr="00BC7B08">
        <w:rPr>
          <w:sz w:val="20"/>
          <w:szCs w:val="20"/>
        </w:rPr>
        <w:t xml:space="preserve">s possible to procure from </w:t>
      </w:r>
      <w:r w:rsidR="00CB3348" w:rsidRPr="00BC7B08">
        <w:rPr>
          <w:sz w:val="20"/>
          <w:szCs w:val="20"/>
        </w:rPr>
        <w:t xml:space="preserve">a </w:t>
      </w:r>
      <w:r w:rsidR="008E54DB" w:rsidRPr="00BC7B08">
        <w:rPr>
          <w:sz w:val="20"/>
          <w:szCs w:val="20"/>
        </w:rPr>
        <w:t>HPC</w:t>
      </w:r>
      <w:r w:rsidR="008E3CBE" w:rsidRPr="00BC7B08">
        <w:rPr>
          <w:sz w:val="20"/>
          <w:szCs w:val="20"/>
        </w:rPr>
        <w:t xml:space="preserve"> it is still necessary to </w:t>
      </w:r>
      <w:r w:rsidR="007901BB" w:rsidRPr="00BC7B08">
        <w:rPr>
          <w:sz w:val="20"/>
          <w:szCs w:val="20"/>
        </w:rPr>
        <w:t>understand the</w:t>
      </w:r>
      <w:r w:rsidR="008E3CBE" w:rsidRPr="00BC7B08">
        <w:rPr>
          <w:sz w:val="20"/>
          <w:szCs w:val="20"/>
        </w:rPr>
        <w:t xml:space="preserve"> national</w:t>
      </w:r>
      <w:r w:rsidR="007901BB" w:rsidRPr="00BC7B08">
        <w:rPr>
          <w:sz w:val="20"/>
          <w:szCs w:val="20"/>
        </w:rPr>
        <w:t xml:space="preserve"> </w:t>
      </w:r>
      <w:r w:rsidR="008E3CBE" w:rsidRPr="00BC7B08">
        <w:rPr>
          <w:sz w:val="20"/>
          <w:szCs w:val="20"/>
        </w:rPr>
        <w:t xml:space="preserve">regulations. </w:t>
      </w:r>
      <w:r w:rsidR="007901BB" w:rsidRPr="00BC7B08">
        <w:rPr>
          <w:sz w:val="20"/>
          <w:szCs w:val="20"/>
        </w:rPr>
        <w:t xml:space="preserve">E.g. </w:t>
      </w:r>
      <w:r w:rsidRPr="00BC7B08">
        <w:rPr>
          <w:sz w:val="20"/>
          <w:szCs w:val="20"/>
        </w:rPr>
        <w:t>t</w:t>
      </w:r>
      <w:r w:rsidR="007901BB" w:rsidRPr="00BC7B08">
        <w:rPr>
          <w:sz w:val="20"/>
          <w:szCs w:val="20"/>
        </w:rPr>
        <w:t>here may be</w:t>
      </w:r>
      <w:r w:rsidRPr="00BC7B08">
        <w:rPr>
          <w:sz w:val="20"/>
          <w:szCs w:val="20"/>
        </w:rPr>
        <w:t xml:space="preserve"> specific national requirement to the </w:t>
      </w:r>
      <w:r w:rsidR="007901BB" w:rsidRPr="00BC7B08">
        <w:rPr>
          <w:sz w:val="20"/>
          <w:szCs w:val="20"/>
        </w:rPr>
        <w:t>administrat</w:t>
      </w:r>
      <w:r w:rsidRPr="00BC7B08">
        <w:rPr>
          <w:sz w:val="20"/>
          <w:szCs w:val="20"/>
        </w:rPr>
        <w:t>ion, storage and disposal of</w:t>
      </w:r>
      <w:r w:rsidR="007901BB" w:rsidRPr="00BC7B08">
        <w:rPr>
          <w:sz w:val="20"/>
          <w:szCs w:val="20"/>
        </w:rPr>
        <w:t xml:space="preserve"> </w:t>
      </w:r>
      <w:r w:rsidRPr="00BC7B08">
        <w:rPr>
          <w:sz w:val="20"/>
          <w:szCs w:val="20"/>
        </w:rPr>
        <w:t>m</w:t>
      </w:r>
      <w:r w:rsidR="007901BB" w:rsidRPr="00BC7B08">
        <w:rPr>
          <w:sz w:val="20"/>
          <w:szCs w:val="20"/>
        </w:rPr>
        <w:t>edicines</w:t>
      </w:r>
      <w:r w:rsidRPr="00BC7B08">
        <w:rPr>
          <w:sz w:val="20"/>
          <w:szCs w:val="20"/>
        </w:rPr>
        <w:t xml:space="preserve"> that</w:t>
      </w:r>
      <w:r w:rsidR="007901BB" w:rsidRPr="00BC7B08">
        <w:rPr>
          <w:sz w:val="20"/>
          <w:szCs w:val="20"/>
        </w:rPr>
        <w:t xml:space="preserve"> has to be adhered to.</w:t>
      </w:r>
    </w:p>
    <w:p w14:paraId="3C9967EC" w14:textId="02FC749F" w:rsidR="007F110B" w:rsidRPr="00BC7B08" w:rsidRDefault="00044B28" w:rsidP="008E3CBE">
      <w:pPr>
        <w:pStyle w:val="Punktopstilling-beskrivendetekst"/>
        <w:numPr>
          <w:ilvl w:val="0"/>
          <w:numId w:val="0"/>
        </w:numPr>
        <w:ind w:left="993"/>
        <w:rPr>
          <w:sz w:val="20"/>
          <w:szCs w:val="20"/>
        </w:rPr>
      </w:pPr>
      <w:r w:rsidRPr="00BC7B08">
        <w:rPr>
          <w:sz w:val="20"/>
          <w:szCs w:val="20"/>
        </w:rPr>
        <w:t>If the Contracting Authority find</w:t>
      </w:r>
      <w:r w:rsidR="008E41A7" w:rsidRPr="00BC7B08">
        <w:rPr>
          <w:sz w:val="20"/>
          <w:szCs w:val="20"/>
        </w:rPr>
        <w:t>s</w:t>
      </w:r>
      <w:r w:rsidRPr="00BC7B08">
        <w:rPr>
          <w:sz w:val="20"/>
          <w:szCs w:val="20"/>
        </w:rPr>
        <w:t xml:space="preserve"> that it cannot purchase </w:t>
      </w:r>
      <w:r w:rsidR="007901BB" w:rsidRPr="00BC7B08">
        <w:rPr>
          <w:sz w:val="20"/>
          <w:szCs w:val="20"/>
        </w:rPr>
        <w:t xml:space="preserve">the </w:t>
      </w:r>
      <w:r w:rsidRPr="00BC7B08">
        <w:rPr>
          <w:sz w:val="20"/>
          <w:szCs w:val="20"/>
        </w:rPr>
        <w:t>products</w:t>
      </w:r>
      <w:r w:rsidR="007901BB" w:rsidRPr="00BC7B08">
        <w:rPr>
          <w:sz w:val="20"/>
          <w:szCs w:val="20"/>
        </w:rPr>
        <w:t xml:space="preserve"> needed </w:t>
      </w:r>
      <w:r w:rsidR="000F1E59" w:rsidRPr="00BC7B08">
        <w:rPr>
          <w:sz w:val="20"/>
          <w:szCs w:val="20"/>
        </w:rPr>
        <w:t xml:space="preserve">from </w:t>
      </w:r>
      <w:r w:rsidR="003E4088" w:rsidRPr="00BC7B08">
        <w:rPr>
          <w:sz w:val="20"/>
          <w:szCs w:val="20"/>
        </w:rPr>
        <w:t xml:space="preserve">a </w:t>
      </w:r>
      <w:r w:rsidR="008E54DB" w:rsidRPr="00BC7B08">
        <w:rPr>
          <w:sz w:val="20"/>
          <w:szCs w:val="20"/>
        </w:rPr>
        <w:t>HPC</w:t>
      </w:r>
      <w:r w:rsidR="003E4088" w:rsidRPr="00BC7B08">
        <w:rPr>
          <w:sz w:val="20"/>
          <w:szCs w:val="20"/>
        </w:rPr>
        <w:t>,</w:t>
      </w:r>
      <w:r w:rsidRPr="00BC7B08">
        <w:rPr>
          <w:sz w:val="20"/>
          <w:szCs w:val="20"/>
        </w:rPr>
        <w:t xml:space="preserve"> please go to Scenario B</w:t>
      </w:r>
      <w:r w:rsidR="00482154" w:rsidRPr="00BC7B08">
        <w:rPr>
          <w:sz w:val="20"/>
          <w:szCs w:val="20"/>
        </w:rPr>
        <w:t>.</w:t>
      </w:r>
    </w:p>
    <w:p w14:paraId="643492D6" w14:textId="77777777" w:rsidR="00227C6D" w:rsidRPr="00BC7B08" w:rsidRDefault="00227C6D" w:rsidP="00227C6D">
      <w:pPr>
        <w:pStyle w:val="Punktopstilling-beskrivendetekst"/>
        <w:spacing w:after="0"/>
        <w:ind w:left="993"/>
        <w:rPr>
          <w:b/>
          <w:sz w:val="20"/>
          <w:szCs w:val="20"/>
        </w:rPr>
      </w:pPr>
      <w:r w:rsidRPr="00BC7B08">
        <w:rPr>
          <w:b/>
          <w:sz w:val="20"/>
          <w:szCs w:val="20"/>
        </w:rPr>
        <w:t xml:space="preserve">Prices and </w:t>
      </w:r>
      <w:r w:rsidR="00153D3E" w:rsidRPr="00BC7B08">
        <w:rPr>
          <w:b/>
          <w:sz w:val="20"/>
          <w:szCs w:val="20"/>
        </w:rPr>
        <w:t>Total C</w:t>
      </w:r>
      <w:r w:rsidRPr="00BC7B08">
        <w:rPr>
          <w:b/>
          <w:sz w:val="20"/>
          <w:szCs w:val="20"/>
        </w:rPr>
        <w:t xml:space="preserve">osts </w:t>
      </w:r>
    </w:p>
    <w:p w14:paraId="4FF20E3B" w14:textId="6D1927E9" w:rsidR="00482154" w:rsidRPr="00BC7B08" w:rsidRDefault="00482154" w:rsidP="00227C6D">
      <w:pPr>
        <w:pStyle w:val="Punktopstilling-beskrivendetekst"/>
        <w:numPr>
          <w:ilvl w:val="0"/>
          <w:numId w:val="0"/>
        </w:numPr>
        <w:ind w:left="993"/>
        <w:rPr>
          <w:sz w:val="20"/>
          <w:szCs w:val="20"/>
        </w:rPr>
      </w:pPr>
      <w:r w:rsidRPr="00BC7B08">
        <w:rPr>
          <w:sz w:val="20"/>
          <w:szCs w:val="20"/>
        </w:rPr>
        <w:t xml:space="preserve">When appointing </w:t>
      </w:r>
      <w:r w:rsidR="003E4088" w:rsidRPr="00BC7B08">
        <w:rPr>
          <w:sz w:val="20"/>
          <w:szCs w:val="20"/>
        </w:rPr>
        <w:t xml:space="preserve">a </w:t>
      </w:r>
      <w:r w:rsidR="008E54DB" w:rsidRPr="00BC7B08">
        <w:rPr>
          <w:sz w:val="20"/>
          <w:szCs w:val="20"/>
        </w:rPr>
        <w:t>HPC</w:t>
      </w:r>
      <w:r w:rsidRPr="00BC7B08">
        <w:rPr>
          <w:sz w:val="20"/>
          <w:szCs w:val="20"/>
        </w:rPr>
        <w:t xml:space="preserve"> there is </w:t>
      </w:r>
      <w:r w:rsidR="00064D7E" w:rsidRPr="00BC7B08">
        <w:rPr>
          <w:sz w:val="20"/>
          <w:szCs w:val="20"/>
        </w:rPr>
        <w:t xml:space="preserve">no requirement to </w:t>
      </w:r>
      <w:r w:rsidR="00CF316D" w:rsidRPr="00BC7B08">
        <w:rPr>
          <w:sz w:val="20"/>
          <w:szCs w:val="20"/>
        </w:rPr>
        <w:t>compare</w:t>
      </w:r>
      <w:r w:rsidR="00064D7E" w:rsidRPr="00BC7B08">
        <w:rPr>
          <w:sz w:val="20"/>
          <w:szCs w:val="20"/>
        </w:rPr>
        <w:t xml:space="preserve"> </w:t>
      </w:r>
      <w:r w:rsidRPr="00BC7B08">
        <w:rPr>
          <w:sz w:val="20"/>
          <w:szCs w:val="20"/>
        </w:rPr>
        <w:t xml:space="preserve">prices as HPCs always provide the lowest price for pre-qualified products.  Please be aware that </w:t>
      </w:r>
      <w:r w:rsidR="003E4088" w:rsidRPr="00BC7B08">
        <w:rPr>
          <w:sz w:val="20"/>
          <w:szCs w:val="20"/>
        </w:rPr>
        <w:t xml:space="preserve">HPCs </w:t>
      </w:r>
      <w:r w:rsidRPr="00BC7B08">
        <w:rPr>
          <w:sz w:val="20"/>
          <w:szCs w:val="20"/>
        </w:rPr>
        <w:t>charge an administration fee of a maximum of 7% of the total direct costs of the product</w:t>
      </w:r>
      <w:r w:rsidR="00C946B4" w:rsidRPr="00BC7B08">
        <w:rPr>
          <w:sz w:val="20"/>
          <w:szCs w:val="20"/>
        </w:rPr>
        <w:t xml:space="preserve">. </w:t>
      </w:r>
      <w:r w:rsidR="0097351C" w:rsidRPr="00BC7B08">
        <w:rPr>
          <w:sz w:val="20"/>
          <w:szCs w:val="20"/>
        </w:rPr>
        <w:t xml:space="preserve">It is very important that the total </w:t>
      </w:r>
      <w:r w:rsidR="00D04566" w:rsidRPr="00BC7B08">
        <w:rPr>
          <w:sz w:val="20"/>
          <w:szCs w:val="20"/>
        </w:rPr>
        <w:t xml:space="preserve">costs of procuring from </w:t>
      </w:r>
      <w:r w:rsidR="003E4088" w:rsidRPr="00BC7B08">
        <w:rPr>
          <w:sz w:val="20"/>
          <w:szCs w:val="20"/>
        </w:rPr>
        <w:t xml:space="preserve">a </w:t>
      </w:r>
      <w:r w:rsidR="008E54DB" w:rsidRPr="00BC7B08">
        <w:rPr>
          <w:sz w:val="20"/>
          <w:szCs w:val="20"/>
        </w:rPr>
        <w:t>HPC</w:t>
      </w:r>
      <w:r w:rsidR="00D04566" w:rsidRPr="00BC7B08">
        <w:rPr>
          <w:sz w:val="20"/>
          <w:szCs w:val="20"/>
        </w:rPr>
        <w:t xml:space="preserve"> are</w:t>
      </w:r>
      <w:r w:rsidR="0097351C" w:rsidRPr="00BC7B08">
        <w:rPr>
          <w:sz w:val="20"/>
          <w:szCs w:val="20"/>
        </w:rPr>
        <w:t xml:space="preserve"> included in the budget</w:t>
      </w:r>
      <w:r w:rsidR="004771C3" w:rsidRPr="00BC7B08">
        <w:rPr>
          <w:sz w:val="20"/>
          <w:szCs w:val="20"/>
        </w:rPr>
        <w:t xml:space="preserve"> (</w:t>
      </w:r>
      <w:r w:rsidR="00C946B4" w:rsidRPr="00BC7B08">
        <w:rPr>
          <w:sz w:val="20"/>
          <w:szCs w:val="20"/>
        </w:rPr>
        <w:t xml:space="preserve">admin fee, </w:t>
      </w:r>
      <w:r w:rsidR="004771C3" w:rsidRPr="00BC7B08">
        <w:rPr>
          <w:sz w:val="20"/>
          <w:szCs w:val="20"/>
        </w:rPr>
        <w:t>transport, custom clearance, insurance</w:t>
      </w:r>
      <w:r w:rsidR="003E4088" w:rsidRPr="00BC7B08">
        <w:rPr>
          <w:sz w:val="20"/>
          <w:szCs w:val="20"/>
        </w:rPr>
        <w:t>,</w:t>
      </w:r>
      <w:r w:rsidR="004771C3" w:rsidRPr="00BC7B08">
        <w:rPr>
          <w:sz w:val="20"/>
          <w:szCs w:val="20"/>
        </w:rPr>
        <w:t xml:space="preserve"> etc</w:t>
      </w:r>
      <w:r w:rsidR="00C946B4" w:rsidRPr="00BC7B08">
        <w:rPr>
          <w:sz w:val="20"/>
          <w:szCs w:val="20"/>
        </w:rPr>
        <w:t>.</w:t>
      </w:r>
      <w:r w:rsidR="004771C3" w:rsidRPr="00BC7B08">
        <w:rPr>
          <w:sz w:val="20"/>
          <w:szCs w:val="20"/>
        </w:rPr>
        <w:t xml:space="preserve">) </w:t>
      </w:r>
    </w:p>
    <w:p w14:paraId="1418DC41" w14:textId="77777777" w:rsidR="006D5ABA" w:rsidRPr="00BC7B08" w:rsidRDefault="006D5ABA" w:rsidP="004C4422">
      <w:pPr>
        <w:pStyle w:val="NOTE-indrykket"/>
        <w:ind w:left="993"/>
        <w:rPr>
          <w:sz w:val="20"/>
          <w:szCs w:val="20"/>
        </w:rPr>
      </w:pPr>
      <w:r w:rsidRPr="00BC7B08">
        <w:rPr>
          <w:sz w:val="20"/>
          <w:szCs w:val="20"/>
        </w:rPr>
        <w:t>Be aware of specific donor requirements to origin and nationality</w:t>
      </w:r>
      <w:r w:rsidR="0077449A" w:rsidRPr="00BC7B08">
        <w:rPr>
          <w:sz w:val="20"/>
          <w:szCs w:val="20"/>
        </w:rPr>
        <w:t>.</w:t>
      </w:r>
    </w:p>
    <w:p w14:paraId="18C675E5" w14:textId="77777777" w:rsidR="00F52982" w:rsidRPr="00BC7B08" w:rsidRDefault="00F52982">
      <w:pPr>
        <w:rPr>
          <w:sz w:val="20"/>
          <w:szCs w:val="20"/>
        </w:rPr>
      </w:pPr>
    </w:p>
    <w:p w14:paraId="10A58239" w14:textId="77777777" w:rsidR="00540DFA" w:rsidRPr="00BC7B08" w:rsidRDefault="007432BD" w:rsidP="00164682">
      <w:pPr>
        <w:pStyle w:val="Step"/>
        <w:rPr>
          <w:b/>
          <w:sz w:val="20"/>
          <w:szCs w:val="20"/>
        </w:rPr>
      </w:pPr>
      <w:r w:rsidRPr="00BC7B08">
        <w:rPr>
          <w:b/>
          <w:sz w:val="20"/>
          <w:szCs w:val="20"/>
        </w:rPr>
        <w:t>Prepare Lots</w:t>
      </w:r>
      <w:r w:rsidR="00540DFA" w:rsidRPr="00BC7B08">
        <w:rPr>
          <w:b/>
          <w:sz w:val="20"/>
          <w:szCs w:val="20"/>
        </w:rPr>
        <w:t xml:space="preserve"> </w:t>
      </w:r>
      <w:r w:rsidR="00FA3E0C" w:rsidRPr="00BC7B08">
        <w:rPr>
          <w:b/>
          <w:sz w:val="20"/>
          <w:szCs w:val="20"/>
        </w:rPr>
        <w:t xml:space="preserve">and </w:t>
      </w:r>
      <w:r w:rsidRPr="00BC7B08">
        <w:rPr>
          <w:b/>
          <w:sz w:val="20"/>
          <w:szCs w:val="20"/>
        </w:rPr>
        <w:t xml:space="preserve">Draft the </w:t>
      </w:r>
      <w:r w:rsidR="00FA3E0C" w:rsidRPr="00BC7B08">
        <w:rPr>
          <w:b/>
          <w:sz w:val="20"/>
          <w:szCs w:val="20"/>
        </w:rPr>
        <w:t>Procur</w:t>
      </w:r>
      <w:r w:rsidR="001E7BC6" w:rsidRPr="00BC7B08">
        <w:rPr>
          <w:b/>
          <w:sz w:val="20"/>
          <w:szCs w:val="20"/>
        </w:rPr>
        <w:t>e</w:t>
      </w:r>
      <w:r w:rsidR="00FA3E0C" w:rsidRPr="00BC7B08">
        <w:rPr>
          <w:b/>
          <w:sz w:val="20"/>
          <w:szCs w:val="20"/>
        </w:rPr>
        <w:t xml:space="preserve">ment Plan </w:t>
      </w:r>
      <w:r w:rsidR="00540DFA" w:rsidRPr="00BC7B08">
        <w:rPr>
          <w:sz w:val="20"/>
          <w:szCs w:val="20"/>
        </w:rPr>
        <w:t>(planning phase)</w:t>
      </w:r>
    </w:p>
    <w:p w14:paraId="388188BE" w14:textId="792826D4" w:rsidR="00540DFA" w:rsidRPr="00BC7B08" w:rsidRDefault="00540DFA" w:rsidP="00164682">
      <w:pPr>
        <w:pStyle w:val="Indrykket"/>
        <w:rPr>
          <w:sz w:val="20"/>
          <w:szCs w:val="20"/>
        </w:rPr>
      </w:pPr>
      <w:r w:rsidRPr="00BC7B08">
        <w:rPr>
          <w:sz w:val="20"/>
          <w:szCs w:val="20"/>
        </w:rPr>
        <w:t>Based on information obtained in the previous steps</w:t>
      </w:r>
      <w:r w:rsidR="00E80742" w:rsidRPr="00BC7B08">
        <w:rPr>
          <w:sz w:val="20"/>
          <w:szCs w:val="20"/>
        </w:rPr>
        <w:t xml:space="preserve">, all the required </w:t>
      </w:r>
      <w:r w:rsidR="00113FDB" w:rsidRPr="00BC7B08">
        <w:rPr>
          <w:sz w:val="20"/>
          <w:szCs w:val="20"/>
        </w:rPr>
        <w:t>medicines</w:t>
      </w:r>
      <w:r w:rsidR="00E80742" w:rsidRPr="00BC7B08">
        <w:rPr>
          <w:sz w:val="20"/>
          <w:szCs w:val="20"/>
        </w:rPr>
        <w:t xml:space="preserve"> </w:t>
      </w:r>
      <w:r w:rsidRPr="00BC7B08">
        <w:rPr>
          <w:sz w:val="20"/>
          <w:szCs w:val="20"/>
        </w:rPr>
        <w:t>sh</w:t>
      </w:r>
      <w:r w:rsidR="00CF316D" w:rsidRPr="00BC7B08">
        <w:rPr>
          <w:sz w:val="20"/>
          <w:szCs w:val="20"/>
        </w:rPr>
        <w:t>all</w:t>
      </w:r>
      <w:r w:rsidR="00113FDB" w:rsidRPr="00BC7B08">
        <w:rPr>
          <w:sz w:val="20"/>
          <w:szCs w:val="20"/>
        </w:rPr>
        <w:t xml:space="preserve"> be grouped into l</w:t>
      </w:r>
      <w:r w:rsidRPr="00BC7B08">
        <w:rPr>
          <w:sz w:val="20"/>
          <w:szCs w:val="20"/>
        </w:rPr>
        <w:t>ots</w:t>
      </w:r>
      <w:r w:rsidR="00E80742" w:rsidRPr="00BC7B08">
        <w:rPr>
          <w:sz w:val="20"/>
          <w:szCs w:val="20"/>
        </w:rPr>
        <w:t xml:space="preserve"> in the Procurement Plan</w:t>
      </w:r>
      <w:r w:rsidR="00264B9A" w:rsidRPr="00BC7B08">
        <w:rPr>
          <w:sz w:val="20"/>
          <w:szCs w:val="20"/>
        </w:rPr>
        <w:t xml:space="preserve"> (</w:t>
      </w:r>
      <w:r w:rsidR="00113FDB" w:rsidRPr="00BC7B08">
        <w:rPr>
          <w:sz w:val="20"/>
          <w:szCs w:val="20"/>
        </w:rPr>
        <w:t xml:space="preserve">Annex </w:t>
      </w:r>
      <w:r w:rsidR="00264B9A" w:rsidRPr="00BC7B08">
        <w:rPr>
          <w:sz w:val="20"/>
          <w:szCs w:val="20"/>
        </w:rPr>
        <w:t xml:space="preserve">GEN </w:t>
      </w:r>
      <w:r w:rsidR="001964CB" w:rsidRPr="00BC7B08">
        <w:rPr>
          <w:sz w:val="20"/>
          <w:szCs w:val="20"/>
        </w:rPr>
        <w:t>7-1)</w:t>
      </w:r>
      <w:r w:rsidRPr="00BC7B08">
        <w:rPr>
          <w:sz w:val="20"/>
          <w:szCs w:val="20"/>
        </w:rPr>
        <w:t>.</w:t>
      </w:r>
      <w:r w:rsidR="0077449A" w:rsidRPr="00BC7B08">
        <w:rPr>
          <w:sz w:val="20"/>
          <w:szCs w:val="20"/>
        </w:rPr>
        <w:t xml:space="preserve"> If medicial </w:t>
      </w:r>
      <w:r w:rsidR="00C22534" w:rsidRPr="00BC7B08">
        <w:rPr>
          <w:sz w:val="20"/>
          <w:szCs w:val="20"/>
        </w:rPr>
        <w:t>device</w:t>
      </w:r>
      <w:r w:rsidR="0077449A" w:rsidRPr="00BC7B08">
        <w:rPr>
          <w:sz w:val="20"/>
          <w:szCs w:val="20"/>
        </w:rPr>
        <w:t>s are also required for the project they shall be included in the lot.</w:t>
      </w:r>
      <w:r w:rsidRPr="00BC7B08">
        <w:rPr>
          <w:sz w:val="20"/>
          <w:szCs w:val="20"/>
        </w:rPr>
        <w:t xml:space="preserve"> For further information on </w:t>
      </w:r>
      <w:r w:rsidR="00362E1B" w:rsidRPr="00BC7B08">
        <w:rPr>
          <w:sz w:val="20"/>
          <w:szCs w:val="20"/>
        </w:rPr>
        <w:t xml:space="preserve">the </w:t>
      </w:r>
      <w:r w:rsidRPr="00BC7B08">
        <w:rPr>
          <w:sz w:val="20"/>
          <w:szCs w:val="20"/>
        </w:rPr>
        <w:t>grouping</w:t>
      </w:r>
      <w:r w:rsidR="00362E1B" w:rsidRPr="00BC7B08">
        <w:rPr>
          <w:sz w:val="20"/>
          <w:szCs w:val="20"/>
        </w:rPr>
        <w:t xml:space="preserve"> of resources into l</w:t>
      </w:r>
      <w:r w:rsidRPr="00BC7B08">
        <w:rPr>
          <w:sz w:val="20"/>
          <w:szCs w:val="20"/>
        </w:rPr>
        <w:t>ots, see section 4.1.1</w:t>
      </w:r>
      <w:r w:rsidR="00E80742" w:rsidRPr="00BC7B08">
        <w:rPr>
          <w:sz w:val="20"/>
          <w:szCs w:val="20"/>
        </w:rPr>
        <w:t>.</w:t>
      </w:r>
      <w:r w:rsidR="00362E1B" w:rsidRPr="00BC7B08">
        <w:rPr>
          <w:sz w:val="20"/>
          <w:szCs w:val="20"/>
        </w:rPr>
        <w:t xml:space="preserve"> in the Procurement Manual.</w:t>
      </w:r>
      <w:r w:rsidR="00CF316D" w:rsidRPr="00BC7B08">
        <w:rPr>
          <w:sz w:val="20"/>
          <w:szCs w:val="20"/>
        </w:rPr>
        <w:t xml:space="preserve"> A</w:t>
      </w:r>
      <w:r w:rsidR="00E80742" w:rsidRPr="00BC7B08">
        <w:rPr>
          <w:sz w:val="20"/>
          <w:szCs w:val="20"/>
        </w:rPr>
        <w:t>lso thoroughly consider the timeframe to appoint the HPC and the potential time</w:t>
      </w:r>
      <w:r w:rsidR="003E4088" w:rsidRPr="00BC7B08">
        <w:rPr>
          <w:sz w:val="20"/>
          <w:szCs w:val="20"/>
        </w:rPr>
        <w:t xml:space="preserve"> </w:t>
      </w:r>
      <w:r w:rsidR="00E80742" w:rsidRPr="00BC7B08">
        <w:rPr>
          <w:sz w:val="20"/>
          <w:szCs w:val="20"/>
        </w:rPr>
        <w:t>delays</w:t>
      </w:r>
      <w:r w:rsidR="002D7504" w:rsidRPr="00BC7B08">
        <w:rPr>
          <w:sz w:val="20"/>
          <w:szCs w:val="20"/>
        </w:rPr>
        <w:t xml:space="preserve"> in delivery (import, transport etc.)</w:t>
      </w:r>
      <w:r w:rsidR="00E80742" w:rsidRPr="00BC7B08">
        <w:rPr>
          <w:sz w:val="20"/>
          <w:szCs w:val="20"/>
        </w:rPr>
        <w:t xml:space="preserve">. </w:t>
      </w:r>
    </w:p>
    <w:p w14:paraId="5C67B82A" w14:textId="373E0572" w:rsidR="00482154" w:rsidRPr="00BC7B08" w:rsidRDefault="00482154" w:rsidP="00164682">
      <w:pPr>
        <w:pStyle w:val="Indrykket"/>
        <w:rPr>
          <w:sz w:val="20"/>
          <w:szCs w:val="20"/>
        </w:rPr>
      </w:pPr>
      <w:r w:rsidRPr="00BC7B08">
        <w:rPr>
          <w:sz w:val="20"/>
          <w:szCs w:val="20"/>
        </w:rPr>
        <w:t xml:space="preserve">The decision to appoint </w:t>
      </w:r>
      <w:r w:rsidR="003E4088" w:rsidRPr="00BC7B08">
        <w:rPr>
          <w:sz w:val="20"/>
          <w:szCs w:val="20"/>
        </w:rPr>
        <w:t xml:space="preserve">a </w:t>
      </w:r>
      <w:r w:rsidR="008E54DB" w:rsidRPr="00BC7B08">
        <w:rPr>
          <w:sz w:val="20"/>
          <w:szCs w:val="20"/>
        </w:rPr>
        <w:t>HPC</w:t>
      </w:r>
      <w:r w:rsidRPr="00BC7B08">
        <w:rPr>
          <w:sz w:val="20"/>
          <w:szCs w:val="20"/>
        </w:rPr>
        <w:t xml:space="preserve"> shall be reflected in the Procurement Plan and, if required, in the Project Application to the donor. </w:t>
      </w:r>
    </w:p>
    <w:p w14:paraId="1211069E" w14:textId="6163A7AD" w:rsidR="00FA3E0C" w:rsidRPr="00BC7B08" w:rsidRDefault="00BC7B08" w:rsidP="00164682">
      <w:pPr>
        <w:pStyle w:val="Indrykket"/>
        <w:rPr>
          <w:sz w:val="20"/>
          <w:szCs w:val="20"/>
        </w:rPr>
      </w:pPr>
      <w:r>
        <w:rPr>
          <w:sz w:val="20"/>
          <w:szCs w:val="20"/>
          <w:lang w:val="da-DK" w:eastAsia="da-DK"/>
        </w:rPr>
        <w:drawing>
          <wp:anchor distT="0" distB="0" distL="114300" distR="114300" simplePos="0" relativeHeight="251661312" behindDoc="1" locked="0" layoutInCell="1" allowOverlap="1" wp14:anchorId="7FD1BC8A" wp14:editId="142178C7">
            <wp:simplePos x="0" y="0"/>
            <wp:positionH relativeFrom="column">
              <wp:posOffset>441960</wp:posOffset>
            </wp:positionH>
            <wp:positionV relativeFrom="paragraph">
              <wp:posOffset>63500</wp:posOffset>
            </wp:positionV>
            <wp:extent cx="314325" cy="314325"/>
            <wp:effectExtent l="0" t="0" r="9525" b="9525"/>
            <wp:wrapTight wrapText="bothSides">
              <wp:wrapPolygon edited="0">
                <wp:start x="0" y="0"/>
                <wp:lineTo x="0" y="20945"/>
                <wp:lineTo x="20945" y="20945"/>
                <wp:lineTo x="209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yt e-learning ikon.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anchor>
        </w:drawing>
      </w:r>
      <w:r w:rsidR="006C3F58" w:rsidRPr="00BC7B08">
        <w:rPr>
          <w:sz w:val="20"/>
          <w:szCs w:val="20"/>
        </w:rPr>
        <w:t xml:space="preserve">To obtain </w:t>
      </w:r>
      <w:r w:rsidR="00CF316D" w:rsidRPr="00BC7B08">
        <w:rPr>
          <w:sz w:val="20"/>
          <w:szCs w:val="20"/>
        </w:rPr>
        <w:t xml:space="preserve">general </w:t>
      </w:r>
      <w:r w:rsidR="0023203E" w:rsidRPr="00BC7B08">
        <w:rPr>
          <w:sz w:val="20"/>
          <w:szCs w:val="20"/>
        </w:rPr>
        <w:t>knowledge</w:t>
      </w:r>
      <w:r w:rsidR="006C3F58" w:rsidRPr="00BC7B08">
        <w:rPr>
          <w:sz w:val="20"/>
          <w:szCs w:val="20"/>
        </w:rPr>
        <w:t xml:space="preserve"> on</w:t>
      </w:r>
      <w:r w:rsidR="00CF316D" w:rsidRPr="00BC7B08">
        <w:rPr>
          <w:sz w:val="20"/>
          <w:szCs w:val="20"/>
        </w:rPr>
        <w:t xml:space="preserve"> how to work with lots and how to draft a Procurement Plan</w:t>
      </w:r>
      <w:r w:rsidR="0023203E" w:rsidRPr="00BC7B08">
        <w:rPr>
          <w:sz w:val="20"/>
          <w:szCs w:val="20"/>
        </w:rPr>
        <w:t>, please a</w:t>
      </w:r>
      <w:r w:rsidR="00FA3E0C" w:rsidRPr="00BC7B08">
        <w:rPr>
          <w:sz w:val="20"/>
          <w:szCs w:val="20"/>
        </w:rPr>
        <w:t>ccess the e-trainings ‘Working with Lots’ and ‘Step Guide to the Procurement Plan’ via th</w:t>
      </w:r>
      <w:r w:rsidR="00E56F93" w:rsidRPr="00BC7B08">
        <w:rPr>
          <w:sz w:val="20"/>
          <w:szCs w:val="20"/>
        </w:rPr>
        <w:t>e</w:t>
      </w:r>
      <w:r w:rsidR="00FA3E0C" w:rsidRPr="00BC7B08">
        <w:rPr>
          <w:sz w:val="20"/>
          <w:szCs w:val="20"/>
        </w:rPr>
        <w:t xml:space="preserve"> link: </w:t>
      </w:r>
      <w:hyperlink r:id="rId18" w:history="1">
        <w:r w:rsidR="00E56F93" w:rsidRPr="00BC7B08">
          <w:rPr>
            <w:rStyle w:val="Hyperlink"/>
            <w:sz w:val="20"/>
            <w:szCs w:val="20"/>
          </w:rPr>
          <w:t>www.procurement_e-trainings.org</w:t>
        </w:r>
      </w:hyperlink>
      <w:r w:rsidR="00936AC4" w:rsidRPr="00BC7B08">
        <w:rPr>
          <w:sz w:val="20"/>
          <w:szCs w:val="20"/>
        </w:rPr>
        <w:t xml:space="preserve"> </w:t>
      </w:r>
    </w:p>
    <w:p w14:paraId="32378955" w14:textId="77777777" w:rsidR="00497430" w:rsidRPr="00BC7B08" w:rsidRDefault="00324D7C" w:rsidP="00CB6C8A">
      <w:pPr>
        <w:pStyle w:val="Step"/>
        <w:rPr>
          <w:b/>
          <w:sz w:val="20"/>
          <w:szCs w:val="20"/>
        </w:rPr>
      </w:pPr>
      <w:r w:rsidRPr="00BC7B08">
        <w:rPr>
          <w:b/>
          <w:sz w:val="20"/>
          <w:szCs w:val="20"/>
        </w:rPr>
        <w:t>Project Application and Derogation</w:t>
      </w:r>
      <w:r w:rsidR="002D7504" w:rsidRPr="00BC7B08">
        <w:rPr>
          <w:b/>
          <w:sz w:val="20"/>
          <w:szCs w:val="20"/>
        </w:rPr>
        <w:t xml:space="preserve"> </w:t>
      </w:r>
      <w:r w:rsidR="002D7504" w:rsidRPr="00BC7B08">
        <w:rPr>
          <w:sz w:val="20"/>
          <w:szCs w:val="20"/>
        </w:rPr>
        <w:t>(planning phase)</w:t>
      </w:r>
    </w:p>
    <w:p w14:paraId="179C429F" w14:textId="77777777" w:rsidR="00CB6C8A" w:rsidRPr="00BC7B08" w:rsidRDefault="00CB6C8A" w:rsidP="00CB6C8A">
      <w:pPr>
        <w:pStyle w:val="Indrykket"/>
        <w:rPr>
          <w:sz w:val="20"/>
          <w:szCs w:val="20"/>
        </w:rPr>
      </w:pPr>
      <w:r w:rsidRPr="00BC7B08">
        <w:rPr>
          <w:sz w:val="20"/>
          <w:szCs w:val="20"/>
        </w:rPr>
        <w:t>It may be a requirement to include a describtion of challenges and how the procurement of medicine will be carried out in the project application to the donor.</w:t>
      </w:r>
      <w:r w:rsidR="002D7504" w:rsidRPr="00BC7B08">
        <w:rPr>
          <w:sz w:val="20"/>
          <w:szCs w:val="20"/>
        </w:rPr>
        <w:t xml:space="preserve"> This depends on donor requirements.</w:t>
      </w:r>
    </w:p>
    <w:p w14:paraId="60B47ED7" w14:textId="2A29E836" w:rsidR="00CB6C8A" w:rsidRPr="00BC7B08" w:rsidRDefault="00CB6C8A" w:rsidP="00CB6C8A">
      <w:pPr>
        <w:pStyle w:val="Indrykket"/>
        <w:rPr>
          <w:sz w:val="20"/>
          <w:szCs w:val="20"/>
        </w:rPr>
      </w:pPr>
      <w:r w:rsidRPr="00BC7B08">
        <w:rPr>
          <w:sz w:val="20"/>
          <w:szCs w:val="20"/>
        </w:rPr>
        <w:t>If the information obt</w:t>
      </w:r>
      <w:r w:rsidR="00324D7C" w:rsidRPr="00BC7B08">
        <w:rPr>
          <w:sz w:val="20"/>
          <w:szCs w:val="20"/>
        </w:rPr>
        <w:t xml:space="preserve">ained in </w:t>
      </w:r>
      <w:r w:rsidR="006F2EDE" w:rsidRPr="00BC7B08">
        <w:rPr>
          <w:sz w:val="20"/>
          <w:szCs w:val="20"/>
        </w:rPr>
        <w:t>the previous steps</w:t>
      </w:r>
      <w:r w:rsidRPr="00BC7B08">
        <w:rPr>
          <w:sz w:val="20"/>
          <w:szCs w:val="20"/>
        </w:rPr>
        <w:t xml:space="preserve"> show that the procurement of medicine require</w:t>
      </w:r>
      <w:r w:rsidR="003E4088" w:rsidRPr="00BC7B08">
        <w:rPr>
          <w:sz w:val="20"/>
          <w:szCs w:val="20"/>
        </w:rPr>
        <w:t>s</w:t>
      </w:r>
      <w:r w:rsidRPr="00BC7B08">
        <w:rPr>
          <w:sz w:val="20"/>
          <w:szCs w:val="20"/>
        </w:rPr>
        <w:t xml:space="preserve"> a derogation to the donor’s ru</w:t>
      </w:r>
      <w:r w:rsidR="00113FDB" w:rsidRPr="00BC7B08">
        <w:rPr>
          <w:sz w:val="20"/>
          <w:szCs w:val="20"/>
        </w:rPr>
        <w:t>les or the rules outlined in this Annex to</w:t>
      </w:r>
      <w:r w:rsidR="0090094B" w:rsidRPr="00BC7B08">
        <w:rPr>
          <w:sz w:val="20"/>
          <w:szCs w:val="20"/>
        </w:rPr>
        <w:t xml:space="preserve"> Procurement </w:t>
      </w:r>
      <w:r w:rsidRPr="00BC7B08">
        <w:rPr>
          <w:sz w:val="20"/>
          <w:szCs w:val="20"/>
        </w:rPr>
        <w:t>Manual</w:t>
      </w:r>
      <w:r w:rsidR="003E4088" w:rsidRPr="00BC7B08">
        <w:rPr>
          <w:sz w:val="20"/>
          <w:szCs w:val="20"/>
        </w:rPr>
        <w:t>,</w:t>
      </w:r>
      <w:r w:rsidRPr="00BC7B08">
        <w:rPr>
          <w:sz w:val="20"/>
          <w:szCs w:val="20"/>
        </w:rPr>
        <w:t xml:space="preserve"> a </w:t>
      </w:r>
      <w:r w:rsidRPr="00BC7B08">
        <w:rPr>
          <w:sz w:val="20"/>
          <w:szCs w:val="20"/>
        </w:rPr>
        <w:lastRenderedPageBreak/>
        <w:t xml:space="preserve">written derogation shall be </w:t>
      </w:r>
      <w:r w:rsidR="003E4088" w:rsidRPr="00BC7B08">
        <w:rPr>
          <w:sz w:val="20"/>
          <w:szCs w:val="20"/>
        </w:rPr>
        <w:t xml:space="preserve">submitted </w:t>
      </w:r>
      <w:r w:rsidRPr="00BC7B08">
        <w:rPr>
          <w:sz w:val="20"/>
          <w:szCs w:val="20"/>
        </w:rPr>
        <w:t xml:space="preserve">with the </w:t>
      </w:r>
      <w:r w:rsidR="00113FDB" w:rsidRPr="00BC7B08">
        <w:rPr>
          <w:sz w:val="20"/>
          <w:szCs w:val="20"/>
        </w:rPr>
        <w:t>p</w:t>
      </w:r>
      <w:r w:rsidRPr="00BC7B08">
        <w:rPr>
          <w:sz w:val="20"/>
          <w:szCs w:val="20"/>
        </w:rPr>
        <w:t xml:space="preserve">roject </w:t>
      </w:r>
      <w:r w:rsidR="00113FDB" w:rsidRPr="00BC7B08">
        <w:rPr>
          <w:sz w:val="20"/>
          <w:szCs w:val="20"/>
        </w:rPr>
        <w:t>a</w:t>
      </w:r>
      <w:r w:rsidRPr="00BC7B08">
        <w:rPr>
          <w:sz w:val="20"/>
          <w:szCs w:val="20"/>
        </w:rPr>
        <w:t xml:space="preserve">pplication to the donor or to the approprate authority.  </w:t>
      </w:r>
    </w:p>
    <w:p w14:paraId="0772D6F9" w14:textId="30C32E46" w:rsidR="00324D7C" w:rsidRPr="00BC7B08" w:rsidRDefault="00CB6C8A" w:rsidP="00324D7C">
      <w:pPr>
        <w:pStyle w:val="Indrykket"/>
        <w:rPr>
          <w:sz w:val="20"/>
          <w:szCs w:val="20"/>
        </w:rPr>
      </w:pPr>
      <w:r w:rsidRPr="00BC7B08">
        <w:rPr>
          <w:sz w:val="20"/>
          <w:szCs w:val="20"/>
        </w:rPr>
        <w:t xml:space="preserve">For DCA projects: A derogation shall be </w:t>
      </w:r>
      <w:r w:rsidR="007C4BE5" w:rsidRPr="00BC7B08">
        <w:rPr>
          <w:sz w:val="20"/>
          <w:szCs w:val="20"/>
        </w:rPr>
        <w:t xml:space="preserve">submitted </w:t>
      </w:r>
      <w:r w:rsidRPr="00BC7B08">
        <w:rPr>
          <w:sz w:val="20"/>
          <w:szCs w:val="20"/>
        </w:rPr>
        <w:t>to the Head of The Procurment and Logistics Unit in Copenha</w:t>
      </w:r>
      <w:r w:rsidR="00113FDB" w:rsidRPr="00BC7B08">
        <w:rPr>
          <w:sz w:val="20"/>
          <w:szCs w:val="20"/>
        </w:rPr>
        <w:t>gen, unless the donor rules dic</w:t>
      </w:r>
      <w:r w:rsidRPr="00BC7B08">
        <w:rPr>
          <w:sz w:val="20"/>
          <w:szCs w:val="20"/>
        </w:rPr>
        <w:t xml:space="preserve">tate </w:t>
      </w:r>
      <w:r w:rsidR="007C4BE5" w:rsidRPr="00BC7B08">
        <w:rPr>
          <w:sz w:val="20"/>
          <w:szCs w:val="20"/>
        </w:rPr>
        <w:t>otherwise</w:t>
      </w:r>
      <w:r w:rsidRPr="00BC7B08">
        <w:rPr>
          <w:sz w:val="20"/>
          <w:szCs w:val="20"/>
        </w:rPr>
        <w:t>.</w:t>
      </w:r>
      <w:r w:rsidR="00324D7C" w:rsidRPr="00BC7B08">
        <w:rPr>
          <w:sz w:val="20"/>
          <w:szCs w:val="20"/>
        </w:rPr>
        <w:t xml:space="preserve"> </w:t>
      </w:r>
    </w:p>
    <w:p w14:paraId="5BADD244" w14:textId="77777777" w:rsidR="00324D7C" w:rsidRPr="00BC7B08" w:rsidRDefault="00324D7C" w:rsidP="00324D7C">
      <w:pPr>
        <w:pStyle w:val="NOTE-indrykket"/>
        <w:rPr>
          <w:sz w:val="20"/>
          <w:szCs w:val="20"/>
        </w:rPr>
      </w:pPr>
      <w:r w:rsidRPr="00BC7B08">
        <w:rPr>
          <w:sz w:val="20"/>
          <w:szCs w:val="20"/>
        </w:rPr>
        <w:t>Before any procurement is initiated the members of the Procurement Committee shall sign the Declaration of Impartiality and Confidentiality (</w:t>
      </w:r>
      <w:r w:rsidR="00113FDB" w:rsidRPr="00BC7B08">
        <w:rPr>
          <w:sz w:val="20"/>
          <w:szCs w:val="20"/>
        </w:rPr>
        <w:t xml:space="preserve">Annex </w:t>
      </w:r>
      <w:r w:rsidRPr="00BC7B08">
        <w:rPr>
          <w:sz w:val="20"/>
          <w:szCs w:val="20"/>
        </w:rPr>
        <w:t>GEN 2)</w:t>
      </w:r>
      <w:r w:rsidR="00113FDB" w:rsidRPr="00BC7B08">
        <w:rPr>
          <w:sz w:val="20"/>
          <w:szCs w:val="20"/>
        </w:rPr>
        <w:t>.</w:t>
      </w:r>
    </w:p>
    <w:p w14:paraId="3668634E" w14:textId="77777777" w:rsidR="00324D7C" w:rsidRPr="00BC7B08" w:rsidRDefault="00324D7C" w:rsidP="00324D7C">
      <w:pPr>
        <w:rPr>
          <w:sz w:val="20"/>
          <w:szCs w:val="20"/>
        </w:rPr>
      </w:pPr>
    </w:p>
    <w:p w14:paraId="5DB670B0" w14:textId="77777777" w:rsidR="000D4129" w:rsidRPr="00BC7B08" w:rsidRDefault="008E41A7" w:rsidP="00164682">
      <w:pPr>
        <w:pStyle w:val="Step"/>
        <w:rPr>
          <w:b/>
          <w:sz w:val="20"/>
          <w:szCs w:val="20"/>
        </w:rPr>
      </w:pPr>
      <w:r w:rsidRPr="00BC7B08">
        <w:rPr>
          <w:b/>
          <w:sz w:val="20"/>
          <w:szCs w:val="20"/>
        </w:rPr>
        <w:t>Finalize Technical Specification</w:t>
      </w:r>
      <w:r w:rsidR="00D4473D" w:rsidRPr="00BC7B08">
        <w:rPr>
          <w:b/>
          <w:sz w:val="20"/>
          <w:szCs w:val="20"/>
        </w:rPr>
        <w:t xml:space="preserve"> </w:t>
      </w:r>
      <w:r w:rsidR="00D4473D" w:rsidRPr="00BC7B08">
        <w:rPr>
          <w:sz w:val="20"/>
          <w:szCs w:val="20"/>
        </w:rPr>
        <w:t>(implementation phase)</w:t>
      </w:r>
    </w:p>
    <w:p w14:paraId="3B0E0979" w14:textId="38452DCD" w:rsidR="008E41A7" w:rsidRPr="00BC7B08" w:rsidRDefault="00113FDB" w:rsidP="00164682">
      <w:pPr>
        <w:pStyle w:val="Indrykket"/>
        <w:rPr>
          <w:sz w:val="20"/>
          <w:szCs w:val="20"/>
        </w:rPr>
      </w:pPr>
      <w:r w:rsidRPr="00BC7B08">
        <w:rPr>
          <w:sz w:val="20"/>
          <w:szCs w:val="20"/>
        </w:rPr>
        <w:t>At the planning phase</w:t>
      </w:r>
      <w:r w:rsidR="008E41A7" w:rsidRPr="00BC7B08">
        <w:rPr>
          <w:sz w:val="20"/>
          <w:szCs w:val="20"/>
        </w:rPr>
        <w:t xml:space="preserve"> the </w:t>
      </w:r>
      <w:r w:rsidR="009651EE" w:rsidRPr="00BC7B08">
        <w:rPr>
          <w:sz w:val="20"/>
          <w:szCs w:val="20"/>
        </w:rPr>
        <w:t xml:space="preserve">basic </w:t>
      </w:r>
      <w:r w:rsidR="008E41A7" w:rsidRPr="00BC7B08">
        <w:rPr>
          <w:sz w:val="20"/>
          <w:szCs w:val="20"/>
        </w:rPr>
        <w:t>technical specification of the</w:t>
      </w:r>
      <w:r w:rsidRPr="00BC7B08">
        <w:rPr>
          <w:sz w:val="20"/>
          <w:szCs w:val="20"/>
        </w:rPr>
        <w:t xml:space="preserve"> medicines</w:t>
      </w:r>
      <w:r w:rsidR="008E41A7" w:rsidRPr="00BC7B08">
        <w:rPr>
          <w:sz w:val="20"/>
          <w:szCs w:val="20"/>
        </w:rPr>
        <w:t xml:space="preserve"> w</w:t>
      </w:r>
      <w:r w:rsidRPr="00BC7B08">
        <w:rPr>
          <w:sz w:val="20"/>
          <w:szCs w:val="20"/>
        </w:rPr>
        <w:t xml:space="preserve">as </w:t>
      </w:r>
      <w:r w:rsidR="007C4BE5" w:rsidRPr="00BC7B08">
        <w:rPr>
          <w:sz w:val="20"/>
          <w:szCs w:val="20"/>
        </w:rPr>
        <w:t>drafted</w:t>
      </w:r>
      <w:r w:rsidRPr="00BC7B08">
        <w:rPr>
          <w:sz w:val="20"/>
          <w:szCs w:val="20"/>
        </w:rPr>
        <w:t>. At this stage they are</w:t>
      </w:r>
      <w:r w:rsidR="008E41A7" w:rsidRPr="00BC7B08">
        <w:rPr>
          <w:sz w:val="20"/>
          <w:szCs w:val="20"/>
        </w:rPr>
        <w:t xml:space="preserve"> finalized and included in the request to the HPC(s)</w:t>
      </w:r>
      <w:r w:rsidR="00152F14" w:rsidRPr="00BC7B08">
        <w:rPr>
          <w:sz w:val="20"/>
          <w:szCs w:val="20"/>
        </w:rPr>
        <w:t xml:space="preserve">. It may be an advantage to </w:t>
      </w:r>
      <w:r w:rsidR="007C4BE5" w:rsidRPr="00BC7B08">
        <w:rPr>
          <w:sz w:val="20"/>
          <w:szCs w:val="20"/>
        </w:rPr>
        <w:t xml:space="preserve">consult </w:t>
      </w:r>
      <w:r w:rsidR="00152F14" w:rsidRPr="00BC7B08">
        <w:rPr>
          <w:sz w:val="20"/>
          <w:szCs w:val="20"/>
        </w:rPr>
        <w:t>the HPC’</w:t>
      </w:r>
      <w:r w:rsidR="00BF7FD8" w:rsidRPr="00BC7B08">
        <w:rPr>
          <w:sz w:val="20"/>
          <w:szCs w:val="20"/>
        </w:rPr>
        <w:t xml:space="preserve">s </w:t>
      </w:r>
      <w:r w:rsidR="007C4BE5" w:rsidRPr="00BC7B08">
        <w:rPr>
          <w:sz w:val="20"/>
          <w:szCs w:val="20"/>
        </w:rPr>
        <w:t xml:space="preserve">product </w:t>
      </w:r>
      <w:r w:rsidR="00BF7FD8" w:rsidRPr="00BC7B08">
        <w:rPr>
          <w:sz w:val="20"/>
          <w:szCs w:val="20"/>
        </w:rPr>
        <w:t xml:space="preserve">catalogue for technical </w:t>
      </w:r>
      <w:r w:rsidRPr="00BC7B08">
        <w:rPr>
          <w:sz w:val="20"/>
          <w:szCs w:val="20"/>
        </w:rPr>
        <w:t>s</w:t>
      </w:r>
      <w:r w:rsidR="00152F14" w:rsidRPr="00BC7B08">
        <w:rPr>
          <w:sz w:val="20"/>
          <w:szCs w:val="20"/>
        </w:rPr>
        <w:t>pecifications.</w:t>
      </w:r>
    </w:p>
    <w:p w14:paraId="248E3243" w14:textId="77777777" w:rsidR="008E41A7" w:rsidRPr="00BC7B08" w:rsidRDefault="00D20D02" w:rsidP="00164682">
      <w:pPr>
        <w:pStyle w:val="Step"/>
        <w:rPr>
          <w:b/>
          <w:sz w:val="20"/>
          <w:szCs w:val="20"/>
        </w:rPr>
      </w:pPr>
      <w:r w:rsidRPr="00BC7B08">
        <w:rPr>
          <w:b/>
          <w:sz w:val="20"/>
          <w:szCs w:val="20"/>
        </w:rPr>
        <w:t>Approach the HPC</w:t>
      </w:r>
      <w:r w:rsidR="00D4473D" w:rsidRPr="00BC7B08">
        <w:rPr>
          <w:b/>
          <w:sz w:val="20"/>
          <w:szCs w:val="20"/>
        </w:rPr>
        <w:t xml:space="preserve"> </w:t>
      </w:r>
      <w:r w:rsidR="00D4473D" w:rsidRPr="00BC7B08">
        <w:rPr>
          <w:sz w:val="20"/>
          <w:szCs w:val="20"/>
        </w:rPr>
        <w:t>(Implementation phase)</w:t>
      </w:r>
    </w:p>
    <w:p w14:paraId="7E2AFCDE" w14:textId="1633B978" w:rsidR="00D20D02" w:rsidRPr="00BC7B08" w:rsidRDefault="00BF7FD8" w:rsidP="00164682">
      <w:pPr>
        <w:pStyle w:val="Indrykket"/>
        <w:rPr>
          <w:sz w:val="20"/>
          <w:szCs w:val="20"/>
        </w:rPr>
      </w:pPr>
      <w:r w:rsidRPr="00BC7B08">
        <w:rPr>
          <w:sz w:val="20"/>
          <w:szCs w:val="20"/>
        </w:rPr>
        <w:t xml:space="preserve">Based on the outcome of step </w:t>
      </w:r>
      <w:r w:rsidR="006F2EDE" w:rsidRPr="00BC7B08">
        <w:rPr>
          <w:sz w:val="20"/>
          <w:szCs w:val="20"/>
        </w:rPr>
        <w:t>5</w:t>
      </w:r>
      <w:r w:rsidR="007C4BE5" w:rsidRPr="00BC7B08">
        <w:rPr>
          <w:sz w:val="20"/>
          <w:szCs w:val="20"/>
        </w:rPr>
        <w:t>,</w:t>
      </w:r>
      <w:r w:rsidRPr="00BC7B08">
        <w:rPr>
          <w:sz w:val="20"/>
          <w:szCs w:val="20"/>
        </w:rPr>
        <w:t xml:space="preserve"> a</w:t>
      </w:r>
      <w:r w:rsidR="00AD3E52" w:rsidRPr="00BC7B08">
        <w:rPr>
          <w:sz w:val="20"/>
          <w:szCs w:val="20"/>
        </w:rPr>
        <w:t xml:space="preserve">pproach </w:t>
      </w:r>
      <w:r w:rsidRPr="00BC7B08">
        <w:rPr>
          <w:sz w:val="20"/>
          <w:szCs w:val="20"/>
        </w:rPr>
        <w:t>the</w:t>
      </w:r>
      <w:r w:rsidR="00AD3E52" w:rsidRPr="00BC7B08">
        <w:rPr>
          <w:sz w:val="20"/>
          <w:szCs w:val="20"/>
        </w:rPr>
        <w:t xml:space="preserve"> HPC </w:t>
      </w:r>
      <w:r w:rsidRPr="00BC7B08">
        <w:rPr>
          <w:sz w:val="20"/>
          <w:szCs w:val="20"/>
        </w:rPr>
        <w:t>(</w:t>
      </w:r>
      <w:r w:rsidR="00AD3E52" w:rsidRPr="00BC7B08">
        <w:rPr>
          <w:sz w:val="20"/>
          <w:szCs w:val="20"/>
        </w:rPr>
        <w:t>from the list of ECHO recognised Humanitaian Procurement Centres</w:t>
      </w:r>
      <w:r w:rsidRPr="00BC7B08">
        <w:rPr>
          <w:sz w:val="20"/>
          <w:szCs w:val="20"/>
        </w:rPr>
        <w:t>)</w:t>
      </w:r>
      <w:r w:rsidR="00AD3E52" w:rsidRPr="00BC7B08">
        <w:rPr>
          <w:sz w:val="20"/>
          <w:szCs w:val="20"/>
        </w:rPr>
        <w:t xml:space="preserve">. </w:t>
      </w:r>
      <w:r w:rsidR="00B510C4" w:rsidRPr="00BC7B08">
        <w:rPr>
          <w:sz w:val="20"/>
          <w:szCs w:val="20"/>
        </w:rPr>
        <w:t xml:space="preserve">When appointing </w:t>
      </w:r>
      <w:r w:rsidRPr="00BC7B08">
        <w:rPr>
          <w:sz w:val="20"/>
          <w:szCs w:val="20"/>
        </w:rPr>
        <w:t>the</w:t>
      </w:r>
      <w:r w:rsidR="00B510C4" w:rsidRPr="00BC7B08">
        <w:rPr>
          <w:sz w:val="20"/>
          <w:szCs w:val="20"/>
        </w:rPr>
        <w:t xml:space="preserve"> HPC the Contracting Authority </w:t>
      </w:r>
      <w:r w:rsidR="009651EE" w:rsidRPr="00BC7B08">
        <w:rPr>
          <w:sz w:val="20"/>
          <w:szCs w:val="20"/>
        </w:rPr>
        <w:t xml:space="preserve">shall only </w:t>
      </w:r>
      <w:r w:rsidR="00B510C4" w:rsidRPr="00BC7B08">
        <w:rPr>
          <w:sz w:val="20"/>
          <w:szCs w:val="20"/>
        </w:rPr>
        <w:t>negotiate with a single HPC irrespective of the contract value</w:t>
      </w:r>
      <w:r w:rsidR="00D85F2C" w:rsidRPr="00BC7B08">
        <w:rPr>
          <w:sz w:val="20"/>
          <w:szCs w:val="20"/>
        </w:rPr>
        <w:t xml:space="preserve">. </w:t>
      </w:r>
      <w:r w:rsidR="00113FDB" w:rsidRPr="00BC7B08">
        <w:rPr>
          <w:sz w:val="20"/>
          <w:szCs w:val="20"/>
        </w:rPr>
        <w:t>Because HPCs have already been approved by ECHO to deliver quality medicine that meets the best price, i</w:t>
      </w:r>
      <w:r w:rsidR="00890580" w:rsidRPr="00BC7B08">
        <w:rPr>
          <w:sz w:val="20"/>
          <w:szCs w:val="20"/>
        </w:rPr>
        <w:t xml:space="preserve">t is not </w:t>
      </w:r>
      <w:r w:rsidR="007C4BE5" w:rsidRPr="00BC7B08">
        <w:rPr>
          <w:sz w:val="20"/>
          <w:szCs w:val="20"/>
        </w:rPr>
        <w:t xml:space="preserve">a </w:t>
      </w:r>
      <w:r w:rsidR="00890580" w:rsidRPr="00BC7B08">
        <w:rPr>
          <w:sz w:val="20"/>
          <w:szCs w:val="20"/>
        </w:rPr>
        <w:t>requirement to</w:t>
      </w:r>
      <w:r w:rsidR="00D20D02" w:rsidRPr="00BC7B08">
        <w:rPr>
          <w:sz w:val="20"/>
          <w:szCs w:val="20"/>
        </w:rPr>
        <w:t xml:space="preserve"> approach several </w:t>
      </w:r>
      <w:r w:rsidR="007C4BE5" w:rsidRPr="00BC7B08">
        <w:rPr>
          <w:sz w:val="20"/>
          <w:szCs w:val="20"/>
        </w:rPr>
        <w:t xml:space="preserve">HPCs </w:t>
      </w:r>
      <w:r w:rsidR="00D20D02" w:rsidRPr="00BC7B08">
        <w:rPr>
          <w:sz w:val="20"/>
          <w:szCs w:val="20"/>
        </w:rPr>
        <w:t>for proof of pre-</w:t>
      </w:r>
      <w:r w:rsidR="007C4BE5" w:rsidRPr="00BC7B08">
        <w:rPr>
          <w:sz w:val="20"/>
          <w:szCs w:val="20"/>
        </w:rPr>
        <w:t xml:space="preserve">certification </w:t>
      </w:r>
      <w:r w:rsidR="00D20D02" w:rsidRPr="00BC7B08">
        <w:rPr>
          <w:sz w:val="20"/>
          <w:szCs w:val="20"/>
        </w:rPr>
        <w:t xml:space="preserve">and </w:t>
      </w:r>
      <w:r w:rsidR="00B86065" w:rsidRPr="00BC7B08">
        <w:rPr>
          <w:sz w:val="20"/>
          <w:szCs w:val="20"/>
        </w:rPr>
        <w:t xml:space="preserve">to compare </w:t>
      </w:r>
      <w:r w:rsidR="00B510C4" w:rsidRPr="00BC7B08">
        <w:rPr>
          <w:sz w:val="20"/>
          <w:szCs w:val="20"/>
        </w:rPr>
        <w:t>prices</w:t>
      </w:r>
      <w:r w:rsidR="009651EE" w:rsidRPr="00BC7B08">
        <w:rPr>
          <w:sz w:val="20"/>
          <w:szCs w:val="20"/>
        </w:rPr>
        <w:t>.</w:t>
      </w:r>
      <w:r w:rsidR="00D20D02" w:rsidRPr="00BC7B08">
        <w:rPr>
          <w:sz w:val="20"/>
          <w:szCs w:val="20"/>
        </w:rPr>
        <w:t xml:space="preserve"> </w:t>
      </w:r>
    </w:p>
    <w:p w14:paraId="5233CA42" w14:textId="77777777" w:rsidR="00D20D02" w:rsidRPr="00BC7B08" w:rsidRDefault="00B510C4" w:rsidP="00164682">
      <w:pPr>
        <w:pStyle w:val="Indrykket"/>
        <w:rPr>
          <w:sz w:val="20"/>
          <w:szCs w:val="20"/>
        </w:rPr>
      </w:pPr>
      <w:r w:rsidRPr="00BC7B08">
        <w:rPr>
          <w:sz w:val="20"/>
          <w:szCs w:val="20"/>
        </w:rPr>
        <w:t xml:space="preserve">It may though be nessesary to approach several HPCs </w:t>
      </w:r>
      <w:r w:rsidR="00D20D02" w:rsidRPr="00BC7B08">
        <w:rPr>
          <w:sz w:val="20"/>
          <w:szCs w:val="20"/>
        </w:rPr>
        <w:t xml:space="preserve">to </w:t>
      </w:r>
      <w:r w:rsidRPr="00BC7B08">
        <w:rPr>
          <w:sz w:val="20"/>
          <w:szCs w:val="20"/>
        </w:rPr>
        <w:t>locate the</w:t>
      </w:r>
      <w:r w:rsidR="00113FDB" w:rsidRPr="00BC7B08">
        <w:rPr>
          <w:sz w:val="20"/>
          <w:szCs w:val="20"/>
        </w:rPr>
        <w:t xml:space="preserve"> medicines</w:t>
      </w:r>
      <w:r w:rsidR="00D20D02" w:rsidRPr="00BC7B08">
        <w:rPr>
          <w:sz w:val="20"/>
          <w:szCs w:val="20"/>
        </w:rPr>
        <w:t xml:space="preserve"> needed</w:t>
      </w:r>
      <w:r w:rsidR="00113FDB" w:rsidRPr="00BC7B08">
        <w:rPr>
          <w:sz w:val="20"/>
          <w:szCs w:val="20"/>
        </w:rPr>
        <w:t>. T</w:t>
      </w:r>
      <w:r w:rsidR="00737E5A" w:rsidRPr="00BC7B08">
        <w:rPr>
          <w:sz w:val="20"/>
          <w:szCs w:val="20"/>
        </w:rPr>
        <w:t>he market survey conducted during the pla</w:t>
      </w:r>
      <w:r w:rsidR="00113FDB" w:rsidRPr="00BC7B08">
        <w:rPr>
          <w:sz w:val="20"/>
          <w:szCs w:val="20"/>
        </w:rPr>
        <w:t>nning phase will have shown this</w:t>
      </w:r>
      <w:r w:rsidR="00D20D02" w:rsidRPr="00BC7B08">
        <w:rPr>
          <w:sz w:val="20"/>
          <w:szCs w:val="20"/>
        </w:rPr>
        <w:t>.</w:t>
      </w:r>
      <w:r w:rsidR="004225AD" w:rsidRPr="00BC7B08">
        <w:rPr>
          <w:sz w:val="20"/>
          <w:szCs w:val="20"/>
        </w:rPr>
        <w:t xml:space="preserve"> </w:t>
      </w:r>
    </w:p>
    <w:p w14:paraId="27E31853" w14:textId="595EE797" w:rsidR="00497430" w:rsidRPr="00BC7B08" w:rsidRDefault="00737E5A" w:rsidP="00324D7C">
      <w:pPr>
        <w:pStyle w:val="Indrykket"/>
        <w:rPr>
          <w:sz w:val="20"/>
          <w:szCs w:val="20"/>
        </w:rPr>
      </w:pPr>
      <w:r w:rsidRPr="00BC7B08">
        <w:rPr>
          <w:sz w:val="20"/>
          <w:szCs w:val="20"/>
        </w:rPr>
        <w:t xml:space="preserve">Before selecting </w:t>
      </w:r>
      <w:r w:rsidR="007C4BE5" w:rsidRPr="00BC7B08">
        <w:rPr>
          <w:sz w:val="20"/>
          <w:szCs w:val="20"/>
        </w:rPr>
        <w:t xml:space="preserve">a </w:t>
      </w:r>
      <w:r w:rsidR="008E54DB" w:rsidRPr="00BC7B08">
        <w:rPr>
          <w:sz w:val="20"/>
          <w:szCs w:val="20"/>
        </w:rPr>
        <w:t>HPC</w:t>
      </w:r>
      <w:r w:rsidRPr="00BC7B08">
        <w:rPr>
          <w:sz w:val="20"/>
          <w:szCs w:val="20"/>
        </w:rPr>
        <w:t xml:space="preserve"> and issuing the Purchase Order the Procurement Committee shall verify that the HPC is on E</w:t>
      </w:r>
      <w:r w:rsidR="00317D95" w:rsidRPr="00BC7B08">
        <w:rPr>
          <w:sz w:val="20"/>
          <w:szCs w:val="20"/>
        </w:rPr>
        <w:t>CHO</w:t>
      </w:r>
      <w:r w:rsidR="00BF7FD8" w:rsidRPr="00BC7B08">
        <w:rPr>
          <w:sz w:val="20"/>
          <w:szCs w:val="20"/>
        </w:rPr>
        <w:t>’s</w:t>
      </w:r>
      <w:r w:rsidR="00317D95" w:rsidRPr="00BC7B08">
        <w:rPr>
          <w:sz w:val="20"/>
          <w:szCs w:val="20"/>
        </w:rPr>
        <w:t xml:space="preserve"> list of recognised HPCs.</w:t>
      </w:r>
    </w:p>
    <w:p w14:paraId="4E28F388" w14:textId="7EFE934C" w:rsidR="00D20D02" w:rsidRPr="00BC7B08" w:rsidRDefault="00C166D5" w:rsidP="00C166D5">
      <w:pPr>
        <w:pStyle w:val="Step"/>
        <w:numPr>
          <w:ilvl w:val="0"/>
          <w:numId w:val="0"/>
        </w:numPr>
        <w:rPr>
          <w:b/>
          <w:sz w:val="20"/>
          <w:szCs w:val="20"/>
        </w:rPr>
      </w:pPr>
      <w:r w:rsidRPr="00BC7B08">
        <w:rPr>
          <w:b/>
          <w:sz w:val="20"/>
          <w:szCs w:val="20"/>
        </w:rPr>
        <w:t xml:space="preserve">Step 10: </w:t>
      </w:r>
      <w:r w:rsidR="004225AD" w:rsidRPr="00BC7B08">
        <w:rPr>
          <w:b/>
          <w:sz w:val="20"/>
          <w:szCs w:val="20"/>
        </w:rPr>
        <w:t>Purchase Order</w:t>
      </w:r>
      <w:r w:rsidR="00D4473D" w:rsidRPr="00BC7B08">
        <w:rPr>
          <w:b/>
          <w:sz w:val="20"/>
          <w:szCs w:val="20"/>
        </w:rPr>
        <w:t xml:space="preserve"> </w:t>
      </w:r>
      <w:r w:rsidR="00D4473D" w:rsidRPr="00BC7B08">
        <w:rPr>
          <w:sz w:val="20"/>
          <w:szCs w:val="20"/>
        </w:rPr>
        <w:t>(Implementation phase)</w:t>
      </w:r>
    </w:p>
    <w:p w14:paraId="141377E8" w14:textId="250E797C" w:rsidR="004225AD" w:rsidRPr="00BC7B08" w:rsidRDefault="00737E5A" w:rsidP="00164682">
      <w:pPr>
        <w:pStyle w:val="Indrykket"/>
        <w:rPr>
          <w:sz w:val="20"/>
          <w:szCs w:val="20"/>
        </w:rPr>
      </w:pPr>
      <w:r w:rsidRPr="00BC7B08">
        <w:rPr>
          <w:sz w:val="20"/>
          <w:szCs w:val="20"/>
        </w:rPr>
        <w:t xml:space="preserve">Once </w:t>
      </w:r>
      <w:r w:rsidR="007C4BE5" w:rsidRPr="00BC7B08">
        <w:rPr>
          <w:sz w:val="20"/>
          <w:szCs w:val="20"/>
        </w:rPr>
        <w:t xml:space="preserve">a </w:t>
      </w:r>
      <w:r w:rsidR="008E54DB" w:rsidRPr="00BC7B08">
        <w:rPr>
          <w:sz w:val="20"/>
          <w:szCs w:val="20"/>
        </w:rPr>
        <w:t>HPC</w:t>
      </w:r>
      <w:r w:rsidR="00B8761B" w:rsidRPr="00BC7B08">
        <w:rPr>
          <w:sz w:val="20"/>
          <w:szCs w:val="20"/>
        </w:rPr>
        <w:t xml:space="preserve"> </w:t>
      </w:r>
      <w:r w:rsidRPr="00BC7B08">
        <w:rPr>
          <w:sz w:val="20"/>
          <w:szCs w:val="20"/>
        </w:rPr>
        <w:t>has been selected the</w:t>
      </w:r>
      <w:r w:rsidR="004225AD" w:rsidRPr="00BC7B08">
        <w:rPr>
          <w:sz w:val="20"/>
          <w:szCs w:val="20"/>
        </w:rPr>
        <w:t xml:space="preserve"> Purchase Order shall be issued by the Procurement Committee using the template in Annex SUP 6</w:t>
      </w:r>
      <w:r w:rsidR="0066549D" w:rsidRPr="00BC7B08">
        <w:rPr>
          <w:sz w:val="20"/>
          <w:szCs w:val="20"/>
        </w:rPr>
        <w:t>.</w:t>
      </w:r>
      <w:r w:rsidR="006F706C" w:rsidRPr="00BC7B08">
        <w:rPr>
          <w:sz w:val="20"/>
          <w:szCs w:val="20"/>
        </w:rPr>
        <w:t xml:space="preserve"> </w:t>
      </w:r>
    </w:p>
    <w:p w14:paraId="49EBCE68" w14:textId="77777777" w:rsidR="00113FDB" w:rsidRPr="00BC7B08" w:rsidRDefault="006F706C" w:rsidP="00164682">
      <w:pPr>
        <w:pStyle w:val="Indrykket"/>
        <w:rPr>
          <w:sz w:val="20"/>
          <w:szCs w:val="20"/>
        </w:rPr>
      </w:pPr>
      <w:r w:rsidRPr="00BC7B08">
        <w:rPr>
          <w:sz w:val="20"/>
          <w:szCs w:val="20"/>
        </w:rPr>
        <w:t>All contractual relations between the HPC and the Contracting Authority shall be specified in the Purchase Order</w:t>
      </w:r>
      <w:r w:rsidR="000B5FAB" w:rsidRPr="00BC7B08">
        <w:rPr>
          <w:sz w:val="20"/>
          <w:szCs w:val="20"/>
        </w:rPr>
        <w:t xml:space="preserve"> and relevant annexes attached</w:t>
      </w:r>
      <w:r w:rsidRPr="00BC7B08">
        <w:rPr>
          <w:sz w:val="20"/>
          <w:szCs w:val="20"/>
        </w:rPr>
        <w:t xml:space="preserve">. </w:t>
      </w:r>
      <w:r w:rsidR="00113FDB" w:rsidRPr="00BC7B08">
        <w:rPr>
          <w:sz w:val="20"/>
          <w:szCs w:val="20"/>
        </w:rPr>
        <w:t>The following shall be considered and included in the Purchase Order to the HPC:</w:t>
      </w:r>
    </w:p>
    <w:p w14:paraId="765A3E6D" w14:textId="77777777" w:rsidR="00BE64F2" w:rsidRPr="00BC7B08" w:rsidRDefault="00BE64F2" w:rsidP="00BE64F2">
      <w:pPr>
        <w:pStyle w:val="Punktopstilling-opremsning"/>
        <w:ind w:left="993" w:hanging="284"/>
        <w:rPr>
          <w:sz w:val="20"/>
          <w:szCs w:val="20"/>
        </w:rPr>
      </w:pPr>
      <w:r w:rsidRPr="00BC7B08">
        <w:rPr>
          <w:sz w:val="20"/>
          <w:szCs w:val="20"/>
        </w:rPr>
        <w:t xml:space="preserve">The HPC shall ensure the identification/breakdown of the different costs in the invoice. </w:t>
      </w:r>
    </w:p>
    <w:p w14:paraId="7F19C2D8" w14:textId="375749BD" w:rsidR="00BE64F2" w:rsidRPr="00BC7B08" w:rsidRDefault="00BE64F2" w:rsidP="00BE64F2">
      <w:pPr>
        <w:pStyle w:val="Punktopstilling-opremsning"/>
        <w:ind w:left="993" w:hanging="284"/>
        <w:rPr>
          <w:sz w:val="20"/>
          <w:szCs w:val="20"/>
        </w:rPr>
      </w:pPr>
      <w:r w:rsidRPr="00BC7B08">
        <w:rPr>
          <w:sz w:val="20"/>
          <w:szCs w:val="20"/>
        </w:rPr>
        <w:t xml:space="preserve">The HPC shall be able to certify that it is recognised as </w:t>
      </w:r>
      <w:r w:rsidR="007C4BE5" w:rsidRPr="00BC7B08">
        <w:rPr>
          <w:sz w:val="20"/>
          <w:szCs w:val="20"/>
        </w:rPr>
        <w:t xml:space="preserve">a </w:t>
      </w:r>
      <w:r w:rsidRPr="00BC7B08">
        <w:rPr>
          <w:sz w:val="20"/>
          <w:szCs w:val="20"/>
        </w:rPr>
        <w:t xml:space="preserve">HPC by ECHO and follow ECHO recognised procurement procedures. </w:t>
      </w:r>
    </w:p>
    <w:p w14:paraId="1A54E45D" w14:textId="77777777" w:rsidR="00BE64F2" w:rsidRPr="00BC7B08" w:rsidRDefault="00BE64F2" w:rsidP="00BE64F2">
      <w:pPr>
        <w:pStyle w:val="Punktopstilling-opremsning"/>
        <w:ind w:left="993" w:hanging="284"/>
        <w:rPr>
          <w:sz w:val="20"/>
          <w:szCs w:val="20"/>
        </w:rPr>
      </w:pPr>
      <w:r w:rsidRPr="00BC7B08">
        <w:rPr>
          <w:sz w:val="20"/>
          <w:szCs w:val="20"/>
        </w:rPr>
        <w:t xml:space="preserve">The HPC shall show compliance to international standards and quality assurances. </w:t>
      </w:r>
    </w:p>
    <w:p w14:paraId="45C97C0E" w14:textId="77777777" w:rsidR="00BE64F2" w:rsidRPr="00BC7B08" w:rsidRDefault="00BE64F2" w:rsidP="00BE64F2">
      <w:pPr>
        <w:pStyle w:val="Punktopstilling-opremsning"/>
        <w:ind w:left="993" w:hanging="284"/>
        <w:rPr>
          <w:sz w:val="20"/>
          <w:szCs w:val="20"/>
        </w:rPr>
      </w:pPr>
      <w:r w:rsidRPr="00BC7B08">
        <w:rPr>
          <w:sz w:val="20"/>
          <w:szCs w:val="20"/>
        </w:rPr>
        <w:t>The HPC shall immediately inform the Contracting Authority if a situation occurs where ECHO may cancel the registry of the HPC as an approved HPC.</w:t>
      </w:r>
    </w:p>
    <w:p w14:paraId="5DA90EBC" w14:textId="77777777" w:rsidR="00BE64F2" w:rsidRPr="00BC7B08" w:rsidRDefault="00BE64F2" w:rsidP="00BE64F2">
      <w:pPr>
        <w:pStyle w:val="Punktopstilling-opremsning"/>
        <w:ind w:left="993" w:hanging="284"/>
        <w:rPr>
          <w:sz w:val="20"/>
          <w:szCs w:val="20"/>
        </w:rPr>
      </w:pPr>
      <w:r w:rsidRPr="00BC7B08">
        <w:rPr>
          <w:sz w:val="20"/>
          <w:szCs w:val="20"/>
        </w:rPr>
        <w:t>Delay in shipment/demurrage charges as a result of missing documentation is the sole responsibility of the HPC, unless the delay is due to the fault of the Contracting Authority.</w:t>
      </w:r>
    </w:p>
    <w:p w14:paraId="39A7207C" w14:textId="77777777" w:rsidR="00BE64F2" w:rsidRPr="00BC7B08" w:rsidRDefault="00BE64F2" w:rsidP="00BE64F2">
      <w:pPr>
        <w:pStyle w:val="Punktopstilling-opremsning"/>
        <w:ind w:left="993" w:hanging="284"/>
        <w:rPr>
          <w:sz w:val="20"/>
          <w:szCs w:val="20"/>
        </w:rPr>
      </w:pPr>
      <w:r w:rsidRPr="00BC7B08">
        <w:rPr>
          <w:sz w:val="20"/>
          <w:szCs w:val="20"/>
        </w:rPr>
        <w:t>Provide clear and thorough technical specifications to the HPC.</w:t>
      </w:r>
    </w:p>
    <w:p w14:paraId="5B95F4E2" w14:textId="77777777" w:rsidR="00BE64F2" w:rsidRPr="00BC7B08" w:rsidRDefault="00BE64F2" w:rsidP="00BE64F2">
      <w:pPr>
        <w:pStyle w:val="Punktopstilling-opremsning"/>
        <w:numPr>
          <w:ilvl w:val="0"/>
          <w:numId w:val="0"/>
        </w:numPr>
        <w:ind w:left="993"/>
        <w:rPr>
          <w:sz w:val="20"/>
          <w:szCs w:val="20"/>
        </w:rPr>
      </w:pPr>
    </w:p>
    <w:p w14:paraId="22E07904" w14:textId="77777777" w:rsidR="006F706C" w:rsidRPr="00BC7B08" w:rsidRDefault="0066549D" w:rsidP="00164682">
      <w:pPr>
        <w:pStyle w:val="Indrykket"/>
        <w:rPr>
          <w:sz w:val="20"/>
          <w:szCs w:val="20"/>
        </w:rPr>
      </w:pPr>
      <w:r w:rsidRPr="00BC7B08">
        <w:rPr>
          <w:sz w:val="20"/>
          <w:szCs w:val="20"/>
        </w:rPr>
        <w:t xml:space="preserve">Never delete or make alterations to the GTC for Supply Contracts Ver4 2012. </w:t>
      </w:r>
    </w:p>
    <w:p w14:paraId="188F4C0C" w14:textId="77777777" w:rsidR="00B510C4" w:rsidRPr="00BC7B08" w:rsidRDefault="00B510C4" w:rsidP="00164682">
      <w:pPr>
        <w:pStyle w:val="Indrykket"/>
        <w:rPr>
          <w:sz w:val="20"/>
          <w:szCs w:val="20"/>
        </w:rPr>
      </w:pPr>
      <w:r w:rsidRPr="00BC7B08">
        <w:rPr>
          <w:sz w:val="20"/>
          <w:szCs w:val="20"/>
        </w:rPr>
        <w:lastRenderedPageBreak/>
        <w:t>The Purchase Order shall be forwarded unsigned to the selected HPC(s) and retured to the Contracting Authority with all pages duly sigend. Only thereafte</w:t>
      </w:r>
      <w:r w:rsidR="000B5FAB" w:rsidRPr="00BC7B08">
        <w:rPr>
          <w:sz w:val="20"/>
          <w:szCs w:val="20"/>
        </w:rPr>
        <w:t>r s</w:t>
      </w:r>
      <w:r w:rsidRPr="00BC7B08">
        <w:rPr>
          <w:sz w:val="20"/>
          <w:szCs w:val="20"/>
        </w:rPr>
        <w:t>hall the Purchase Order be signed by the Contracting Authority. Signing the Purchase Order creates a legally binding document for both parties.</w:t>
      </w:r>
    </w:p>
    <w:p w14:paraId="4C6527AC" w14:textId="0CED98BC" w:rsidR="004225AD" w:rsidRPr="00BC7B08" w:rsidRDefault="00C166D5" w:rsidP="00C166D5">
      <w:pPr>
        <w:pStyle w:val="Step"/>
        <w:numPr>
          <w:ilvl w:val="0"/>
          <w:numId w:val="0"/>
        </w:numPr>
        <w:ind w:left="680" w:hanging="680"/>
        <w:rPr>
          <w:sz w:val="20"/>
          <w:szCs w:val="20"/>
        </w:rPr>
      </w:pPr>
      <w:r w:rsidRPr="00BC7B08">
        <w:rPr>
          <w:b/>
          <w:sz w:val="20"/>
          <w:szCs w:val="20"/>
        </w:rPr>
        <w:t xml:space="preserve">Step 11: </w:t>
      </w:r>
      <w:r w:rsidR="00765093" w:rsidRPr="00BC7B08">
        <w:rPr>
          <w:b/>
          <w:sz w:val="20"/>
          <w:szCs w:val="20"/>
        </w:rPr>
        <w:t>Receipt</w:t>
      </w:r>
      <w:r w:rsidR="007432BD" w:rsidRPr="00BC7B08">
        <w:rPr>
          <w:b/>
          <w:sz w:val="20"/>
          <w:szCs w:val="20"/>
        </w:rPr>
        <w:t xml:space="preserve"> and Inspection</w:t>
      </w:r>
      <w:r w:rsidR="00765093" w:rsidRPr="00BC7B08">
        <w:rPr>
          <w:b/>
          <w:sz w:val="20"/>
          <w:szCs w:val="20"/>
        </w:rPr>
        <w:t xml:space="preserve"> </w:t>
      </w:r>
      <w:r w:rsidR="00765093" w:rsidRPr="00BC7B08">
        <w:rPr>
          <w:sz w:val="20"/>
          <w:szCs w:val="20"/>
        </w:rPr>
        <w:t>(implementation phase)</w:t>
      </w:r>
    </w:p>
    <w:p w14:paraId="5FAFDDFB" w14:textId="1C276D43" w:rsidR="00765093" w:rsidRPr="00BC7B08" w:rsidRDefault="00765093" w:rsidP="00164682">
      <w:pPr>
        <w:pStyle w:val="Indrykket"/>
        <w:rPr>
          <w:sz w:val="20"/>
          <w:szCs w:val="20"/>
        </w:rPr>
      </w:pPr>
      <w:r w:rsidRPr="00BC7B08">
        <w:rPr>
          <w:sz w:val="20"/>
          <w:szCs w:val="20"/>
        </w:rPr>
        <w:t>Inspect the supplies received to ensu</w:t>
      </w:r>
      <w:r w:rsidR="001A39BB" w:rsidRPr="00BC7B08">
        <w:rPr>
          <w:sz w:val="20"/>
          <w:szCs w:val="20"/>
        </w:rPr>
        <w:t>re they comply with the Purchase</w:t>
      </w:r>
      <w:r w:rsidRPr="00BC7B08">
        <w:rPr>
          <w:sz w:val="20"/>
          <w:szCs w:val="20"/>
        </w:rPr>
        <w:t xml:space="preserve"> Order. Proceed as described in </w:t>
      </w:r>
      <w:r w:rsidR="001A39BB" w:rsidRPr="00BC7B08">
        <w:rPr>
          <w:sz w:val="20"/>
          <w:szCs w:val="20"/>
        </w:rPr>
        <w:t>Section 6.5</w:t>
      </w:r>
      <w:r w:rsidR="00B86065" w:rsidRPr="00BC7B08">
        <w:rPr>
          <w:sz w:val="20"/>
          <w:szCs w:val="20"/>
        </w:rPr>
        <w:t xml:space="preserve"> in</w:t>
      </w:r>
      <w:r w:rsidR="00362E1B" w:rsidRPr="00BC7B08">
        <w:rPr>
          <w:sz w:val="20"/>
          <w:szCs w:val="20"/>
        </w:rPr>
        <w:t xml:space="preserve"> the Procurement Manual.</w:t>
      </w:r>
      <w:r w:rsidR="00963E71" w:rsidRPr="00BC7B08">
        <w:rPr>
          <w:sz w:val="20"/>
          <w:szCs w:val="20"/>
        </w:rPr>
        <w:t xml:space="preserve"> Make sure to file proof of receipt or delivery </w:t>
      </w:r>
      <w:r w:rsidRPr="00BC7B08">
        <w:rPr>
          <w:sz w:val="20"/>
          <w:szCs w:val="20"/>
        </w:rPr>
        <w:t>note.</w:t>
      </w:r>
    </w:p>
    <w:p w14:paraId="78E3C09E" w14:textId="2AB49A46" w:rsidR="003328D0" w:rsidRPr="00BC7B08" w:rsidRDefault="003328D0" w:rsidP="003328D0">
      <w:pPr>
        <w:pStyle w:val="Indrykket"/>
        <w:rPr>
          <w:sz w:val="20"/>
          <w:szCs w:val="20"/>
        </w:rPr>
      </w:pPr>
      <w:r w:rsidRPr="00BC7B08">
        <w:rPr>
          <w:sz w:val="20"/>
          <w:szCs w:val="20"/>
        </w:rPr>
        <w:t xml:space="preserve">The Procurement Committee shall always verify the certificates received from </w:t>
      </w:r>
      <w:r w:rsidR="00526DBB" w:rsidRPr="00BC7B08">
        <w:rPr>
          <w:sz w:val="20"/>
          <w:szCs w:val="20"/>
        </w:rPr>
        <w:t xml:space="preserve">a </w:t>
      </w:r>
      <w:r w:rsidR="008E54DB" w:rsidRPr="00BC7B08">
        <w:rPr>
          <w:sz w:val="20"/>
          <w:szCs w:val="20"/>
        </w:rPr>
        <w:t>HPC</w:t>
      </w:r>
      <w:r w:rsidRPr="00BC7B08">
        <w:rPr>
          <w:sz w:val="20"/>
          <w:szCs w:val="20"/>
        </w:rPr>
        <w:t>. Make sure to check the certificates for validity and that the product description on the certificate</w:t>
      </w:r>
      <w:r w:rsidR="00E83909" w:rsidRPr="00BC7B08">
        <w:rPr>
          <w:sz w:val="20"/>
          <w:szCs w:val="20"/>
        </w:rPr>
        <w:t>s</w:t>
      </w:r>
      <w:r w:rsidRPr="00BC7B08">
        <w:rPr>
          <w:sz w:val="20"/>
          <w:szCs w:val="20"/>
        </w:rPr>
        <w:t xml:space="preserve"> </w:t>
      </w:r>
      <w:r w:rsidR="00E83909" w:rsidRPr="00BC7B08">
        <w:rPr>
          <w:sz w:val="20"/>
          <w:szCs w:val="20"/>
        </w:rPr>
        <w:t xml:space="preserve">actually corresponds with the delivered </w:t>
      </w:r>
      <w:r w:rsidRPr="00BC7B08">
        <w:rPr>
          <w:sz w:val="20"/>
          <w:szCs w:val="20"/>
        </w:rPr>
        <w:t>product</w:t>
      </w:r>
      <w:r w:rsidR="00E83909" w:rsidRPr="00BC7B08">
        <w:rPr>
          <w:sz w:val="20"/>
          <w:szCs w:val="20"/>
        </w:rPr>
        <w:t>s</w:t>
      </w:r>
      <w:r w:rsidRPr="00BC7B08">
        <w:rPr>
          <w:sz w:val="20"/>
          <w:szCs w:val="20"/>
        </w:rPr>
        <w:t>. Certificates shall always be filed in the Procurement File.</w:t>
      </w:r>
    </w:p>
    <w:p w14:paraId="546176D1" w14:textId="2F975A90" w:rsidR="002D7504" w:rsidRPr="00BC7B08" w:rsidRDefault="002D7504" w:rsidP="003328D0">
      <w:pPr>
        <w:pStyle w:val="Indrykket"/>
        <w:rPr>
          <w:sz w:val="20"/>
          <w:szCs w:val="20"/>
        </w:rPr>
      </w:pPr>
      <w:r w:rsidRPr="00BC7B08">
        <w:rPr>
          <w:sz w:val="20"/>
          <w:szCs w:val="20"/>
        </w:rPr>
        <w:t>If the appointed HPC has failed to meet quality standards or procur</w:t>
      </w:r>
      <w:r w:rsidR="001A39BB" w:rsidRPr="00BC7B08">
        <w:rPr>
          <w:sz w:val="20"/>
          <w:szCs w:val="20"/>
        </w:rPr>
        <w:t>e</w:t>
      </w:r>
      <w:r w:rsidRPr="00BC7B08">
        <w:rPr>
          <w:sz w:val="20"/>
          <w:szCs w:val="20"/>
        </w:rPr>
        <w:t>ment procedures</w:t>
      </w:r>
      <w:r w:rsidR="00D37D6D" w:rsidRPr="00BC7B08">
        <w:rPr>
          <w:sz w:val="20"/>
          <w:szCs w:val="20"/>
        </w:rPr>
        <w:t xml:space="preserve"> this shall be noted and reported to ECHO</w:t>
      </w:r>
      <w:r w:rsidRPr="00BC7B08">
        <w:rPr>
          <w:sz w:val="20"/>
          <w:szCs w:val="20"/>
        </w:rPr>
        <w:t>.</w:t>
      </w:r>
    </w:p>
    <w:p w14:paraId="3A180EDC" w14:textId="77777777" w:rsidR="00765093" w:rsidRPr="00BC7B08" w:rsidRDefault="001E7BC6" w:rsidP="00164682">
      <w:pPr>
        <w:pStyle w:val="NOTE-indrykket"/>
        <w:rPr>
          <w:sz w:val="20"/>
          <w:szCs w:val="20"/>
        </w:rPr>
      </w:pPr>
      <w:r w:rsidRPr="00BC7B08">
        <w:rPr>
          <w:sz w:val="20"/>
          <w:szCs w:val="20"/>
        </w:rPr>
        <w:t>Medicines shall always be subject to proper administration</w:t>
      </w:r>
      <w:r w:rsidR="00A83C34" w:rsidRPr="00BC7B08">
        <w:rPr>
          <w:sz w:val="20"/>
          <w:szCs w:val="20"/>
        </w:rPr>
        <w:t>,</w:t>
      </w:r>
      <w:r w:rsidRPr="00BC7B08">
        <w:rPr>
          <w:sz w:val="20"/>
          <w:szCs w:val="20"/>
        </w:rPr>
        <w:t xml:space="preserve"> and appropriate and safe storage</w:t>
      </w:r>
      <w:r w:rsidR="00A83C34" w:rsidRPr="00BC7B08">
        <w:rPr>
          <w:sz w:val="20"/>
          <w:szCs w:val="20"/>
        </w:rPr>
        <w:t xml:space="preserve"> and disposal</w:t>
      </w:r>
      <w:r w:rsidR="00BF7FD8" w:rsidRPr="00BC7B08">
        <w:rPr>
          <w:sz w:val="20"/>
          <w:szCs w:val="20"/>
        </w:rPr>
        <w:t>.</w:t>
      </w:r>
    </w:p>
    <w:p w14:paraId="47FEED15" w14:textId="77777777" w:rsidR="001E7BC6" w:rsidRPr="00BC7B08" w:rsidRDefault="001E7BC6">
      <w:pPr>
        <w:rPr>
          <w:sz w:val="20"/>
          <w:szCs w:val="20"/>
        </w:rPr>
      </w:pPr>
    </w:p>
    <w:tbl>
      <w:tblPr>
        <w:tblStyle w:val="ColorfulList111"/>
        <w:tblW w:w="9072" w:type="dxa"/>
        <w:tblInd w:w="25" w:type="dxa"/>
        <w:tblLayout w:type="fixed"/>
        <w:tblCellMar>
          <w:left w:w="113" w:type="dxa"/>
          <w:right w:w="0" w:type="dxa"/>
        </w:tblCellMar>
        <w:tblLook w:val="0400" w:firstRow="0" w:lastRow="0" w:firstColumn="0" w:lastColumn="0" w:noHBand="0" w:noVBand="1"/>
      </w:tblPr>
      <w:tblGrid>
        <w:gridCol w:w="9072"/>
      </w:tblGrid>
      <w:tr w:rsidR="00915ED3" w:rsidRPr="00A023F3" w14:paraId="5D17DA37" w14:textId="77777777" w:rsidTr="00BD4D4C">
        <w:trPr>
          <w:cnfStyle w:val="000000100000" w:firstRow="0" w:lastRow="0" w:firstColumn="0" w:lastColumn="0" w:oddVBand="0" w:evenVBand="0" w:oddHBand="1" w:evenHBand="0" w:firstRowFirstColumn="0" w:firstRowLastColumn="0" w:lastRowFirstColumn="0" w:lastRowLastColumn="0"/>
          <w:trHeight w:val="397"/>
        </w:trPr>
        <w:tc>
          <w:tcPr>
            <w:tcW w:w="9072" w:type="dxa"/>
            <w:shd w:val="clear" w:color="auto" w:fill="7F7F7F" w:themeFill="text1" w:themeFillTint="80"/>
            <w:vAlign w:val="center"/>
          </w:tcPr>
          <w:p w14:paraId="19DA0C55" w14:textId="77777777" w:rsidR="00915ED3" w:rsidRPr="00BC7B08" w:rsidRDefault="00285AEC" w:rsidP="00285AEC">
            <w:pPr>
              <w:keepNext/>
              <w:jc w:val="left"/>
              <w:rPr>
                <w:rFonts w:cs="Arial"/>
                <w:color w:val="000000"/>
                <w:sz w:val="20"/>
                <w:szCs w:val="20"/>
              </w:rPr>
            </w:pPr>
            <w:r w:rsidRPr="00BC7B08">
              <w:rPr>
                <w:rFonts w:cs="Arial"/>
                <w:b/>
                <w:color w:val="FFFFFF" w:themeColor="background1"/>
                <w:sz w:val="20"/>
                <w:szCs w:val="20"/>
              </w:rPr>
              <w:t>SCENARIO</w:t>
            </w:r>
            <w:r w:rsidR="00915ED3" w:rsidRPr="00BC7B08">
              <w:rPr>
                <w:rFonts w:cs="Arial"/>
                <w:b/>
                <w:color w:val="FFFFFF" w:themeColor="background1"/>
                <w:sz w:val="20"/>
                <w:szCs w:val="20"/>
              </w:rPr>
              <w:t xml:space="preserve"> B: The Contracting Authority ensures Pre-certification and Pre-qualification </w:t>
            </w:r>
          </w:p>
        </w:tc>
      </w:tr>
    </w:tbl>
    <w:p w14:paraId="771B58CD" w14:textId="77777777" w:rsidR="00915ED3" w:rsidRPr="00BC7B08" w:rsidRDefault="00915ED3">
      <w:pPr>
        <w:rPr>
          <w:sz w:val="20"/>
          <w:szCs w:val="20"/>
        </w:rPr>
      </w:pPr>
    </w:p>
    <w:p w14:paraId="6F2AB518" w14:textId="5769CFB7" w:rsidR="00765093" w:rsidRPr="00BC7B08" w:rsidRDefault="00D37D6D" w:rsidP="00164682">
      <w:pPr>
        <w:pStyle w:val="Indrykket"/>
        <w:ind w:left="0"/>
        <w:rPr>
          <w:sz w:val="20"/>
          <w:szCs w:val="20"/>
        </w:rPr>
      </w:pPr>
      <w:r w:rsidRPr="00BC7B08">
        <w:rPr>
          <w:sz w:val="20"/>
          <w:szCs w:val="20"/>
        </w:rPr>
        <w:t xml:space="preserve">If the Contracting Authoity has found that it is not possible to appoint </w:t>
      </w:r>
      <w:r w:rsidR="00526DBB" w:rsidRPr="00BC7B08">
        <w:rPr>
          <w:sz w:val="20"/>
          <w:szCs w:val="20"/>
        </w:rPr>
        <w:t xml:space="preserve">a </w:t>
      </w:r>
      <w:r w:rsidR="008E54DB" w:rsidRPr="00BC7B08">
        <w:rPr>
          <w:sz w:val="20"/>
          <w:szCs w:val="20"/>
        </w:rPr>
        <w:t>HPC</w:t>
      </w:r>
      <w:r w:rsidRPr="00BC7B08">
        <w:rPr>
          <w:sz w:val="20"/>
          <w:szCs w:val="20"/>
        </w:rPr>
        <w:t xml:space="preserve">, the </w:t>
      </w:r>
      <w:r w:rsidR="00963E71" w:rsidRPr="00BC7B08">
        <w:rPr>
          <w:sz w:val="20"/>
          <w:szCs w:val="20"/>
        </w:rPr>
        <w:t xml:space="preserve">Contracting Authority </w:t>
      </w:r>
      <w:r w:rsidR="00526DBB" w:rsidRPr="00BC7B08">
        <w:rPr>
          <w:sz w:val="20"/>
          <w:szCs w:val="20"/>
        </w:rPr>
        <w:t xml:space="preserve">is </w:t>
      </w:r>
      <w:r w:rsidR="008F4BEF" w:rsidRPr="00BC7B08">
        <w:rPr>
          <w:sz w:val="20"/>
          <w:szCs w:val="20"/>
        </w:rPr>
        <w:t>resp</w:t>
      </w:r>
      <w:r w:rsidR="00526DBB" w:rsidRPr="00BC7B08">
        <w:rPr>
          <w:sz w:val="20"/>
          <w:szCs w:val="20"/>
        </w:rPr>
        <w:t>o</w:t>
      </w:r>
      <w:r w:rsidR="008F4BEF" w:rsidRPr="00BC7B08">
        <w:rPr>
          <w:sz w:val="20"/>
          <w:szCs w:val="20"/>
        </w:rPr>
        <w:t xml:space="preserve">nsible for ensuring that only pre-certified </w:t>
      </w:r>
      <w:r w:rsidR="000E0596" w:rsidRPr="00BC7B08">
        <w:rPr>
          <w:sz w:val="20"/>
          <w:szCs w:val="20"/>
        </w:rPr>
        <w:t>suppliers</w:t>
      </w:r>
      <w:r w:rsidR="008F4BEF" w:rsidRPr="00BC7B08">
        <w:rPr>
          <w:sz w:val="20"/>
          <w:szCs w:val="20"/>
        </w:rPr>
        <w:t xml:space="preserve"> are contracted to </w:t>
      </w:r>
      <w:r w:rsidR="00B86065" w:rsidRPr="00BC7B08">
        <w:rPr>
          <w:sz w:val="20"/>
          <w:szCs w:val="20"/>
        </w:rPr>
        <w:t>deliver</w:t>
      </w:r>
      <w:r w:rsidR="008F4BEF" w:rsidRPr="00BC7B08">
        <w:rPr>
          <w:sz w:val="20"/>
          <w:szCs w:val="20"/>
        </w:rPr>
        <w:t xml:space="preserve"> only pre-qualified products. This is</w:t>
      </w:r>
      <w:r w:rsidR="00261FB8" w:rsidRPr="00BC7B08">
        <w:rPr>
          <w:sz w:val="20"/>
          <w:szCs w:val="20"/>
        </w:rPr>
        <w:t xml:space="preserve"> a complex and time consuming process</w:t>
      </w:r>
      <w:r w:rsidR="008F4BEF" w:rsidRPr="00BC7B08">
        <w:rPr>
          <w:sz w:val="20"/>
          <w:szCs w:val="20"/>
        </w:rPr>
        <w:t xml:space="preserve"> which ta</w:t>
      </w:r>
      <w:r w:rsidR="00B86065" w:rsidRPr="00BC7B08">
        <w:rPr>
          <w:sz w:val="20"/>
          <w:szCs w:val="20"/>
        </w:rPr>
        <w:t>kes planning and research skill</w:t>
      </w:r>
      <w:r w:rsidR="008F4BEF" w:rsidRPr="00BC7B08">
        <w:rPr>
          <w:sz w:val="20"/>
          <w:szCs w:val="20"/>
        </w:rPr>
        <w:t>s and at implementaion it invovles ap</w:t>
      </w:r>
      <w:r w:rsidR="00B86065" w:rsidRPr="00BC7B08">
        <w:rPr>
          <w:sz w:val="20"/>
          <w:szCs w:val="20"/>
        </w:rPr>
        <w:t xml:space="preserve">plying </w:t>
      </w:r>
      <w:r w:rsidR="008F4BEF" w:rsidRPr="00BC7B08">
        <w:rPr>
          <w:sz w:val="20"/>
          <w:szCs w:val="20"/>
        </w:rPr>
        <w:t xml:space="preserve">the Negotiated Procedure. </w:t>
      </w:r>
      <w:r w:rsidR="00526DBB" w:rsidRPr="00BC7B08">
        <w:rPr>
          <w:sz w:val="20"/>
          <w:szCs w:val="20"/>
        </w:rPr>
        <w:t>Depending on</w:t>
      </w:r>
      <w:r w:rsidR="009B5124" w:rsidRPr="00BC7B08">
        <w:rPr>
          <w:sz w:val="20"/>
          <w:szCs w:val="20"/>
        </w:rPr>
        <w:t xml:space="preserve"> the complexity of the procurement of medicine it may be pertinent to hire or consult a specialist to assist in the formulation of the RFQ and contract administration. This shall be factored into the budget. </w:t>
      </w:r>
      <w:r w:rsidR="008F4BEF" w:rsidRPr="00BC7B08">
        <w:rPr>
          <w:sz w:val="20"/>
          <w:szCs w:val="20"/>
        </w:rPr>
        <w:t>T</w:t>
      </w:r>
      <w:r w:rsidR="00261FB8" w:rsidRPr="00BC7B08">
        <w:rPr>
          <w:sz w:val="20"/>
          <w:szCs w:val="20"/>
        </w:rPr>
        <w:t>he Contracting Authority should set aside enough time</w:t>
      </w:r>
      <w:r w:rsidR="00AD3E52" w:rsidRPr="00BC7B08">
        <w:rPr>
          <w:sz w:val="20"/>
          <w:szCs w:val="20"/>
        </w:rPr>
        <w:t xml:space="preserve"> and resources </w:t>
      </w:r>
      <w:r w:rsidR="00261FB8" w:rsidRPr="00BC7B08">
        <w:rPr>
          <w:sz w:val="20"/>
          <w:szCs w:val="20"/>
        </w:rPr>
        <w:t>to</w:t>
      </w:r>
      <w:r w:rsidR="009D7701" w:rsidRPr="00BC7B08">
        <w:rPr>
          <w:sz w:val="20"/>
          <w:szCs w:val="20"/>
        </w:rPr>
        <w:t xml:space="preserve"> thoroughly </w:t>
      </w:r>
      <w:r w:rsidR="00963E71" w:rsidRPr="00BC7B08">
        <w:rPr>
          <w:sz w:val="20"/>
          <w:szCs w:val="20"/>
        </w:rPr>
        <w:t xml:space="preserve">plan and </w:t>
      </w:r>
      <w:r w:rsidR="008D6A5B" w:rsidRPr="00BC7B08">
        <w:rPr>
          <w:sz w:val="20"/>
          <w:szCs w:val="20"/>
        </w:rPr>
        <w:t>implement t</w:t>
      </w:r>
      <w:r w:rsidR="00963E71" w:rsidRPr="00BC7B08">
        <w:rPr>
          <w:sz w:val="20"/>
          <w:szCs w:val="20"/>
        </w:rPr>
        <w:t>he</w:t>
      </w:r>
      <w:r w:rsidR="00B8761B" w:rsidRPr="00BC7B08">
        <w:rPr>
          <w:sz w:val="20"/>
          <w:szCs w:val="20"/>
        </w:rPr>
        <w:t xml:space="preserve"> </w:t>
      </w:r>
      <w:r w:rsidR="00526DBB" w:rsidRPr="00BC7B08">
        <w:rPr>
          <w:sz w:val="20"/>
          <w:szCs w:val="20"/>
        </w:rPr>
        <w:t xml:space="preserve">procurement </w:t>
      </w:r>
      <w:r w:rsidR="00B86065" w:rsidRPr="00BC7B08">
        <w:rPr>
          <w:sz w:val="20"/>
          <w:szCs w:val="20"/>
        </w:rPr>
        <w:t>of medicine</w:t>
      </w:r>
      <w:r w:rsidR="00963E71" w:rsidRPr="00BC7B08">
        <w:rPr>
          <w:sz w:val="20"/>
          <w:szCs w:val="20"/>
        </w:rPr>
        <w:t>.</w:t>
      </w:r>
    </w:p>
    <w:p w14:paraId="5472470A" w14:textId="77777777" w:rsidR="00765093" w:rsidRPr="00BC7B08" w:rsidRDefault="002931BD" w:rsidP="00384B4E">
      <w:pPr>
        <w:pStyle w:val="Step"/>
        <w:numPr>
          <w:ilvl w:val="1"/>
          <w:numId w:val="49"/>
        </w:numPr>
        <w:rPr>
          <w:b/>
          <w:sz w:val="20"/>
          <w:szCs w:val="20"/>
        </w:rPr>
      </w:pPr>
      <w:r w:rsidRPr="00BC7B08">
        <w:rPr>
          <w:b/>
          <w:sz w:val="20"/>
          <w:szCs w:val="20"/>
        </w:rPr>
        <w:t>Market S</w:t>
      </w:r>
      <w:r w:rsidR="00261FB8" w:rsidRPr="00BC7B08">
        <w:rPr>
          <w:b/>
          <w:sz w:val="20"/>
          <w:szCs w:val="20"/>
        </w:rPr>
        <w:t xml:space="preserve">urvey </w:t>
      </w:r>
      <w:r w:rsidR="00261FB8" w:rsidRPr="00BC7B08">
        <w:rPr>
          <w:sz w:val="20"/>
          <w:szCs w:val="20"/>
        </w:rPr>
        <w:t>(planning phase)</w:t>
      </w:r>
    </w:p>
    <w:p w14:paraId="3F1C2512" w14:textId="77777777" w:rsidR="00F443BD" w:rsidRPr="00BC7B08" w:rsidRDefault="00963E71" w:rsidP="00D37D6D">
      <w:pPr>
        <w:pStyle w:val="Indrykket"/>
        <w:spacing w:after="0"/>
        <w:rPr>
          <w:b/>
          <w:sz w:val="20"/>
          <w:szCs w:val="20"/>
        </w:rPr>
      </w:pPr>
      <w:r w:rsidRPr="00BC7B08">
        <w:rPr>
          <w:sz w:val="20"/>
          <w:szCs w:val="20"/>
        </w:rPr>
        <w:t>A market survey shall be carried out to establish</w:t>
      </w:r>
      <w:r w:rsidR="005E3CD4" w:rsidRPr="00BC7B08">
        <w:rPr>
          <w:sz w:val="20"/>
          <w:szCs w:val="20"/>
        </w:rPr>
        <w:t xml:space="preserve"> </w:t>
      </w:r>
      <w:r w:rsidR="008D6A5B" w:rsidRPr="00BC7B08">
        <w:rPr>
          <w:sz w:val="20"/>
          <w:szCs w:val="20"/>
        </w:rPr>
        <w:t>how the market is structured and the legal framework.</w:t>
      </w:r>
      <w:r w:rsidR="00D37D6D" w:rsidRPr="00BC7B08">
        <w:rPr>
          <w:b/>
          <w:sz w:val="20"/>
          <w:szCs w:val="20"/>
        </w:rPr>
        <w:t xml:space="preserve"> </w:t>
      </w:r>
    </w:p>
    <w:p w14:paraId="35C70698" w14:textId="77777777" w:rsidR="00153D3E" w:rsidRPr="00BC7B08" w:rsidRDefault="00153D3E" w:rsidP="00D37D6D">
      <w:pPr>
        <w:pStyle w:val="Indrykket"/>
        <w:spacing w:after="0"/>
        <w:rPr>
          <w:b/>
          <w:sz w:val="20"/>
          <w:szCs w:val="20"/>
        </w:rPr>
      </w:pPr>
    </w:p>
    <w:p w14:paraId="2F54D401" w14:textId="37B5DAB8" w:rsidR="00311F32" w:rsidRPr="00BC7B08" w:rsidRDefault="00311F32" w:rsidP="00814177">
      <w:pPr>
        <w:pStyle w:val="Punktopstilling-opremsning"/>
        <w:ind w:left="993"/>
        <w:rPr>
          <w:b/>
          <w:sz w:val="20"/>
          <w:szCs w:val="20"/>
        </w:rPr>
      </w:pPr>
      <w:r w:rsidRPr="00BC7B08">
        <w:rPr>
          <w:b/>
          <w:sz w:val="20"/>
          <w:szCs w:val="20"/>
        </w:rPr>
        <w:t xml:space="preserve">Pre-certified </w:t>
      </w:r>
      <w:r w:rsidR="000E0596" w:rsidRPr="00BC7B08">
        <w:rPr>
          <w:b/>
          <w:sz w:val="20"/>
          <w:szCs w:val="20"/>
        </w:rPr>
        <w:t>suppliers</w:t>
      </w:r>
      <w:r w:rsidRPr="00BC7B08">
        <w:rPr>
          <w:b/>
          <w:sz w:val="20"/>
          <w:szCs w:val="20"/>
        </w:rPr>
        <w:t xml:space="preserve"> and </w:t>
      </w:r>
      <w:r w:rsidR="00814177" w:rsidRPr="00BC7B08">
        <w:rPr>
          <w:b/>
          <w:sz w:val="20"/>
          <w:szCs w:val="20"/>
        </w:rPr>
        <w:t>P</w:t>
      </w:r>
      <w:r w:rsidRPr="00BC7B08">
        <w:rPr>
          <w:b/>
          <w:sz w:val="20"/>
          <w:szCs w:val="20"/>
        </w:rPr>
        <w:t xml:space="preserve">re-qualified </w:t>
      </w:r>
      <w:r w:rsidR="00814177" w:rsidRPr="00BC7B08">
        <w:rPr>
          <w:b/>
          <w:sz w:val="20"/>
          <w:szCs w:val="20"/>
        </w:rPr>
        <w:t>P</w:t>
      </w:r>
      <w:r w:rsidRPr="00BC7B08">
        <w:rPr>
          <w:b/>
          <w:sz w:val="20"/>
          <w:szCs w:val="20"/>
        </w:rPr>
        <w:t>roducts</w:t>
      </w:r>
    </w:p>
    <w:p w14:paraId="6455FB95" w14:textId="330F6FB9" w:rsidR="00311F32" w:rsidRPr="00BC7B08" w:rsidRDefault="00B86065" w:rsidP="00311F32">
      <w:pPr>
        <w:spacing w:after="160"/>
        <w:ind w:left="993"/>
        <w:rPr>
          <w:sz w:val="20"/>
          <w:szCs w:val="20"/>
        </w:rPr>
      </w:pPr>
      <w:r w:rsidRPr="00BC7B08">
        <w:rPr>
          <w:sz w:val="20"/>
          <w:szCs w:val="20"/>
        </w:rPr>
        <w:t xml:space="preserve">Pre-qualification of medicines </w:t>
      </w:r>
      <w:r w:rsidR="00311F32" w:rsidRPr="00BC7B08">
        <w:rPr>
          <w:sz w:val="20"/>
          <w:szCs w:val="20"/>
        </w:rPr>
        <w:t xml:space="preserve">and pre-certification of </w:t>
      </w:r>
      <w:r w:rsidR="000E0596" w:rsidRPr="00BC7B08">
        <w:rPr>
          <w:sz w:val="20"/>
          <w:szCs w:val="20"/>
        </w:rPr>
        <w:t>suppliers</w:t>
      </w:r>
      <w:r w:rsidR="00311F32" w:rsidRPr="00BC7B08">
        <w:rPr>
          <w:sz w:val="20"/>
          <w:szCs w:val="20"/>
        </w:rPr>
        <w:t xml:space="preserve"> shall be carried out and certified by an international</w:t>
      </w:r>
      <w:r w:rsidR="00526DBB" w:rsidRPr="00BC7B08">
        <w:rPr>
          <w:sz w:val="20"/>
          <w:szCs w:val="20"/>
        </w:rPr>
        <w:t>ly</w:t>
      </w:r>
      <w:r w:rsidR="00311F32" w:rsidRPr="00BC7B08">
        <w:rPr>
          <w:sz w:val="20"/>
          <w:szCs w:val="20"/>
        </w:rPr>
        <w:t xml:space="preserve"> recognised certification body which meets WHO norms and standards. Proof of pre-certification and pre-qualification shall be issued either by WHO, a stringent regulatory authority</w:t>
      </w:r>
      <w:r w:rsidRPr="00BC7B08">
        <w:rPr>
          <w:sz w:val="20"/>
          <w:szCs w:val="20"/>
        </w:rPr>
        <w:t xml:space="preserve"> (</w:t>
      </w:r>
      <w:r w:rsidR="00311F32" w:rsidRPr="00BC7B08">
        <w:rPr>
          <w:sz w:val="20"/>
          <w:szCs w:val="20"/>
        </w:rPr>
        <w:t>such as a National Drug Regulatory Authority</w:t>
      </w:r>
      <w:r w:rsidRPr="00BC7B08">
        <w:rPr>
          <w:sz w:val="20"/>
          <w:szCs w:val="20"/>
        </w:rPr>
        <w:t>),</w:t>
      </w:r>
      <w:r w:rsidR="00311F32" w:rsidRPr="00BC7B08">
        <w:rPr>
          <w:sz w:val="20"/>
          <w:szCs w:val="20"/>
        </w:rPr>
        <w:t xml:space="preserve"> an internationally recognised independent certification authority, or an ECHO recognised Humanitarian Procurement Centre. </w:t>
      </w:r>
    </w:p>
    <w:p w14:paraId="51A17F6F" w14:textId="03FBC5A0" w:rsidR="00311F32" w:rsidRPr="00BC7B08" w:rsidRDefault="00311F32" w:rsidP="00311F32">
      <w:pPr>
        <w:spacing w:after="160"/>
        <w:ind w:left="993"/>
        <w:rPr>
          <w:sz w:val="20"/>
          <w:szCs w:val="20"/>
        </w:rPr>
      </w:pPr>
      <w:r w:rsidRPr="00BC7B08">
        <w:rPr>
          <w:sz w:val="20"/>
          <w:szCs w:val="20"/>
        </w:rPr>
        <w:t xml:space="preserve">It shall be established </w:t>
      </w:r>
      <w:r w:rsidR="00526DBB" w:rsidRPr="00BC7B08">
        <w:rPr>
          <w:sz w:val="20"/>
          <w:szCs w:val="20"/>
        </w:rPr>
        <w:t xml:space="preserve">whether </w:t>
      </w:r>
      <w:r w:rsidR="000E0596" w:rsidRPr="00BC7B08">
        <w:rPr>
          <w:sz w:val="20"/>
          <w:szCs w:val="20"/>
        </w:rPr>
        <w:t>there are pre-certified suppliers</w:t>
      </w:r>
      <w:r w:rsidRPr="00BC7B08">
        <w:rPr>
          <w:sz w:val="20"/>
          <w:szCs w:val="20"/>
        </w:rPr>
        <w:t xml:space="preserve"> in the country </w:t>
      </w:r>
      <w:r w:rsidR="00B86065" w:rsidRPr="00BC7B08">
        <w:rPr>
          <w:sz w:val="20"/>
          <w:szCs w:val="20"/>
        </w:rPr>
        <w:t xml:space="preserve">of operation </w:t>
      </w:r>
      <w:r w:rsidRPr="00BC7B08">
        <w:rPr>
          <w:sz w:val="20"/>
          <w:szCs w:val="20"/>
        </w:rPr>
        <w:t>who can deliver pre-qualified products.</w:t>
      </w:r>
      <w:r w:rsidR="00DE2C68" w:rsidRPr="00BC7B08">
        <w:rPr>
          <w:sz w:val="20"/>
          <w:szCs w:val="20"/>
        </w:rPr>
        <w:t xml:space="preserve"> If the National Drug Regulatory Authority is</w:t>
      </w:r>
      <w:r w:rsidRPr="00BC7B08">
        <w:rPr>
          <w:sz w:val="20"/>
          <w:szCs w:val="20"/>
        </w:rPr>
        <w:t xml:space="preserve"> recognised as a stringent regulatory authority</w:t>
      </w:r>
      <w:r w:rsidR="00B86065" w:rsidRPr="00BC7B08">
        <w:rPr>
          <w:rStyle w:val="FootnoteReference"/>
          <w:sz w:val="20"/>
          <w:szCs w:val="20"/>
        </w:rPr>
        <w:footnoteReference w:id="4"/>
      </w:r>
      <w:r w:rsidRPr="00BC7B08">
        <w:rPr>
          <w:sz w:val="20"/>
          <w:szCs w:val="20"/>
        </w:rPr>
        <w:t xml:space="preserve"> they may be able to provide a list of pre-certified </w:t>
      </w:r>
      <w:r w:rsidR="000E0596" w:rsidRPr="00BC7B08">
        <w:rPr>
          <w:sz w:val="20"/>
          <w:szCs w:val="20"/>
        </w:rPr>
        <w:t xml:space="preserve">suppliers </w:t>
      </w:r>
      <w:r w:rsidRPr="00BC7B08">
        <w:rPr>
          <w:sz w:val="20"/>
          <w:szCs w:val="20"/>
        </w:rPr>
        <w:t>available in the country of operation and a list of pre-qualified products. The list of pre-qualified products will</w:t>
      </w:r>
      <w:r w:rsidR="00526DBB" w:rsidRPr="00BC7B08">
        <w:rPr>
          <w:sz w:val="20"/>
          <w:szCs w:val="20"/>
        </w:rPr>
        <w:t>,</w:t>
      </w:r>
      <w:r w:rsidRPr="00BC7B08">
        <w:rPr>
          <w:sz w:val="20"/>
          <w:szCs w:val="20"/>
        </w:rPr>
        <w:t xml:space="preserve"> in most countries</w:t>
      </w:r>
      <w:r w:rsidR="00526DBB" w:rsidRPr="00BC7B08">
        <w:rPr>
          <w:sz w:val="20"/>
          <w:szCs w:val="20"/>
        </w:rPr>
        <w:t>,</w:t>
      </w:r>
      <w:r w:rsidRPr="00BC7B08">
        <w:rPr>
          <w:sz w:val="20"/>
          <w:szCs w:val="20"/>
        </w:rPr>
        <w:t xml:space="preserve"> be referred to as the list of essential medicines. </w:t>
      </w:r>
    </w:p>
    <w:p w14:paraId="3BA2AC47" w14:textId="3CDA6EF8" w:rsidR="00311F32" w:rsidRPr="00BC7B08" w:rsidRDefault="00DE2C68" w:rsidP="00311F32">
      <w:pPr>
        <w:spacing w:after="160"/>
        <w:ind w:left="993"/>
        <w:rPr>
          <w:sz w:val="20"/>
          <w:szCs w:val="20"/>
        </w:rPr>
      </w:pPr>
      <w:r w:rsidRPr="00BC7B08">
        <w:rPr>
          <w:sz w:val="20"/>
          <w:szCs w:val="20"/>
        </w:rPr>
        <w:lastRenderedPageBreak/>
        <w:t>If the National Drug Regulatory</w:t>
      </w:r>
      <w:r w:rsidR="00311F32" w:rsidRPr="00BC7B08">
        <w:rPr>
          <w:sz w:val="20"/>
          <w:szCs w:val="20"/>
        </w:rPr>
        <w:t xml:space="preserve"> Authority is not recognised as a stringent regulatory </w:t>
      </w:r>
      <w:r w:rsidR="00526DBB" w:rsidRPr="00BC7B08">
        <w:rPr>
          <w:sz w:val="20"/>
          <w:szCs w:val="20"/>
        </w:rPr>
        <w:t>authority,</w:t>
      </w:r>
      <w:r w:rsidR="00311F32" w:rsidRPr="00BC7B08">
        <w:rPr>
          <w:sz w:val="20"/>
          <w:szCs w:val="20"/>
        </w:rPr>
        <w:t xml:space="preserve"> it is recommended to search the WHO and other relevant websites for information and to consult other humanitarian actors in the country or region for information and advice.</w:t>
      </w:r>
    </w:p>
    <w:p w14:paraId="6AB7E94C" w14:textId="0CD9F172" w:rsidR="00311F32" w:rsidRPr="00BC7B08" w:rsidRDefault="00311F32" w:rsidP="00311F32">
      <w:pPr>
        <w:spacing w:after="160"/>
        <w:ind w:left="993"/>
        <w:rPr>
          <w:sz w:val="20"/>
          <w:szCs w:val="20"/>
        </w:rPr>
      </w:pPr>
      <w:r w:rsidRPr="00BC7B08">
        <w:rPr>
          <w:sz w:val="20"/>
          <w:szCs w:val="20"/>
        </w:rPr>
        <w:t xml:space="preserve">If the pre-qualified products cannot not be delivered by pre-certified </w:t>
      </w:r>
      <w:r w:rsidR="000E0596" w:rsidRPr="00BC7B08">
        <w:rPr>
          <w:sz w:val="20"/>
          <w:szCs w:val="20"/>
        </w:rPr>
        <w:t>suppliers</w:t>
      </w:r>
      <w:r w:rsidRPr="00BC7B08">
        <w:rPr>
          <w:sz w:val="20"/>
          <w:szCs w:val="20"/>
        </w:rPr>
        <w:t xml:space="preserve"> in the country of operation</w:t>
      </w:r>
      <w:r w:rsidR="00526DBB" w:rsidRPr="00BC7B08">
        <w:rPr>
          <w:sz w:val="20"/>
          <w:szCs w:val="20"/>
        </w:rPr>
        <w:t>,</w:t>
      </w:r>
      <w:r w:rsidRPr="00BC7B08">
        <w:rPr>
          <w:sz w:val="20"/>
          <w:szCs w:val="20"/>
        </w:rPr>
        <w:t xml:space="preserve"> the legal framework for import of medicine shall be established and products identified  outside the country of operation. Note that import of medicine may be illegal or regulated by complex laws and in some countries it will not be an option to import medicine. Please make sure to include all cost related to import in the budget. Also note that the requirements to pre-certification and</w:t>
      </w:r>
      <w:r w:rsidR="001A39BB" w:rsidRPr="00BC7B08">
        <w:rPr>
          <w:sz w:val="20"/>
          <w:szCs w:val="20"/>
        </w:rPr>
        <w:t xml:space="preserve"> pre-qualification are the same for imported medicine.</w:t>
      </w:r>
    </w:p>
    <w:p w14:paraId="2C7DE9B8" w14:textId="777681B5" w:rsidR="00311F32" w:rsidRPr="00BC7B08" w:rsidRDefault="00311F32" w:rsidP="00311F32">
      <w:pPr>
        <w:spacing w:after="160"/>
        <w:ind w:left="993"/>
        <w:rPr>
          <w:sz w:val="20"/>
          <w:szCs w:val="20"/>
        </w:rPr>
      </w:pPr>
      <w:r w:rsidRPr="00BC7B08">
        <w:rPr>
          <w:sz w:val="20"/>
          <w:szCs w:val="20"/>
        </w:rPr>
        <w:t xml:space="preserve">If it is not possible to source pre-certified </w:t>
      </w:r>
      <w:r w:rsidR="000E0596" w:rsidRPr="00BC7B08">
        <w:rPr>
          <w:sz w:val="20"/>
          <w:szCs w:val="20"/>
        </w:rPr>
        <w:t>suppliers</w:t>
      </w:r>
      <w:r w:rsidRPr="00BC7B08">
        <w:rPr>
          <w:sz w:val="20"/>
          <w:szCs w:val="20"/>
        </w:rPr>
        <w:t xml:space="preserve"> who can deliver pre-qualified products in country of operation or via import, it is recommended to contact the donor for further discussion and advice on how to procure medicine for the project.</w:t>
      </w:r>
    </w:p>
    <w:p w14:paraId="563FE3AA" w14:textId="77777777" w:rsidR="00064D7E" w:rsidRPr="00BC7B08" w:rsidRDefault="0022513E" w:rsidP="00F443BD">
      <w:pPr>
        <w:pStyle w:val="Indrykket"/>
        <w:numPr>
          <w:ilvl w:val="0"/>
          <w:numId w:val="41"/>
        </w:numPr>
        <w:spacing w:after="0"/>
        <w:ind w:left="993"/>
        <w:rPr>
          <w:sz w:val="20"/>
          <w:szCs w:val="20"/>
        </w:rPr>
      </w:pPr>
      <w:r w:rsidRPr="00BC7B08">
        <w:rPr>
          <w:b/>
          <w:sz w:val="20"/>
          <w:szCs w:val="20"/>
        </w:rPr>
        <w:t xml:space="preserve">The National Drug Regulatory </w:t>
      </w:r>
      <w:r w:rsidR="005E3CD4" w:rsidRPr="00BC7B08">
        <w:rPr>
          <w:b/>
          <w:sz w:val="20"/>
          <w:szCs w:val="20"/>
        </w:rPr>
        <w:t>Authority</w:t>
      </w:r>
      <w:r w:rsidRPr="00BC7B08">
        <w:rPr>
          <w:b/>
          <w:sz w:val="20"/>
          <w:szCs w:val="20"/>
        </w:rPr>
        <w:t xml:space="preserve"> </w:t>
      </w:r>
      <w:r w:rsidR="006D4794" w:rsidRPr="00BC7B08">
        <w:rPr>
          <w:b/>
          <w:sz w:val="20"/>
          <w:szCs w:val="20"/>
        </w:rPr>
        <w:t>and Pre-certification</w:t>
      </w:r>
      <w:r w:rsidRPr="00BC7B08">
        <w:rPr>
          <w:sz w:val="20"/>
          <w:szCs w:val="20"/>
        </w:rPr>
        <w:t xml:space="preserve"> </w:t>
      </w:r>
    </w:p>
    <w:p w14:paraId="6C0DCE1E" w14:textId="3FED6B10" w:rsidR="008D6A5B" w:rsidRPr="00BC7B08" w:rsidRDefault="00DE2C68" w:rsidP="003402A4">
      <w:pPr>
        <w:pStyle w:val="Indrykket"/>
        <w:ind w:left="993"/>
        <w:rPr>
          <w:sz w:val="20"/>
          <w:szCs w:val="20"/>
        </w:rPr>
      </w:pPr>
      <w:r w:rsidRPr="00BC7B08">
        <w:rPr>
          <w:sz w:val="20"/>
          <w:szCs w:val="20"/>
        </w:rPr>
        <w:t xml:space="preserve">In most countries </w:t>
      </w:r>
      <w:r w:rsidR="0022513E" w:rsidRPr="00BC7B08">
        <w:rPr>
          <w:sz w:val="20"/>
          <w:szCs w:val="20"/>
        </w:rPr>
        <w:t>regulation</w:t>
      </w:r>
      <w:r w:rsidRPr="00BC7B08">
        <w:rPr>
          <w:sz w:val="20"/>
          <w:szCs w:val="20"/>
        </w:rPr>
        <w:t xml:space="preserve">s on </w:t>
      </w:r>
      <w:r w:rsidR="0022513E" w:rsidRPr="00BC7B08">
        <w:rPr>
          <w:sz w:val="20"/>
          <w:szCs w:val="20"/>
        </w:rPr>
        <w:t xml:space="preserve">medicine is carried out by a National Drug </w:t>
      </w:r>
      <w:r w:rsidRPr="00BC7B08">
        <w:rPr>
          <w:sz w:val="20"/>
          <w:szCs w:val="20"/>
        </w:rPr>
        <w:t xml:space="preserve">Regulatory </w:t>
      </w:r>
      <w:r w:rsidR="0022513E" w:rsidRPr="00BC7B08">
        <w:rPr>
          <w:sz w:val="20"/>
          <w:szCs w:val="20"/>
        </w:rPr>
        <w:t xml:space="preserve">Authority. The </w:t>
      </w:r>
      <w:r w:rsidR="00805A3A" w:rsidRPr="00BC7B08">
        <w:rPr>
          <w:sz w:val="20"/>
          <w:szCs w:val="20"/>
        </w:rPr>
        <w:t>scope</w:t>
      </w:r>
      <w:r w:rsidRPr="00BC7B08">
        <w:rPr>
          <w:sz w:val="20"/>
          <w:szCs w:val="20"/>
        </w:rPr>
        <w:t xml:space="preserve"> and quality </w:t>
      </w:r>
      <w:r w:rsidR="0022513E" w:rsidRPr="00BC7B08">
        <w:rPr>
          <w:sz w:val="20"/>
          <w:szCs w:val="20"/>
        </w:rPr>
        <w:t>of regulations</w:t>
      </w:r>
      <w:r w:rsidRPr="00BC7B08">
        <w:rPr>
          <w:sz w:val="20"/>
          <w:szCs w:val="20"/>
        </w:rPr>
        <w:t xml:space="preserve"> and quality assurance schemes </w:t>
      </w:r>
      <w:r w:rsidR="0022513E" w:rsidRPr="00BC7B08">
        <w:rPr>
          <w:sz w:val="20"/>
          <w:szCs w:val="20"/>
        </w:rPr>
        <w:t xml:space="preserve">vary significantly </w:t>
      </w:r>
      <w:r w:rsidR="00665456" w:rsidRPr="00BC7B08">
        <w:rPr>
          <w:sz w:val="20"/>
          <w:szCs w:val="20"/>
        </w:rPr>
        <w:t>from country to country</w:t>
      </w:r>
      <w:r w:rsidRPr="00BC7B08">
        <w:rPr>
          <w:sz w:val="20"/>
          <w:szCs w:val="20"/>
        </w:rPr>
        <w:t xml:space="preserve"> and a</w:t>
      </w:r>
      <w:r w:rsidR="006174CC" w:rsidRPr="00BC7B08">
        <w:rPr>
          <w:sz w:val="20"/>
          <w:szCs w:val="20"/>
        </w:rPr>
        <w:t>ccording</w:t>
      </w:r>
      <w:r w:rsidR="00665456" w:rsidRPr="00BC7B08">
        <w:rPr>
          <w:sz w:val="20"/>
          <w:szCs w:val="20"/>
        </w:rPr>
        <w:t xml:space="preserve"> to WHO</w:t>
      </w:r>
      <w:r w:rsidR="00805A3A" w:rsidRPr="00BC7B08">
        <w:rPr>
          <w:sz w:val="20"/>
          <w:szCs w:val="20"/>
        </w:rPr>
        <w:t>,</w:t>
      </w:r>
      <w:r w:rsidR="00665456" w:rsidRPr="00BC7B08">
        <w:rPr>
          <w:sz w:val="20"/>
          <w:szCs w:val="20"/>
        </w:rPr>
        <w:t xml:space="preserve"> </w:t>
      </w:r>
      <w:r w:rsidR="00B969FA">
        <w:rPr>
          <w:sz w:val="20"/>
          <w:szCs w:val="20"/>
        </w:rPr>
        <w:t xml:space="preserve">less that </w:t>
      </w:r>
      <w:r w:rsidR="00665456" w:rsidRPr="00BC7B08">
        <w:rPr>
          <w:sz w:val="20"/>
          <w:szCs w:val="20"/>
        </w:rPr>
        <w:t>20% of the 191 WHO member states have appropriate drug regulation in place</w:t>
      </w:r>
      <w:r w:rsidR="00665456" w:rsidRPr="00BC7B08">
        <w:rPr>
          <w:sz w:val="20"/>
          <w:szCs w:val="20"/>
          <w:vertAlign w:val="superscript"/>
        </w:rPr>
        <w:footnoteReference w:id="5"/>
      </w:r>
      <w:r w:rsidR="00665456" w:rsidRPr="00BC7B08">
        <w:rPr>
          <w:sz w:val="20"/>
          <w:szCs w:val="20"/>
        </w:rPr>
        <w:t xml:space="preserve">. </w:t>
      </w:r>
      <w:r w:rsidR="00B42D41" w:rsidRPr="00BC7B08">
        <w:rPr>
          <w:sz w:val="20"/>
          <w:szCs w:val="20"/>
        </w:rPr>
        <w:t>Developing</w:t>
      </w:r>
      <w:r w:rsidR="00665456" w:rsidRPr="00BC7B08">
        <w:rPr>
          <w:sz w:val="20"/>
          <w:szCs w:val="20"/>
        </w:rPr>
        <w:t xml:space="preserve"> countries are likely to have weak and inadequate drug regulation in place and the risk of purchasing counterfeits are accordingly high</w:t>
      </w:r>
      <w:r w:rsidR="008D6A5B" w:rsidRPr="00BC7B08">
        <w:rPr>
          <w:sz w:val="20"/>
          <w:szCs w:val="20"/>
        </w:rPr>
        <w:t xml:space="preserve">. </w:t>
      </w:r>
    </w:p>
    <w:p w14:paraId="68A93B2C" w14:textId="0ED5BC18" w:rsidR="005E3CD4" w:rsidRPr="00BC7B08" w:rsidRDefault="005E3CD4" w:rsidP="003402A4">
      <w:pPr>
        <w:pStyle w:val="Indrykket"/>
        <w:ind w:left="993"/>
        <w:rPr>
          <w:sz w:val="20"/>
          <w:szCs w:val="20"/>
        </w:rPr>
      </w:pPr>
      <w:r w:rsidRPr="00BC7B08">
        <w:rPr>
          <w:sz w:val="20"/>
          <w:szCs w:val="20"/>
        </w:rPr>
        <w:t>In most coun</w:t>
      </w:r>
      <w:r w:rsidR="00DE2C68" w:rsidRPr="00BC7B08">
        <w:rPr>
          <w:sz w:val="20"/>
          <w:szCs w:val="20"/>
        </w:rPr>
        <w:t xml:space="preserve">tries the National Drug Regulatory </w:t>
      </w:r>
      <w:r w:rsidRPr="00BC7B08">
        <w:rPr>
          <w:sz w:val="20"/>
          <w:szCs w:val="20"/>
        </w:rPr>
        <w:t xml:space="preserve">Authority carries out </w:t>
      </w:r>
      <w:r w:rsidR="00DE2C68" w:rsidRPr="00BC7B08">
        <w:rPr>
          <w:sz w:val="20"/>
          <w:szCs w:val="20"/>
        </w:rPr>
        <w:t>pre-</w:t>
      </w:r>
      <w:r w:rsidRPr="00BC7B08">
        <w:rPr>
          <w:sz w:val="20"/>
          <w:szCs w:val="20"/>
        </w:rPr>
        <w:t>qualification</w:t>
      </w:r>
      <w:r w:rsidR="00DE2C68" w:rsidRPr="00BC7B08">
        <w:rPr>
          <w:sz w:val="20"/>
          <w:szCs w:val="20"/>
        </w:rPr>
        <w:t xml:space="preserve"> of medicines and pre-</w:t>
      </w:r>
      <w:r w:rsidRPr="00BC7B08">
        <w:rPr>
          <w:sz w:val="20"/>
          <w:szCs w:val="20"/>
        </w:rPr>
        <w:t xml:space="preserve">certification </w:t>
      </w:r>
      <w:r w:rsidR="00DE2C68" w:rsidRPr="00BC7B08">
        <w:rPr>
          <w:sz w:val="20"/>
          <w:szCs w:val="20"/>
        </w:rPr>
        <w:t>of</w:t>
      </w:r>
      <w:r w:rsidR="000E0596" w:rsidRPr="00BC7B08">
        <w:rPr>
          <w:sz w:val="20"/>
          <w:szCs w:val="20"/>
        </w:rPr>
        <w:t xml:space="preserve"> suppliers</w:t>
      </w:r>
      <w:r w:rsidR="00DE2C68" w:rsidRPr="00BC7B08">
        <w:rPr>
          <w:sz w:val="20"/>
          <w:szCs w:val="20"/>
        </w:rPr>
        <w:t>, but for</w:t>
      </w:r>
      <w:r w:rsidRPr="00BC7B08">
        <w:rPr>
          <w:sz w:val="20"/>
          <w:szCs w:val="20"/>
        </w:rPr>
        <w:t xml:space="preserve"> a National Drug Regulatory Authority to be recognised as a</w:t>
      </w:r>
      <w:r w:rsidR="008D6A5B" w:rsidRPr="00BC7B08">
        <w:rPr>
          <w:sz w:val="20"/>
          <w:szCs w:val="20"/>
        </w:rPr>
        <w:t xml:space="preserve"> stringent regulatory authority </w:t>
      </w:r>
      <w:r w:rsidRPr="00BC7B08">
        <w:rPr>
          <w:sz w:val="20"/>
          <w:szCs w:val="20"/>
        </w:rPr>
        <w:t xml:space="preserve">they must apply </w:t>
      </w:r>
      <w:r w:rsidR="00DE2C68" w:rsidRPr="00BC7B08">
        <w:rPr>
          <w:sz w:val="20"/>
          <w:szCs w:val="20"/>
        </w:rPr>
        <w:t xml:space="preserve">quality assurance </w:t>
      </w:r>
      <w:r w:rsidRPr="00BC7B08">
        <w:rPr>
          <w:sz w:val="20"/>
          <w:szCs w:val="20"/>
        </w:rPr>
        <w:t>schemes which are based on WHO norms and standards.</w:t>
      </w:r>
      <w:r w:rsidR="00E264FC" w:rsidRPr="00BC7B08">
        <w:rPr>
          <w:sz w:val="20"/>
          <w:szCs w:val="20"/>
        </w:rPr>
        <w:t xml:space="preserve"> </w:t>
      </w:r>
    </w:p>
    <w:p w14:paraId="3F5004F0" w14:textId="77777777" w:rsidR="006D4794" w:rsidRPr="00BC7B08" w:rsidRDefault="006D4794" w:rsidP="003402A4">
      <w:pPr>
        <w:pStyle w:val="Indrykket"/>
        <w:ind w:left="993"/>
        <w:rPr>
          <w:sz w:val="20"/>
          <w:szCs w:val="20"/>
        </w:rPr>
      </w:pPr>
      <w:r w:rsidRPr="00BC7B08">
        <w:rPr>
          <w:sz w:val="20"/>
          <w:szCs w:val="20"/>
        </w:rPr>
        <w:t>To meet these require</w:t>
      </w:r>
      <w:r w:rsidR="003402A4" w:rsidRPr="00BC7B08">
        <w:rPr>
          <w:sz w:val="20"/>
          <w:szCs w:val="20"/>
        </w:rPr>
        <w:t xml:space="preserve">ments the National Drug Regulatory </w:t>
      </w:r>
      <w:r w:rsidRPr="00BC7B08">
        <w:rPr>
          <w:sz w:val="20"/>
          <w:szCs w:val="20"/>
        </w:rPr>
        <w:t xml:space="preserve">Authority shall participate in either the PIC/S (Pharmaceutical Inspection Convention and Pharmaceutical Inspection Cooperation Scheme) and/or the ICH (International Conference on Harmonization of Technical Requirements for Registration of Pharmaceuticals for Human Use) initiatives. </w:t>
      </w:r>
    </w:p>
    <w:p w14:paraId="225B93F9" w14:textId="12312792" w:rsidR="00B969FA" w:rsidRDefault="006D4794" w:rsidP="003402A4">
      <w:pPr>
        <w:pStyle w:val="Indrykket"/>
        <w:ind w:left="993"/>
        <w:rPr>
          <w:sz w:val="20"/>
          <w:szCs w:val="20"/>
        </w:rPr>
      </w:pPr>
      <w:r w:rsidRPr="00BC7B08">
        <w:rPr>
          <w:sz w:val="20"/>
          <w:szCs w:val="20"/>
        </w:rPr>
        <w:t xml:space="preserve">Find list of members of PIC/S on: </w:t>
      </w:r>
      <w:hyperlink r:id="rId19" w:history="1">
        <w:r w:rsidRPr="00BC7B08">
          <w:rPr>
            <w:rStyle w:val="Hyperlink"/>
            <w:sz w:val="20"/>
            <w:szCs w:val="20"/>
          </w:rPr>
          <w:t>http://www.picscheme.org/members.php</w:t>
        </w:r>
      </w:hyperlink>
      <w:r w:rsidR="00B969FA">
        <w:rPr>
          <w:sz w:val="20"/>
          <w:szCs w:val="20"/>
        </w:rPr>
        <w:t xml:space="preserve"> and the ICH members on: </w:t>
      </w:r>
      <w:hyperlink r:id="rId20" w:history="1">
        <w:r w:rsidR="00B969FA" w:rsidRPr="0071462D">
          <w:rPr>
            <w:rStyle w:val="Hyperlink"/>
            <w:sz w:val="20"/>
            <w:szCs w:val="20"/>
          </w:rPr>
          <w:t>http://www.ich.org/about/organisation-of-ich/coopgroup.html</w:t>
        </w:r>
      </w:hyperlink>
    </w:p>
    <w:p w14:paraId="018838D8" w14:textId="746DE1C2" w:rsidR="006D4794" w:rsidRPr="00BC7B08" w:rsidRDefault="00E264FC" w:rsidP="003402A4">
      <w:pPr>
        <w:pStyle w:val="Indrykket"/>
        <w:ind w:left="993"/>
        <w:rPr>
          <w:sz w:val="20"/>
          <w:szCs w:val="20"/>
        </w:rPr>
      </w:pPr>
      <w:r w:rsidRPr="00BC7B08">
        <w:rPr>
          <w:sz w:val="20"/>
          <w:szCs w:val="20"/>
        </w:rPr>
        <w:t xml:space="preserve">It is though important to be aware that, if corruption is </w:t>
      </w:r>
      <w:r w:rsidR="00B42D41" w:rsidRPr="00BC7B08">
        <w:rPr>
          <w:sz w:val="20"/>
          <w:szCs w:val="20"/>
        </w:rPr>
        <w:t>wide</w:t>
      </w:r>
      <w:r w:rsidRPr="00BC7B08">
        <w:rPr>
          <w:sz w:val="20"/>
          <w:szCs w:val="20"/>
        </w:rPr>
        <w:t>spread</w:t>
      </w:r>
      <w:r w:rsidR="003402A4" w:rsidRPr="00BC7B08">
        <w:rPr>
          <w:sz w:val="20"/>
          <w:szCs w:val="20"/>
        </w:rPr>
        <w:t>,</w:t>
      </w:r>
      <w:r w:rsidRPr="00BC7B08">
        <w:rPr>
          <w:sz w:val="20"/>
          <w:szCs w:val="20"/>
        </w:rPr>
        <w:t xml:space="preserve"> </w:t>
      </w:r>
      <w:r w:rsidR="003402A4" w:rsidRPr="00BC7B08">
        <w:rPr>
          <w:sz w:val="20"/>
          <w:szCs w:val="20"/>
        </w:rPr>
        <w:t xml:space="preserve">counterfeits are very likely to enter the market even though </w:t>
      </w:r>
      <w:r w:rsidRPr="00BC7B08">
        <w:rPr>
          <w:sz w:val="20"/>
          <w:szCs w:val="20"/>
        </w:rPr>
        <w:t xml:space="preserve">the National Drug Regulatory Authority is recognised as a </w:t>
      </w:r>
      <w:r w:rsidR="005361ED" w:rsidRPr="00BC7B08">
        <w:rPr>
          <w:sz w:val="20"/>
          <w:szCs w:val="20"/>
        </w:rPr>
        <w:t>stringent regulatory a</w:t>
      </w:r>
      <w:r w:rsidRPr="00BC7B08">
        <w:rPr>
          <w:sz w:val="20"/>
          <w:szCs w:val="20"/>
        </w:rPr>
        <w:t xml:space="preserve">uthority and ‘on paper’ </w:t>
      </w:r>
      <w:r w:rsidR="003402A4" w:rsidRPr="00BC7B08">
        <w:rPr>
          <w:sz w:val="20"/>
          <w:szCs w:val="20"/>
        </w:rPr>
        <w:t>follow</w:t>
      </w:r>
      <w:r w:rsidR="00B42D41" w:rsidRPr="00BC7B08">
        <w:rPr>
          <w:sz w:val="20"/>
          <w:szCs w:val="20"/>
        </w:rPr>
        <w:t>s</w:t>
      </w:r>
      <w:r w:rsidR="003402A4" w:rsidRPr="00BC7B08">
        <w:rPr>
          <w:sz w:val="20"/>
          <w:szCs w:val="20"/>
        </w:rPr>
        <w:t xml:space="preserve"> WHO norms and standards.</w:t>
      </w:r>
    </w:p>
    <w:p w14:paraId="61F97987" w14:textId="438882F9" w:rsidR="006D4794" w:rsidRPr="00BC7B08" w:rsidRDefault="006D4794" w:rsidP="003402A4">
      <w:pPr>
        <w:pStyle w:val="Indrykket"/>
        <w:ind w:left="993"/>
        <w:rPr>
          <w:sz w:val="20"/>
          <w:szCs w:val="20"/>
        </w:rPr>
      </w:pPr>
      <w:r w:rsidRPr="00BC7B08">
        <w:rPr>
          <w:sz w:val="20"/>
          <w:szCs w:val="20"/>
        </w:rPr>
        <w:t>If a National Drug Regulatory Authority do</w:t>
      </w:r>
      <w:r w:rsidR="00B42D41" w:rsidRPr="00BC7B08">
        <w:rPr>
          <w:sz w:val="20"/>
          <w:szCs w:val="20"/>
        </w:rPr>
        <w:t>es</w:t>
      </w:r>
      <w:r w:rsidRPr="00BC7B08">
        <w:rPr>
          <w:sz w:val="20"/>
          <w:szCs w:val="20"/>
        </w:rPr>
        <w:t xml:space="preserve"> not par</w:t>
      </w:r>
      <w:r w:rsidR="003402A4" w:rsidRPr="00BC7B08">
        <w:rPr>
          <w:sz w:val="20"/>
          <w:szCs w:val="20"/>
        </w:rPr>
        <w:t>ticipate in at least one of the</w:t>
      </w:r>
      <w:r w:rsidRPr="00BC7B08">
        <w:rPr>
          <w:sz w:val="20"/>
          <w:szCs w:val="20"/>
        </w:rPr>
        <w:t xml:space="preserve"> two initiatives, pre-certification and pre-qualification shall be carried out and documented by either WHO</w:t>
      </w:r>
      <w:r w:rsidR="00BD4D4C" w:rsidRPr="00BC7B08">
        <w:rPr>
          <w:sz w:val="20"/>
          <w:szCs w:val="20"/>
        </w:rPr>
        <w:t xml:space="preserve"> (only pre-qualification of medicines)</w:t>
      </w:r>
      <w:r w:rsidR="003402A4" w:rsidRPr="00BC7B08">
        <w:rPr>
          <w:sz w:val="20"/>
          <w:szCs w:val="20"/>
        </w:rPr>
        <w:t>,</w:t>
      </w:r>
      <w:r w:rsidR="00BD4D4C" w:rsidRPr="00BC7B08">
        <w:rPr>
          <w:sz w:val="20"/>
          <w:szCs w:val="20"/>
        </w:rPr>
        <w:t xml:space="preserve"> a</w:t>
      </w:r>
      <w:r w:rsidR="00155FF3" w:rsidRPr="00BC7B08">
        <w:rPr>
          <w:sz w:val="20"/>
          <w:szCs w:val="20"/>
        </w:rPr>
        <w:t>nother</w:t>
      </w:r>
      <w:r w:rsidRPr="00BC7B08">
        <w:rPr>
          <w:sz w:val="20"/>
          <w:szCs w:val="20"/>
        </w:rPr>
        <w:t xml:space="preserve"> </w:t>
      </w:r>
      <w:r w:rsidR="003402A4" w:rsidRPr="00BC7B08">
        <w:rPr>
          <w:sz w:val="20"/>
          <w:szCs w:val="20"/>
        </w:rPr>
        <w:t xml:space="preserve">stringent regulatory authority or an </w:t>
      </w:r>
      <w:r w:rsidRPr="00BC7B08">
        <w:rPr>
          <w:sz w:val="20"/>
          <w:szCs w:val="20"/>
        </w:rPr>
        <w:t xml:space="preserve">international recognised certification body. Note that </w:t>
      </w:r>
      <w:r w:rsidR="000E0596" w:rsidRPr="00BC7B08">
        <w:rPr>
          <w:sz w:val="20"/>
          <w:szCs w:val="20"/>
        </w:rPr>
        <w:t>suppliers</w:t>
      </w:r>
      <w:r w:rsidRPr="00BC7B08">
        <w:rPr>
          <w:sz w:val="20"/>
          <w:szCs w:val="20"/>
        </w:rPr>
        <w:t xml:space="preserve"> who are on</w:t>
      </w:r>
      <w:r w:rsidR="003402A4" w:rsidRPr="00BC7B08">
        <w:rPr>
          <w:sz w:val="20"/>
          <w:szCs w:val="20"/>
        </w:rPr>
        <w:t xml:space="preserve">ly registered by a </w:t>
      </w:r>
      <w:r w:rsidRPr="00BC7B08">
        <w:rPr>
          <w:sz w:val="20"/>
          <w:szCs w:val="20"/>
        </w:rPr>
        <w:t xml:space="preserve">National Drug Regulatory Authority which </w:t>
      </w:r>
      <w:r w:rsidR="00B42D41" w:rsidRPr="00BC7B08">
        <w:rPr>
          <w:sz w:val="20"/>
          <w:szCs w:val="20"/>
        </w:rPr>
        <w:t xml:space="preserve">is </w:t>
      </w:r>
      <w:r w:rsidRPr="00BC7B08">
        <w:rPr>
          <w:sz w:val="20"/>
          <w:szCs w:val="20"/>
        </w:rPr>
        <w:t xml:space="preserve">not recognised </w:t>
      </w:r>
      <w:r w:rsidR="00155FF3" w:rsidRPr="00BC7B08">
        <w:rPr>
          <w:sz w:val="20"/>
          <w:szCs w:val="20"/>
        </w:rPr>
        <w:t>as a stringent regulatory authority</w:t>
      </w:r>
      <w:r w:rsidRPr="00BC7B08">
        <w:rPr>
          <w:sz w:val="20"/>
          <w:szCs w:val="20"/>
        </w:rPr>
        <w:t>, d</w:t>
      </w:r>
      <w:r w:rsidR="003402A4" w:rsidRPr="00BC7B08">
        <w:rPr>
          <w:sz w:val="20"/>
          <w:szCs w:val="20"/>
        </w:rPr>
        <w:t>o not qualify to be shortlisted to deliver medicines.</w:t>
      </w:r>
    </w:p>
    <w:p w14:paraId="3AB81FB0" w14:textId="20BFC066" w:rsidR="003402A4" w:rsidRPr="00BC7B08" w:rsidRDefault="003402A4" w:rsidP="006D4794">
      <w:pPr>
        <w:pStyle w:val="Punktopstilling-beskrivendetekst"/>
        <w:numPr>
          <w:ilvl w:val="0"/>
          <w:numId w:val="0"/>
        </w:numPr>
        <w:ind w:left="993"/>
        <w:jc w:val="left"/>
        <w:rPr>
          <w:sz w:val="20"/>
          <w:szCs w:val="20"/>
        </w:rPr>
      </w:pPr>
      <w:r w:rsidRPr="00BC7B08">
        <w:rPr>
          <w:noProof/>
          <w:sz w:val="20"/>
          <w:szCs w:val="20"/>
          <w:lang w:val="da-DK" w:eastAsia="da-DK"/>
        </w:rPr>
        <w:lastRenderedPageBreak/>
        <w:drawing>
          <wp:inline distT="0" distB="0" distL="0" distR="0" wp14:anchorId="2279D6E6" wp14:editId="3735F9F7">
            <wp:extent cx="5131932" cy="2414472"/>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33623" cy="2415268"/>
                    </a:xfrm>
                    <a:prstGeom prst="rect">
                      <a:avLst/>
                    </a:prstGeom>
                    <a:noFill/>
                  </pic:spPr>
                </pic:pic>
              </a:graphicData>
            </a:graphic>
          </wp:inline>
        </w:drawing>
      </w:r>
    </w:p>
    <w:p w14:paraId="44A47A9B" w14:textId="386F0A82" w:rsidR="006D4794" w:rsidRPr="00BC7B08" w:rsidRDefault="00FE3125" w:rsidP="00C14EBE">
      <w:pPr>
        <w:pStyle w:val="Indrykket"/>
        <w:spacing w:before="240" w:after="0"/>
        <w:ind w:left="993"/>
        <w:rPr>
          <w:sz w:val="20"/>
          <w:szCs w:val="20"/>
        </w:rPr>
      </w:pPr>
      <w:r w:rsidRPr="00BC7B08">
        <w:rPr>
          <w:sz w:val="20"/>
          <w:szCs w:val="20"/>
        </w:rPr>
        <w:t>The link below provides a non exhaustive list of National Drug Regulatory Authority we</w:t>
      </w:r>
      <w:r w:rsidR="00C14EBE" w:rsidRPr="00BC7B08">
        <w:rPr>
          <w:sz w:val="20"/>
          <w:szCs w:val="20"/>
        </w:rPr>
        <w:t>b</w:t>
      </w:r>
      <w:r w:rsidRPr="00BC7B08">
        <w:rPr>
          <w:sz w:val="20"/>
          <w:szCs w:val="20"/>
        </w:rPr>
        <w:t>sites. Please be aware that this list does not indicate if the National Drug Regulatory Authorities are re</w:t>
      </w:r>
      <w:r w:rsidR="00C14EBE" w:rsidRPr="00BC7B08">
        <w:rPr>
          <w:sz w:val="20"/>
          <w:szCs w:val="20"/>
        </w:rPr>
        <w:t>cog</w:t>
      </w:r>
      <w:r w:rsidRPr="00BC7B08">
        <w:rPr>
          <w:sz w:val="20"/>
          <w:szCs w:val="20"/>
        </w:rPr>
        <w:t xml:space="preserve">nised </w:t>
      </w:r>
      <w:r w:rsidR="00155FF3" w:rsidRPr="00BC7B08">
        <w:rPr>
          <w:sz w:val="20"/>
          <w:szCs w:val="20"/>
        </w:rPr>
        <w:t>as a stringent regulatory authority.</w:t>
      </w:r>
    </w:p>
    <w:p w14:paraId="750053B6" w14:textId="77777777" w:rsidR="006D4794" w:rsidRPr="00BC7B08" w:rsidRDefault="00A3711B" w:rsidP="003402A4">
      <w:pPr>
        <w:pStyle w:val="Indrykket"/>
        <w:ind w:left="993"/>
        <w:rPr>
          <w:rStyle w:val="Hyperlink"/>
          <w:sz w:val="20"/>
          <w:szCs w:val="20"/>
        </w:rPr>
      </w:pPr>
      <w:hyperlink r:id="rId22" w:history="1">
        <w:r w:rsidR="006D4794" w:rsidRPr="00BC7B08">
          <w:rPr>
            <w:rStyle w:val="Hyperlink"/>
            <w:sz w:val="20"/>
            <w:szCs w:val="20"/>
          </w:rPr>
          <w:t>http://www.who.int/medicines/areas/quality_safety/regulation_legislation/ListMRAWebsites.pdf</w:t>
        </w:r>
      </w:hyperlink>
    </w:p>
    <w:p w14:paraId="2898714B" w14:textId="0D2E0D0D" w:rsidR="00B83AE4" w:rsidRPr="00BC7B08" w:rsidRDefault="00C14EBE" w:rsidP="003402A4">
      <w:pPr>
        <w:pStyle w:val="Indrykket"/>
        <w:ind w:left="993"/>
        <w:rPr>
          <w:sz w:val="20"/>
          <w:szCs w:val="20"/>
        </w:rPr>
      </w:pPr>
      <w:r w:rsidRPr="00BC7B08">
        <w:rPr>
          <w:sz w:val="20"/>
          <w:szCs w:val="20"/>
        </w:rPr>
        <w:t>It i</w:t>
      </w:r>
      <w:r w:rsidR="00B83AE4" w:rsidRPr="00BC7B08">
        <w:rPr>
          <w:sz w:val="20"/>
          <w:szCs w:val="20"/>
        </w:rPr>
        <w:t xml:space="preserve">s important to note that in some counties there may be a clash in between national regulations and the requirement to pre-qualified medicines and pre-certification of </w:t>
      </w:r>
      <w:r w:rsidR="000E0596" w:rsidRPr="00BC7B08">
        <w:rPr>
          <w:sz w:val="20"/>
          <w:szCs w:val="20"/>
        </w:rPr>
        <w:t>suppliers</w:t>
      </w:r>
      <w:r w:rsidR="00B83AE4" w:rsidRPr="00BC7B08">
        <w:rPr>
          <w:sz w:val="20"/>
          <w:szCs w:val="20"/>
        </w:rPr>
        <w:t>. It</w:t>
      </w:r>
      <w:r w:rsidR="008C1429" w:rsidRPr="00BC7B08">
        <w:rPr>
          <w:sz w:val="20"/>
          <w:szCs w:val="20"/>
        </w:rPr>
        <w:t xml:space="preserve"> i</w:t>
      </w:r>
      <w:r w:rsidR="00B83AE4" w:rsidRPr="00BC7B08">
        <w:rPr>
          <w:sz w:val="20"/>
          <w:szCs w:val="20"/>
        </w:rPr>
        <w:t xml:space="preserve">s always recommended to contact the National Drug Regulatory Authority, the donor and e.g. </w:t>
      </w:r>
      <w:r w:rsidRPr="00BC7B08">
        <w:rPr>
          <w:sz w:val="20"/>
          <w:szCs w:val="20"/>
        </w:rPr>
        <w:t>UN agencies and NGOs</w:t>
      </w:r>
      <w:r w:rsidR="005E506B" w:rsidRPr="00BC7B08">
        <w:rPr>
          <w:sz w:val="20"/>
          <w:szCs w:val="20"/>
        </w:rPr>
        <w:t>,</w:t>
      </w:r>
      <w:r w:rsidRPr="00BC7B08">
        <w:rPr>
          <w:sz w:val="20"/>
          <w:szCs w:val="20"/>
        </w:rPr>
        <w:t xml:space="preserve"> to</w:t>
      </w:r>
      <w:r w:rsidR="00B83AE4" w:rsidRPr="00BC7B08">
        <w:rPr>
          <w:sz w:val="20"/>
          <w:szCs w:val="20"/>
        </w:rPr>
        <w:t xml:space="preserve"> find solutions to such challenges.</w:t>
      </w:r>
    </w:p>
    <w:p w14:paraId="7B3F0D9A" w14:textId="77777777" w:rsidR="006174CC" w:rsidRPr="00BC7B08" w:rsidRDefault="000F044C" w:rsidP="00164682">
      <w:pPr>
        <w:pStyle w:val="Punktopstilling-beskrivendetekst"/>
        <w:spacing w:after="0"/>
        <w:ind w:left="993"/>
        <w:rPr>
          <w:b/>
          <w:sz w:val="20"/>
          <w:szCs w:val="20"/>
        </w:rPr>
      </w:pPr>
      <w:r w:rsidRPr="00BC7B08">
        <w:rPr>
          <w:b/>
          <w:sz w:val="20"/>
          <w:szCs w:val="20"/>
        </w:rPr>
        <w:t xml:space="preserve">Government Regulated Pharmacies </w:t>
      </w:r>
    </w:p>
    <w:p w14:paraId="3CF9D876" w14:textId="7B986101" w:rsidR="00E8666D" w:rsidRPr="00BC7B08" w:rsidRDefault="00B2487A" w:rsidP="003402A4">
      <w:pPr>
        <w:pStyle w:val="Punktopstilling-beskrivendetekst"/>
        <w:numPr>
          <w:ilvl w:val="0"/>
          <w:numId w:val="0"/>
        </w:numPr>
        <w:ind w:left="993"/>
        <w:rPr>
          <w:sz w:val="20"/>
          <w:szCs w:val="20"/>
        </w:rPr>
      </w:pPr>
      <w:r w:rsidRPr="00BC7B08">
        <w:rPr>
          <w:sz w:val="20"/>
          <w:szCs w:val="20"/>
        </w:rPr>
        <w:t xml:space="preserve">In countries where a National Drug Regulatory Authority </w:t>
      </w:r>
      <w:r w:rsidR="00EA746D" w:rsidRPr="00BC7B08">
        <w:rPr>
          <w:sz w:val="20"/>
          <w:szCs w:val="20"/>
        </w:rPr>
        <w:t>is recognised as a stringent regulatory authority</w:t>
      </w:r>
      <w:r w:rsidR="005E506B" w:rsidRPr="00BC7B08">
        <w:rPr>
          <w:sz w:val="20"/>
          <w:szCs w:val="20"/>
        </w:rPr>
        <w:t>,</w:t>
      </w:r>
      <w:r w:rsidR="00EA746D" w:rsidRPr="00BC7B08">
        <w:rPr>
          <w:sz w:val="20"/>
          <w:szCs w:val="20"/>
        </w:rPr>
        <w:t xml:space="preserve"> </w:t>
      </w:r>
      <w:r w:rsidRPr="00BC7B08">
        <w:rPr>
          <w:sz w:val="20"/>
          <w:szCs w:val="20"/>
        </w:rPr>
        <w:t>government regulated pharmacies can be shortlisted to participa</w:t>
      </w:r>
      <w:r w:rsidR="00E8666D" w:rsidRPr="00BC7B08">
        <w:rPr>
          <w:sz w:val="20"/>
          <w:szCs w:val="20"/>
        </w:rPr>
        <w:t xml:space="preserve">te in the procurement procedure. </w:t>
      </w:r>
      <w:r w:rsidR="006D4794" w:rsidRPr="00BC7B08">
        <w:rPr>
          <w:sz w:val="20"/>
          <w:szCs w:val="20"/>
        </w:rPr>
        <w:t xml:space="preserve">Please refer to the section </w:t>
      </w:r>
      <w:r w:rsidR="00951795" w:rsidRPr="00BC7B08">
        <w:rPr>
          <w:sz w:val="20"/>
          <w:szCs w:val="20"/>
        </w:rPr>
        <w:t xml:space="preserve">and </w:t>
      </w:r>
      <w:r w:rsidR="00C14EBE" w:rsidRPr="00BC7B08">
        <w:rPr>
          <w:sz w:val="20"/>
          <w:szCs w:val="20"/>
        </w:rPr>
        <w:t xml:space="preserve">table </w:t>
      </w:r>
      <w:r w:rsidR="00EA746D" w:rsidRPr="00BC7B08">
        <w:rPr>
          <w:sz w:val="20"/>
          <w:szCs w:val="20"/>
        </w:rPr>
        <w:t>above</w:t>
      </w:r>
      <w:r w:rsidR="00C14EBE" w:rsidRPr="00BC7B08">
        <w:rPr>
          <w:sz w:val="20"/>
          <w:szCs w:val="20"/>
        </w:rPr>
        <w:t>.</w:t>
      </w:r>
    </w:p>
    <w:p w14:paraId="57F20919" w14:textId="635D8A1E" w:rsidR="00C302B8" w:rsidRPr="00BC7B08" w:rsidRDefault="00E8666D" w:rsidP="003402A4">
      <w:pPr>
        <w:pStyle w:val="Punktopstilling-beskrivendetekst"/>
        <w:numPr>
          <w:ilvl w:val="0"/>
          <w:numId w:val="0"/>
        </w:numPr>
        <w:ind w:left="993"/>
        <w:rPr>
          <w:sz w:val="20"/>
          <w:szCs w:val="20"/>
        </w:rPr>
      </w:pPr>
      <w:r w:rsidRPr="00BC7B08">
        <w:rPr>
          <w:sz w:val="20"/>
          <w:szCs w:val="20"/>
        </w:rPr>
        <w:t>The National Drug Regulatory Authority may be able to provid</w:t>
      </w:r>
      <w:r w:rsidR="00C14EBE" w:rsidRPr="00BC7B08">
        <w:rPr>
          <w:sz w:val="20"/>
          <w:szCs w:val="20"/>
        </w:rPr>
        <w:t>e a list of registered pharmacies</w:t>
      </w:r>
      <w:r w:rsidRPr="00BC7B08">
        <w:rPr>
          <w:sz w:val="20"/>
          <w:szCs w:val="20"/>
        </w:rPr>
        <w:t xml:space="preserve"> and </w:t>
      </w:r>
      <w:r w:rsidR="003D28E6" w:rsidRPr="00BC7B08">
        <w:rPr>
          <w:sz w:val="20"/>
          <w:szCs w:val="20"/>
        </w:rPr>
        <w:t xml:space="preserve">the </w:t>
      </w:r>
      <w:r w:rsidRPr="00BC7B08">
        <w:rPr>
          <w:sz w:val="20"/>
          <w:szCs w:val="20"/>
        </w:rPr>
        <w:t>validity date of registration.</w:t>
      </w:r>
      <w:r w:rsidR="003D28E6" w:rsidRPr="00BC7B08">
        <w:rPr>
          <w:sz w:val="20"/>
          <w:szCs w:val="20"/>
        </w:rPr>
        <w:t xml:space="preserve"> When planning to procure from pharmacies please always </w:t>
      </w:r>
      <w:r w:rsidR="005E506B" w:rsidRPr="00BC7B08">
        <w:rPr>
          <w:sz w:val="20"/>
          <w:szCs w:val="20"/>
        </w:rPr>
        <w:t>crosscheck</w:t>
      </w:r>
      <w:r w:rsidRPr="00BC7B08">
        <w:rPr>
          <w:sz w:val="20"/>
          <w:szCs w:val="20"/>
        </w:rPr>
        <w:t xml:space="preserve"> that the </w:t>
      </w:r>
      <w:r w:rsidR="003D28E6" w:rsidRPr="00BC7B08">
        <w:rPr>
          <w:sz w:val="20"/>
          <w:szCs w:val="20"/>
        </w:rPr>
        <w:t>provided proof of registration corresponds with the list and is still</w:t>
      </w:r>
      <w:r w:rsidRPr="00BC7B08">
        <w:rPr>
          <w:sz w:val="20"/>
          <w:szCs w:val="20"/>
        </w:rPr>
        <w:t xml:space="preserve"> valid.</w:t>
      </w:r>
    </w:p>
    <w:p w14:paraId="7B53E2F0" w14:textId="16888EAC" w:rsidR="00DE79C7" w:rsidRPr="00BC7B08" w:rsidRDefault="00845C2C" w:rsidP="003402A4">
      <w:pPr>
        <w:pStyle w:val="Punktopstilling-beskrivendetekst"/>
        <w:numPr>
          <w:ilvl w:val="0"/>
          <w:numId w:val="0"/>
        </w:numPr>
        <w:ind w:left="993"/>
        <w:rPr>
          <w:sz w:val="20"/>
          <w:szCs w:val="20"/>
        </w:rPr>
      </w:pPr>
      <w:r w:rsidRPr="00BC7B08">
        <w:rPr>
          <w:sz w:val="20"/>
          <w:szCs w:val="20"/>
        </w:rPr>
        <w:t xml:space="preserve">Please also be aware that </w:t>
      </w:r>
      <w:r w:rsidR="00C14EBE" w:rsidRPr="00BC7B08">
        <w:rPr>
          <w:sz w:val="20"/>
          <w:szCs w:val="20"/>
        </w:rPr>
        <w:t xml:space="preserve">in developing </w:t>
      </w:r>
      <w:r w:rsidR="005E506B" w:rsidRPr="00BC7B08">
        <w:rPr>
          <w:sz w:val="20"/>
          <w:szCs w:val="20"/>
        </w:rPr>
        <w:t>countries,</w:t>
      </w:r>
      <w:r w:rsidR="00C14EBE" w:rsidRPr="00BC7B08">
        <w:rPr>
          <w:sz w:val="20"/>
          <w:szCs w:val="20"/>
        </w:rPr>
        <w:t xml:space="preserve"> </w:t>
      </w:r>
      <w:r w:rsidRPr="00BC7B08">
        <w:rPr>
          <w:sz w:val="20"/>
          <w:szCs w:val="20"/>
        </w:rPr>
        <w:t>no</w:t>
      </w:r>
      <w:r w:rsidR="006D4794" w:rsidRPr="00BC7B08">
        <w:rPr>
          <w:sz w:val="20"/>
          <w:szCs w:val="20"/>
        </w:rPr>
        <w:t xml:space="preserve">n-regulated pharmacies </w:t>
      </w:r>
      <w:r w:rsidR="003D28E6" w:rsidRPr="00BC7B08">
        <w:rPr>
          <w:sz w:val="20"/>
          <w:szCs w:val="20"/>
        </w:rPr>
        <w:t xml:space="preserve">may </w:t>
      </w:r>
      <w:r w:rsidR="00951795" w:rsidRPr="00BC7B08">
        <w:rPr>
          <w:sz w:val="20"/>
          <w:szCs w:val="20"/>
        </w:rPr>
        <w:t xml:space="preserve">be on the market </w:t>
      </w:r>
      <w:r w:rsidR="00DE79C7" w:rsidRPr="00BC7B08">
        <w:rPr>
          <w:sz w:val="20"/>
          <w:szCs w:val="20"/>
        </w:rPr>
        <w:t xml:space="preserve">and these </w:t>
      </w:r>
      <w:r w:rsidR="006D4794" w:rsidRPr="00BC7B08">
        <w:rPr>
          <w:sz w:val="20"/>
          <w:szCs w:val="20"/>
        </w:rPr>
        <w:t xml:space="preserve">do not qualify to </w:t>
      </w:r>
      <w:r w:rsidR="00C14EBE" w:rsidRPr="00BC7B08">
        <w:rPr>
          <w:sz w:val="20"/>
          <w:szCs w:val="20"/>
        </w:rPr>
        <w:t xml:space="preserve">deliver </w:t>
      </w:r>
      <w:r w:rsidR="006D4794" w:rsidRPr="00BC7B08">
        <w:rPr>
          <w:sz w:val="20"/>
          <w:szCs w:val="20"/>
        </w:rPr>
        <w:t>medicines</w:t>
      </w:r>
      <w:r w:rsidR="00DE79C7" w:rsidRPr="00BC7B08">
        <w:rPr>
          <w:sz w:val="20"/>
          <w:szCs w:val="20"/>
        </w:rPr>
        <w:t xml:space="preserve">.   </w:t>
      </w:r>
    </w:p>
    <w:p w14:paraId="5C360FBD" w14:textId="46E9E87B" w:rsidR="00805A32" w:rsidRPr="00BC7B08" w:rsidRDefault="00805A32" w:rsidP="003402A4">
      <w:pPr>
        <w:pStyle w:val="Indrykket"/>
        <w:ind w:left="993"/>
        <w:rPr>
          <w:sz w:val="20"/>
          <w:szCs w:val="20"/>
        </w:rPr>
      </w:pPr>
      <w:r w:rsidRPr="00BC7B08">
        <w:rPr>
          <w:sz w:val="20"/>
          <w:szCs w:val="20"/>
        </w:rPr>
        <w:t xml:space="preserve">Sourcing internet pharmacies is a risky business as </w:t>
      </w:r>
      <w:r w:rsidR="00C14EBE" w:rsidRPr="00BC7B08">
        <w:rPr>
          <w:sz w:val="20"/>
          <w:szCs w:val="20"/>
        </w:rPr>
        <w:t>i</w:t>
      </w:r>
      <w:r w:rsidRPr="00BC7B08">
        <w:rPr>
          <w:sz w:val="20"/>
          <w:szCs w:val="20"/>
        </w:rPr>
        <w:t>nternet-based sales of medicine is a major source of counterfeit medicines. If online pharmacies are sourced</w:t>
      </w:r>
      <w:r w:rsidR="005E506B" w:rsidRPr="00BC7B08">
        <w:rPr>
          <w:sz w:val="20"/>
          <w:szCs w:val="20"/>
        </w:rPr>
        <w:t>,</w:t>
      </w:r>
      <w:r w:rsidR="00155FF3" w:rsidRPr="00BC7B08">
        <w:rPr>
          <w:sz w:val="20"/>
          <w:szCs w:val="20"/>
        </w:rPr>
        <w:t xml:space="preserve"> </w:t>
      </w:r>
      <w:r w:rsidRPr="00BC7B08">
        <w:rPr>
          <w:sz w:val="20"/>
          <w:szCs w:val="20"/>
        </w:rPr>
        <w:t>proof</w:t>
      </w:r>
      <w:r w:rsidR="00155FF3" w:rsidRPr="00BC7B08">
        <w:rPr>
          <w:sz w:val="20"/>
          <w:szCs w:val="20"/>
        </w:rPr>
        <w:t>s</w:t>
      </w:r>
      <w:r w:rsidRPr="00BC7B08">
        <w:rPr>
          <w:sz w:val="20"/>
          <w:szCs w:val="20"/>
        </w:rPr>
        <w:t xml:space="preserve"> of pre-certification</w:t>
      </w:r>
      <w:r w:rsidR="00155FF3" w:rsidRPr="00BC7B08">
        <w:rPr>
          <w:sz w:val="20"/>
          <w:szCs w:val="20"/>
        </w:rPr>
        <w:t xml:space="preserve"> and </w:t>
      </w:r>
      <w:r w:rsidR="00C14EBE" w:rsidRPr="00BC7B08">
        <w:rPr>
          <w:sz w:val="20"/>
          <w:szCs w:val="20"/>
        </w:rPr>
        <w:t>pre-qualificati</w:t>
      </w:r>
      <w:r w:rsidR="005E506B" w:rsidRPr="00BC7B08">
        <w:rPr>
          <w:sz w:val="20"/>
          <w:szCs w:val="20"/>
        </w:rPr>
        <w:t>o</w:t>
      </w:r>
      <w:r w:rsidR="00C14EBE" w:rsidRPr="00BC7B08">
        <w:rPr>
          <w:sz w:val="20"/>
          <w:szCs w:val="20"/>
        </w:rPr>
        <w:t xml:space="preserve">n </w:t>
      </w:r>
      <w:r w:rsidRPr="00BC7B08">
        <w:rPr>
          <w:sz w:val="20"/>
          <w:szCs w:val="20"/>
        </w:rPr>
        <w:t>shall be thoroughly checked for authenticity by the issuing authority.</w:t>
      </w:r>
    </w:p>
    <w:p w14:paraId="2106BDEC" w14:textId="77777777" w:rsidR="005E7809" w:rsidRPr="00BC7B08" w:rsidRDefault="005E7809" w:rsidP="005E7809">
      <w:pPr>
        <w:pStyle w:val="Punktopstilling-beskrivendetekst"/>
        <w:spacing w:after="0"/>
        <w:ind w:left="993"/>
        <w:rPr>
          <w:b/>
          <w:sz w:val="20"/>
          <w:szCs w:val="20"/>
        </w:rPr>
      </w:pPr>
      <w:r w:rsidRPr="00BC7B08">
        <w:rPr>
          <w:b/>
          <w:sz w:val="20"/>
          <w:szCs w:val="20"/>
        </w:rPr>
        <w:t>Market</w:t>
      </w:r>
      <w:r w:rsidR="00384B4E" w:rsidRPr="00BC7B08">
        <w:rPr>
          <w:b/>
          <w:sz w:val="20"/>
          <w:szCs w:val="20"/>
        </w:rPr>
        <w:t xml:space="preserve"> Capacity</w:t>
      </w:r>
      <w:r w:rsidRPr="00BC7B08">
        <w:rPr>
          <w:b/>
          <w:sz w:val="20"/>
          <w:szCs w:val="20"/>
        </w:rPr>
        <w:t xml:space="preserve"> </w:t>
      </w:r>
    </w:p>
    <w:p w14:paraId="1AB0CEAB" w14:textId="1A90C12D" w:rsidR="005E7809" w:rsidRPr="00BC7B08" w:rsidRDefault="005E7809" w:rsidP="005E7809">
      <w:pPr>
        <w:ind w:left="993"/>
        <w:rPr>
          <w:sz w:val="20"/>
          <w:szCs w:val="20"/>
        </w:rPr>
      </w:pPr>
      <w:r w:rsidRPr="00BC7B08">
        <w:rPr>
          <w:sz w:val="20"/>
          <w:szCs w:val="20"/>
        </w:rPr>
        <w:t xml:space="preserve">The capacity of the identified </w:t>
      </w:r>
      <w:r w:rsidR="000E0596" w:rsidRPr="00BC7B08">
        <w:rPr>
          <w:sz w:val="20"/>
          <w:szCs w:val="20"/>
        </w:rPr>
        <w:t>suppliers</w:t>
      </w:r>
      <w:r w:rsidRPr="00BC7B08">
        <w:rPr>
          <w:sz w:val="20"/>
          <w:szCs w:val="20"/>
        </w:rPr>
        <w:t xml:space="preserve"> shall be established</w:t>
      </w:r>
      <w:r w:rsidR="00C14EBE" w:rsidRPr="00BC7B08">
        <w:rPr>
          <w:sz w:val="20"/>
          <w:szCs w:val="20"/>
        </w:rPr>
        <w:t>. What amounts can be delivered? What is the delivery time? W</w:t>
      </w:r>
      <w:r w:rsidRPr="00BC7B08">
        <w:rPr>
          <w:sz w:val="20"/>
          <w:szCs w:val="20"/>
        </w:rPr>
        <w:t>hat is the average validity of offers in the context</w:t>
      </w:r>
      <w:r w:rsidR="00C14EBE" w:rsidRPr="00BC7B08">
        <w:rPr>
          <w:sz w:val="20"/>
          <w:szCs w:val="20"/>
        </w:rPr>
        <w:t>? A</w:t>
      </w:r>
      <w:r w:rsidRPr="00BC7B08">
        <w:rPr>
          <w:sz w:val="20"/>
          <w:szCs w:val="20"/>
        </w:rPr>
        <w:t xml:space="preserve">re </w:t>
      </w:r>
      <w:r w:rsidR="000E0596" w:rsidRPr="00BC7B08">
        <w:rPr>
          <w:sz w:val="20"/>
          <w:szCs w:val="20"/>
        </w:rPr>
        <w:t>suppliers</w:t>
      </w:r>
      <w:r w:rsidRPr="00BC7B08">
        <w:rPr>
          <w:sz w:val="20"/>
          <w:szCs w:val="20"/>
        </w:rPr>
        <w:t xml:space="preserve"> interested in making business</w:t>
      </w:r>
      <w:r w:rsidR="00C14EBE" w:rsidRPr="00BC7B08">
        <w:rPr>
          <w:sz w:val="20"/>
          <w:szCs w:val="20"/>
        </w:rPr>
        <w:t>?</w:t>
      </w:r>
      <w:r w:rsidRPr="00BC7B08">
        <w:rPr>
          <w:sz w:val="20"/>
          <w:szCs w:val="20"/>
        </w:rPr>
        <w:t xml:space="preserve"> </w:t>
      </w:r>
      <w:r w:rsidR="00C14EBE" w:rsidRPr="00BC7B08">
        <w:rPr>
          <w:sz w:val="20"/>
          <w:szCs w:val="20"/>
        </w:rPr>
        <w:t>E</w:t>
      </w:r>
      <w:r w:rsidRPr="00BC7B08">
        <w:rPr>
          <w:sz w:val="20"/>
          <w:szCs w:val="20"/>
        </w:rPr>
        <w:t>tc</w:t>
      </w:r>
      <w:r w:rsidR="00C14EBE" w:rsidRPr="00BC7B08">
        <w:rPr>
          <w:sz w:val="20"/>
          <w:szCs w:val="20"/>
        </w:rPr>
        <w:t>.</w:t>
      </w:r>
      <w:r w:rsidRPr="00BC7B08">
        <w:rPr>
          <w:sz w:val="20"/>
          <w:szCs w:val="20"/>
        </w:rPr>
        <w:t xml:space="preserve"> </w:t>
      </w:r>
    </w:p>
    <w:p w14:paraId="0BF537FD" w14:textId="77777777" w:rsidR="00FA15D0" w:rsidRPr="00BC7B08" w:rsidRDefault="00FA15D0" w:rsidP="005E7809">
      <w:pPr>
        <w:ind w:left="993"/>
        <w:rPr>
          <w:sz w:val="20"/>
          <w:szCs w:val="20"/>
        </w:rPr>
      </w:pPr>
    </w:p>
    <w:p w14:paraId="59718B6C" w14:textId="0FD613EF" w:rsidR="005E7809" w:rsidRPr="00BC7B08" w:rsidRDefault="005E506B" w:rsidP="005E7809">
      <w:pPr>
        <w:ind w:left="993"/>
        <w:rPr>
          <w:sz w:val="20"/>
          <w:szCs w:val="20"/>
        </w:rPr>
      </w:pPr>
      <w:r w:rsidRPr="00BC7B08">
        <w:rPr>
          <w:sz w:val="20"/>
          <w:szCs w:val="20"/>
        </w:rPr>
        <w:t xml:space="preserve">Depending </w:t>
      </w:r>
      <w:r w:rsidR="005E7809" w:rsidRPr="00BC7B08">
        <w:rPr>
          <w:sz w:val="20"/>
          <w:szCs w:val="20"/>
        </w:rPr>
        <w:t xml:space="preserve">on the quantities and the context, it is also important to take into consideration how procurement may affect the market and ensure that it will not be affected in a negative manner. </w:t>
      </w:r>
    </w:p>
    <w:p w14:paraId="73FE9602" w14:textId="77777777" w:rsidR="009159D2" w:rsidRPr="00BC7B08" w:rsidRDefault="009159D2" w:rsidP="005E7809">
      <w:pPr>
        <w:ind w:left="993"/>
        <w:rPr>
          <w:sz w:val="20"/>
          <w:szCs w:val="20"/>
        </w:rPr>
      </w:pPr>
    </w:p>
    <w:p w14:paraId="08CDBA86" w14:textId="4F90DB5D" w:rsidR="009159D2" w:rsidRPr="00BC7B08" w:rsidRDefault="009159D2" w:rsidP="009159D2">
      <w:pPr>
        <w:pStyle w:val="Punktopstilling-opremsning"/>
        <w:ind w:left="993"/>
        <w:rPr>
          <w:b/>
          <w:sz w:val="20"/>
          <w:szCs w:val="20"/>
        </w:rPr>
      </w:pPr>
      <w:r w:rsidRPr="00BC7B08">
        <w:rPr>
          <w:b/>
          <w:sz w:val="20"/>
          <w:szCs w:val="20"/>
        </w:rPr>
        <w:lastRenderedPageBreak/>
        <w:t>WHO List of Pre-qualified Medic</w:t>
      </w:r>
      <w:r w:rsidR="008C1429" w:rsidRPr="00BC7B08">
        <w:rPr>
          <w:b/>
          <w:sz w:val="20"/>
          <w:szCs w:val="20"/>
        </w:rPr>
        <w:t>ine</w:t>
      </w:r>
    </w:p>
    <w:p w14:paraId="57795A74" w14:textId="4FCD5A5F" w:rsidR="009159D2" w:rsidRPr="00BC7B08" w:rsidRDefault="009159D2" w:rsidP="009159D2">
      <w:pPr>
        <w:pStyle w:val="Punktopstilling-abc"/>
        <w:numPr>
          <w:ilvl w:val="0"/>
          <w:numId w:val="0"/>
        </w:numPr>
        <w:ind w:left="964" w:firstLine="29"/>
        <w:rPr>
          <w:rStyle w:val="Hyperlink"/>
          <w:sz w:val="20"/>
          <w:szCs w:val="20"/>
        </w:rPr>
      </w:pPr>
      <w:r w:rsidRPr="00BC7B08">
        <w:rPr>
          <w:sz w:val="20"/>
          <w:szCs w:val="20"/>
        </w:rPr>
        <w:t>WHO has developed a list of pre-qualified medicines used for HIV/AIDS, malaria</w:t>
      </w:r>
      <w:r w:rsidR="005E506B" w:rsidRPr="00BC7B08">
        <w:rPr>
          <w:sz w:val="20"/>
          <w:szCs w:val="20"/>
        </w:rPr>
        <w:t>,</w:t>
      </w:r>
      <w:r w:rsidRPr="00BC7B08">
        <w:rPr>
          <w:sz w:val="20"/>
          <w:szCs w:val="20"/>
        </w:rPr>
        <w:t xml:space="preserve"> tuberculosis, influenza, reproductive health and other diseases</w:t>
      </w:r>
      <w:r w:rsidR="005E506B" w:rsidRPr="00BC7B08">
        <w:rPr>
          <w:sz w:val="20"/>
          <w:szCs w:val="20"/>
        </w:rPr>
        <w:t>/conditions</w:t>
      </w:r>
      <w:r w:rsidRPr="00BC7B08">
        <w:rPr>
          <w:sz w:val="20"/>
          <w:szCs w:val="20"/>
        </w:rPr>
        <w:t>. The list contains information on products, the respective manufacturer, packing standards, and manufacturing site. When procuring medicine for the treatment of the mentioned deceases</w:t>
      </w:r>
      <w:r w:rsidR="005E506B" w:rsidRPr="00BC7B08">
        <w:rPr>
          <w:sz w:val="20"/>
          <w:szCs w:val="20"/>
        </w:rPr>
        <w:t>/conditions,</w:t>
      </w:r>
      <w:r w:rsidRPr="00BC7B08">
        <w:rPr>
          <w:sz w:val="20"/>
          <w:szCs w:val="20"/>
        </w:rPr>
        <w:t xml:space="preserve"> only </w:t>
      </w:r>
      <w:r w:rsidR="008C1429" w:rsidRPr="00BC7B08">
        <w:rPr>
          <w:sz w:val="20"/>
          <w:szCs w:val="20"/>
        </w:rPr>
        <w:t>medicines</w:t>
      </w:r>
      <w:r w:rsidRPr="00BC7B08">
        <w:rPr>
          <w:sz w:val="20"/>
          <w:szCs w:val="20"/>
        </w:rPr>
        <w:t xml:space="preserve"> from this list are to be procured. The list only contains few medicines for common diseases such as diarrhoea and influenza. The list is found at:</w:t>
      </w:r>
      <w:r w:rsidR="00735866" w:rsidRPr="00BC7B08">
        <w:rPr>
          <w:sz w:val="20"/>
          <w:szCs w:val="20"/>
        </w:rPr>
        <w:t xml:space="preserve"> </w:t>
      </w:r>
      <w:hyperlink r:id="rId23" w:history="1">
        <w:r w:rsidR="00735866" w:rsidRPr="00BC7B08">
          <w:rPr>
            <w:rStyle w:val="Hyperlink"/>
            <w:sz w:val="20"/>
            <w:szCs w:val="20"/>
          </w:rPr>
          <w:t>http://apps.who.int/prequal/query/ProductRegistry.aspx</w:t>
        </w:r>
      </w:hyperlink>
      <w:r w:rsidR="00735866" w:rsidRPr="00BC7B08">
        <w:rPr>
          <w:sz w:val="20"/>
          <w:szCs w:val="20"/>
        </w:rPr>
        <w:t xml:space="preserve"> </w:t>
      </w:r>
      <w:r w:rsidRPr="00BC7B08">
        <w:rPr>
          <w:sz w:val="20"/>
          <w:szCs w:val="20"/>
        </w:rPr>
        <w:t xml:space="preserve"> </w:t>
      </w:r>
    </w:p>
    <w:p w14:paraId="659001AF" w14:textId="77777777" w:rsidR="009159D2" w:rsidRPr="00BC7B08" w:rsidRDefault="009159D2" w:rsidP="009159D2">
      <w:pPr>
        <w:pStyle w:val="Punktopstilling-abc"/>
        <w:numPr>
          <w:ilvl w:val="0"/>
          <w:numId w:val="0"/>
        </w:numPr>
        <w:ind w:left="964"/>
        <w:rPr>
          <w:sz w:val="20"/>
          <w:szCs w:val="20"/>
        </w:rPr>
      </w:pPr>
      <w:r w:rsidRPr="00BC7B08">
        <w:rPr>
          <w:sz w:val="20"/>
          <w:szCs w:val="20"/>
        </w:rPr>
        <w:t xml:space="preserve">The rules and procedures applicable for purchasing medicine on the list are the same as for any other medicine. </w:t>
      </w:r>
    </w:p>
    <w:p w14:paraId="609D85D7" w14:textId="77777777" w:rsidR="007C79A6" w:rsidRPr="00BC7B08" w:rsidRDefault="007C79A6" w:rsidP="007C79A6">
      <w:pPr>
        <w:rPr>
          <w:sz w:val="20"/>
          <w:szCs w:val="20"/>
        </w:rPr>
      </w:pPr>
    </w:p>
    <w:p w14:paraId="16247F32" w14:textId="77777777" w:rsidR="001B4A1A" w:rsidRPr="00BC7B08" w:rsidRDefault="007432BD" w:rsidP="00164682">
      <w:pPr>
        <w:pStyle w:val="Step"/>
        <w:rPr>
          <w:b/>
          <w:sz w:val="20"/>
          <w:szCs w:val="20"/>
        </w:rPr>
      </w:pPr>
      <w:r w:rsidRPr="00BC7B08">
        <w:rPr>
          <w:b/>
          <w:sz w:val="20"/>
          <w:szCs w:val="20"/>
        </w:rPr>
        <w:t xml:space="preserve">Prepare </w:t>
      </w:r>
      <w:r w:rsidR="00E80742" w:rsidRPr="00BC7B08">
        <w:rPr>
          <w:b/>
          <w:sz w:val="20"/>
          <w:szCs w:val="20"/>
        </w:rPr>
        <w:t>Lots</w:t>
      </w:r>
      <w:r w:rsidR="00D415A9" w:rsidRPr="00BC7B08">
        <w:rPr>
          <w:b/>
          <w:sz w:val="20"/>
          <w:szCs w:val="20"/>
        </w:rPr>
        <w:t xml:space="preserve"> and </w:t>
      </w:r>
      <w:r w:rsidRPr="00BC7B08">
        <w:rPr>
          <w:b/>
          <w:sz w:val="20"/>
          <w:szCs w:val="20"/>
        </w:rPr>
        <w:t>Draft</w:t>
      </w:r>
      <w:r w:rsidR="002931BD" w:rsidRPr="00BC7B08">
        <w:rPr>
          <w:b/>
          <w:sz w:val="20"/>
          <w:szCs w:val="20"/>
        </w:rPr>
        <w:t xml:space="preserve"> the </w:t>
      </w:r>
      <w:r w:rsidR="00D415A9" w:rsidRPr="00BC7B08">
        <w:rPr>
          <w:b/>
          <w:sz w:val="20"/>
          <w:szCs w:val="20"/>
        </w:rPr>
        <w:t xml:space="preserve">Procurement Plan </w:t>
      </w:r>
      <w:r w:rsidR="00D415A9" w:rsidRPr="00BC7B08">
        <w:rPr>
          <w:sz w:val="20"/>
          <w:szCs w:val="20"/>
        </w:rPr>
        <w:t>(planning phase)</w:t>
      </w:r>
    </w:p>
    <w:p w14:paraId="11305ED5" w14:textId="77777777" w:rsidR="00F40BE8" w:rsidRPr="00BC7B08" w:rsidRDefault="00E80742" w:rsidP="00164682">
      <w:pPr>
        <w:pStyle w:val="Indrykket"/>
        <w:rPr>
          <w:sz w:val="20"/>
          <w:szCs w:val="20"/>
        </w:rPr>
      </w:pPr>
      <w:r w:rsidRPr="00BC7B08">
        <w:rPr>
          <w:sz w:val="20"/>
          <w:szCs w:val="20"/>
        </w:rPr>
        <w:t xml:space="preserve">Based on </w:t>
      </w:r>
      <w:r w:rsidR="00FA3E0C" w:rsidRPr="00BC7B08">
        <w:rPr>
          <w:sz w:val="20"/>
          <w:szCs w:val="20"/>
        </w:rPr>
        <w:t xml:space="preserve">the </w:t>
      </w:r>
      <w:r w:rsidRPr="00BC7B08">
        <w:rPr>
          <w:sz w:val="20"/>
          <w:szCs w:val="20"/>
        </w:rPr>
        <w:t xml:space="preserve">information obtained in the previous steps, all the required </w:t>
      </w:r>
      <w:r w:rsidR="00C14EBE" w:rsidRPr="00BC7B08">
        <w:rPr>
          <w:sz w:val="20"/>
          <w:szCs w:val="20"/>
        </w:rPr>
        <w:t>medicine</w:t>
      </w:r>
      <w:r w:rsidR="00B83CA8" w:rsidRPr="00BC7B08">
        <w:rPr>
          <w:sz w:val="20"/>
          <w:szCs w:val="20"/>
        </w:rPr>
        <w:t xml:space="preserve"> shall</w:t>
      </w:r>
      <w:r w:rsidR="006B33AD" w:rsidRPr="00BC7B08">
        <w:rPr>
          <w:sz w:val="20"/>
          <w:szCs w:val="20"/>
        </w:rPr>
        <w:t xml:space="preserve"> now be grouped into l</w:t>
      </w:r>
      <w:r w:rsidRPr="00BC7B08">
        <w:rPr>
          <w:sz w:val="20"/>
          <w:szCs w:val="20"/>
        </w:rPr>
        <w:t>ots in the Procurement Plan</w:t>
      </w:r>
      <w:r w:rsidR="001964CB" w:rsidRPr="00BC7B08">
        <w:rPr>
          <w:sz w:val="20"/>
          <w:szCs w:val="20"/>
        </w:rPr>
        <w:t xml:space="preserve"> (</w:t>
      </w:r>
      <w:r w:rsidR="00C14EBE" w:rsidRPr="00BC7B08">
        <w:rPr>
          <w:sz w:val="20"/>
          <w:szCs w:val="20"/>
        </w:rPr>
        <w:t xml:space="preserve">Annex </w:t>
      </w:r>
      <w:r w:rsidR="001964CB" w:rsidRPr="00BC7B08">
        <w:rPr>
          <w:sz w:val="20"/>
          <w:szCs w:val="20"/>
        </w:rPr>
        <w:t>GEN 7-1)</w:t>
      </w:r>
      <w:r w:rsidRPr="00BC7B08">
        <w:rPr>
          <w:sz w:val="20"/>
          <w:szCs w:val="20"/>
        </w:rPr>
        <w:t xml:space="preserve">. For further information on grouping of </w:t>
      </w:r>
      <w:r w:rsidR="00362E1B" w:rsidRPr="00BC7B08">
        <w:rPr>
          <w:sz w:val="20"/>
          <w:szCs w:val="20"/>
        </w:rPr>
        <w:t>resources into l</w:t>
      </w:r>
      <w:r w:rsidRPr="00BC7B08">
        <w:rPr>
          <w:sz w:val="20"/>
          <w:szCs w:val="20"/>
        </w:rPr>
        <w:t>ots, see section 4.1.1</w:t>
      </w:r>
      <w:r w:rsidR="00362E1B" w:rsidRPr="00BC7B08">
        <w:rPr>
          <w:sz w:val="20"/>
          <w:szCs w:val="20"/>
        </w:rPr>
        <w:t xml:space="preserve"> of the Procurement Manual.</w:t>
      </w:r>
      <w:r w:rsidR="00D415A9" w:rsidRPr="00BC7B08">
        <w:rPr>
          <w:sz w:val="20"/>
          <w:szCs w:val="20"/>
        </w:rPr>
        <w:t xml:space="preserve"> </w:t>
      </w:r>
      <w:r w:rsidR="00F40BE8" w:rsidRPr="00BC7B08">
        <w:rPr>
          <w:sz w:val="20"/>
          <w:szCs w:val="20"/>
        </w:rPr>
        <w:t>Irrespective of the value of the lot(s) the Negotiated Procedure shall always be assigned</w:t>
      </w:r>
      <w:r w:rsidR="00183624" w:rsidRPr="00BC7B08">
        <w:rPr>
          <w:sz w:val="20"/>
          <w:szCs w:val="20"/>
        </w:rPr>
        <w:t xml:space="preserve"> to </w:t>
      </w:r>
      <w:r w:rsidR="006D5B9C" w:rsidRPr="00BC7B08">
        <w:rPr>
          <w:sz w:val="20"/>
          <w:szCs w:val="20"/>
        </w:rPr>
        <w:t>the lot(s)</w:t>
      </w:r>
      <w:r w:rsidR="00F40BE8" w:rsidRPr="00BC7B08">
        <w:rPr>
          <w:sz w:val="20"/>
          <w:szCs w:val="20"/>
        </w:rPr>
        <w:t>.</w:t>
      </w:r>
    </w:p>
    <w:p w14:paraId="07B2D7AA" w14:textId="22C77B30" w:rsidR="00E80742" w:rsidRPr="00BC7B08" w:rsidRDefault="00D415A9" w:rsidP="00164682">
      <w:pPr>
        <w:pStyle w:val="Indrykket"/>
        <w:rPr>
          <w:sz w:val="20"/>
          <w:szCs w:val="20"/>
        </w:rPr>
      </w:pPr>
      <w:r w:rsidRPr="00BC7B08">
        <w:rPr>
          <w:sz w:val="20"/>
          <w:szCs w:val="20"/>
        </w:rPr>
        <w:t>Also thoroughly consider the timeframe for carrying out the Negotiated Procedure and possible time</w:t>
      </w:r>
      <w:r w:rsidR="005E506B" w:rsidRPr="00BC7B08">
        <w:rPr>
          <w:sz w:val="20"/>
          <w:szCs w:val="20"/>
        </w:rPr>
        <w:t xml:space="preserve"> </w:t>
      </w:r>
      <w:r w:rsidRPr="00BC7B08">
        <w:rPr>
          <w:sz w:val="20"/>
          <w:szCs w:val="20"/>
        </w:rPr>
        <w:t xml:space="preserve">delays. It can take up to 8 weeks to carry out the Negotiated Procedure, to which </w:t>
      </w:r>
      <w:r w:rsidR="006D5B9C" w:rsidRPr="00BC7B08">
        <w:rPr>
          <w:sz w:val="20"/>
          <w:szCs w:val="20"/>
        </w:rPr>
        <w:t xml:space="preserve">the </w:t>
      </w:r>
      <w:r w:rsidRPr="00BC7B08">
        <w:rPr>
          <w:sz w:val="20"/>
          <w:szCs w:val="20"/>
        </w:rPr>
        <w:t xml:space="preserve">delivery </w:t>
      </w:r>
      <w:r w:rsidR="005E506B" w:rsidRPr="00BC7B08">
        <w:rPr>
          <w:sz w:val="20"/>
          <w:szCs w:val="20"/>
        </w:rPr>
        <w:t xml:space="preserve">time </w:t>
      </w:r>
      <w:r w:rsidRPr="00BC7B08">
        <w:rPr>
          <w:sz w:val="20"/>
          <w:szCs w:val="20"/>
        </w:rPr>
        <w:t xml:space="preserve">to site shall be added. </w:t>
      </w:r>
      <w:r w:rsidR="005E506B" w:rsidRPr="00BC7B08">
        <w:rPr>
          <w:sz w:val="20"/>
          <w:szCs w:val="20"/>
        </w:rPr>
        <w:t>Also</w:t>
      </w:r>
      <w:r w:rsidRPr="00BC7B08">
        <w:rPr>
          <w:sz w:val="20"/>
          <w:szCs w:val="20"/>
        </w:rPr>
        <w:t xml:space="preserve">, if the planning of the procurement of medicine is inadequate at the planning phase it may take additional </w:t>
      </w:r>
      <w:r w:rsidR="006D5B9C" w:rsidRPr="00BC7B08">
        <w:rPr>
          <w:sz w:val="20"/>
          <w:szCs w:val="20"/>
        </w:rPr>
        <w:t xml:space="preserve">weeks or </w:t>
      </w:r>
      <w:r w:rsidRPr="00BC7B08">
        <w:rPr>
          <w:sz w:val="20"/>
          <w:szCs w:val="20"/>
        </w:rPr>
        <w:t>months</w:t>
      </w:r>
      <w:r w:rsidR="00F40BE8" w:rsidRPr="00BC7B08">
        <w:rPr>
          <w:sz w:val="20"/>
          <w:szCs w:val="20"/>
        </w:rPr>
        <w:t xml:space="preserve"> to carry out the</w:t>
      </w:r>
      <w:r w:rsidR="006B33AD" w:rsidRPr="00BC7B08">
        <w:rPr>
          <w:sz w:val="20"/>
          <w:szCs w:val="20"/>
        </w:rPr>
        <w:t xml:space="preserve"> procurement</w:t>
      </w:r>
      <w:r w:rsidR="00F40BE8" w:rsidRPr="00BC7B08">
        <w:rPr>
          <w:sz w:val="20"/>
          <w:szCs w:val="20"/>
        </w:rPr>
        <w:t xml:space="preserve"> procedure during implementation.</w:t>
      </w:r>
      <w:r w:rsidRPr="00BC7B08">
        <w:rPr>
          <w:sz w:val="20"/>
          <w:szCs w:val="20"/>
        </w:rPr>
        <w:t xml:space="preserve"> </w:t>
      </w:r>
    </w:p>
    <w:p w14:paraId="095AA412" w14:textId="20F3F295" w:rsidR="00BD4D4C" w:rsidRPr="00BC7B08" w:rsidRDefault="00BC7B08">
      <w:pPr>
        <w:pStyle w:val="Indrykket"/>
        <w:rPr>
          <w:sz w:val="20"/>
          <w:szCs w:val="20"/>
        </w:rPr>
      </w:pPr>
      <w:r>
        <w:rPr>
          <w:sz w:val="20"/>
          <w:szCs w:val="20"/>
          <w:lang w:val="da-DK" w:eastAsia="da-DK"/>
        </w:rPr>
        <w:drawing>
          <wp:anchor distT="0" distB="0" distL="114300" distR="114300" simplePos="0" relativeHeight="251663360" behindDoc="1" locked="0" layoutInCell="1" allowOverlap="1" wp14:anchorId="49AE0802" wp14:editId="59B1F006">
            <wp:simplePos x="0" y="0"/>
            <wp:positionH relativeFrom="column">
              <wp:posOffset>457200</wp:posOffset>
            </wp:positionH>
            <wp:positionV relativeFrom="paragraph">
              <wp:posOffset>76200</wp:posOffset>
            </wp:positionV>
            <wp:extent cx="314325" cy="314325"/>
            <wp:effectExtent l="0" t="0" r="9525" b="9525"/>
            <wp:wrapTight wrapText="bothSides">
              <wp:wrapPolygon edited="0">
                <wp:start x="0" y="0"/>
                <wp:lineTo x="0" y="20945"/>
                <wp:lineTo x="20945" y="20945"/>
                <wp:lineTo x="209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yt e-learning ikon.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anchor>
        </w:drawing>
      </w:r>
      <w:r w:rsidR="006D5B9C" w:rsidRPr="00BC7B08">
        <w:rPr>
          <w:sz w:val="20"/>
          <w:szCs w:val="20"/>
        </w:rPr>
        <w:t>To obtain general knowledge on how to work with lots and how to draft a Procurement Plan, please access the e-trainings ‘Working with Lots’ and ‘Step Guide to the Procurement Plan’ via th</w:t>
      </w:r>
      <w:r w:rsidR="00E56F93" w:rsidRPr="00BC7B08">
        <w:rPr>
          <w:sz w:val="20"/>
          <w:szCs w:val="20"/>
        </w:rPr>
        <w:t>e</w:t>
      </w:r>
      <w:r w:rsidR="006D5B9C" w:rsidRPr="00BC7B08">
        <w:rPr>
          <w:sz w:val="20"/>
          <w:szCs w:val="20"/>
        </w:rPr>
        <w:t xml:space="preserve"> link:</w:t>
      </w:r>
      <w:r w:rsidR="00E56F93" w:rsidRPr="00BC7B08">
        <w:rPr>
          <w:sz w:val="20"/>
          <w:szCs w:val="20"/>
        </w:rPr>
        <w:t xml:space="preserve"> </w:t>
      </w:r>
      <w:hyperlink r:id="rId24" w:history="1">
        <w:r w:rsidR="00E56F93" w:rsidRPr="00BC7B08">
          <w:rPr>
            <w:rStyle w:val="Hyperlink"/>
            <w:sz w:val="20"/>
            <w:szCs w:val="20"/>
          </w:rPr>
          <w:t>www.procurement_e-trainings.org</w:t>
        </w:r>
      </w:hyperlink>
      <w:r w:rsidR="006D5B9C" w:rsidRPr="00BC7B08">
        <w:rPr>
          <w:sz w:val="20"/>
          <w:szCs w:val="20"/>
        </w:rPr>
        <w:t xml:space="preserve"> </w:t>
      </w:r>
    </w:p>
    <w:p w14:paraId="21F59E62" w14:textId="77777777" w:rsidR="00D415A9" w:rsidRPr="00BC7B08" w:rsidRDefault="00D415A9" w:rsidP="00164682">
      <w:pPr>
        <w:pStyle w:val="Step"/>
        <w:rPr>
          <w:b/>
          <w:sz w:val="20"/>
          <w:szCs w:val="20"/>
        </w:rPr>
      </w:pPr>
      <w:r w:rsidRPr="00BC7B08">
        <w:rPr>
          <w:b/>
          <w:sz w:val="20"/>
          <w:szCs w:val="20"/>
        </w:rPr>
        <w:t xml:space="preserve">Project Application </w:t>
      </w:r>
      <w:r w:rsidR="00FA3E0C" w:rsidRPr="00BC7B08">
        <w:rPr>
          <w:b/>
          <w:sz w:val="20"/>
          <w:szCs w:val="20"/>
        </w:rPr>
        <w:t>and Derogation</w:t>
      </w:r>
      <w:r w:rsidR="00153D3E" w:rsidRPr="00BC7B08">
        <w:rPr>
          <w:b/>
          <w:sz w:val="20"/>
          <w:szCs w:val="20"/>
        </w:rPr>
        <w:t xml:space="preserve"> </w:t>
      </w:r>
      <w:r w:rsidRPr="00BC7B08">
        <w:rPr>
          <w:sz w:val="20"/>
          <w:szCs w:val="20"/>
        </w:rPr>
        <w:t>(planning phase)</w:t>
      </w:r>
    </w:p>
    <w:p w14:paraId="66C9CEC5" w14:textId="77777777" w:rsidR="001B4A1A" w:rsidRPr="00BC7B08" w:rsidRDefault="00D415A9" w:rsidP="00164682">
      <w:pPr>
        <w:pStyle w:val="Indrykket"/>
        <w:rPr>
          <w:sz w:val="20"/>
          <w:szCs w:val="20"/>
        </w:rPr>
      </w:pPr>
      <w:r w:rsidRPr="00BC7B08">
        <w:rPr>
          <w:sz w:val="20"/>
          <w:szCs w:val="20"/>
        </w:rPr>
        <w:t>It may</w:t>
      </w:r>
      <w:r w:rsidR="00BB4AB5" w:rsidRPr="00BC7B08">
        <w:rPr>
          <w:sz w:val="20"/>
          <w:szCs w:val="20"/>
        </w:rPr>
        <w:t xml:space="preserve"> be a requirement </w:t>
      </w:r>
      <w:r w:rsidR="007D2933" w:rsidRPr="00BC7B08">
        <w:rPr>
          <w:sz w:val="20"/>
          <w:szCs w:val="20"/>
        </w:rPr>
        <w:t xml:space="preserve">to include a describtion of challenges and how the </w:t>
      </w:r>
      <w:r w:rsidR="00BB4AB5" w:rsidRPr="00BC7B08">
        <w:rPr>
          <w:sz w:val="20"/>
          <w:szCs w:val="20"/>
        </w:rPr>
        <w:t>procuremen</w:t>
      </w:r>
      <w:r w:rsidR="007D2933" w:rsidRPr="00BC7B08">
        <w:rPr>
          <w:sz w:val="20"/>
          <w:szCs w:val="20"/>
        </w:rPr>
        <w:t>t</w:t>
      </w:r>
      <w:r w:rsidR="00BB4AB5" w:rsidRPr="00BC7B08">
        <w:rPr>
          <w:sz w:val="20"/>
          <w:szCs w:val="20"/>
        </w:rPr>
        <w:t xml:space="preserve"> of medicine will be </w:t>
      </w:r>
      <w:r w:rsidR="007D2933" w:rsidRPr="00BC7B08">
        <w:rPr>
          <w:sz w:val="20"/>
          <w:szCs w:val="20"/>
        </w:rPr>
        <w:t>carried out</w:t>
      </w:r>
      <w:r w:rsidR="006D5B9C" w:rsidRPr="00BC7B08">
        <w:rPr>
          <w:sz w:val="20"/>
          <w:szCs w:val="20"/>
        </w:rPr>
        <w:t xml:space="preserve"> in the project application to the donor</w:t>
      </w:r>
      <w:r w:rsidR="001B4A1A" w:rsidRPr="00BC7B08">
        <w:rPr>
          <w:sz w:val="20"/>
          <w:szCs w:val="20"/>
        </w:rPr>
        <w:t>.</w:t>
      </w:r>
      <w:r w:rsidR="00C14EBE" w:rsidRPr="00BC7B08">
        <w:rPr>
          <w:sz w:val="20"/>
          <w:szCs w:val="20"/>
        </w:rPr>
        <w:t xml:space="preserve"> This depends on the donor.</w:t>
      </w:r>
    </w:p>
    <w:p w14:paraId="670E4C1B" w14:textId="06A13DCB" w:rsidR="006B33AD" w:rsidRPr="00BC7B08" w:rsidRDefault="006B33AD" w:rsidP="00164682">
      <w:pPr>
        <w:pStyle w:val="Indrykket"/>
        <w:rPr>
          <w:sz w:val="20"/>
          <w:szCs w:val="20"/>
        </w:rPr>
      </w:pPr>
      <w:r w:rsidRPr="00BC7B08">
        <w:rPr>
          <w:sz w:val="20"/>
          <w:szCs w:val="20"/>
        </w:rPr>
        <w:t xml:space="preserve">If any special </w:t>
      </w:r>
      <w:r w:rsidR="005E506B" w:rsidRPr="00BC7B08">
        <w:rPr>
          <w:sz w:val="20"/>
          <w:szCs w:val="20"/>
        </w:rPr>
        <w:t xml:space="preserve">agreements </w:t>
      </w:r>
      <w:r w:rsidRPr="00BC7B08">
        <w:rPr>
          <w:sz w:val="20"/>
          <w:szCs w:val="20"/>
        </w:rPr>
        <w:t xml:space="preserve">with the donor </w:t>
      </w:r>
      <w:r w:rsidR="005E506B" w:rsidRPr="00BC7B08">
        <w:rPr>
          <w:sz w:val="20"/>
          <w:szCs w:val="20"/>
        </w:rPr>
        <w:t xml:space="preserve">have </w:t>
      </w:r>
      <w:r w:rsidRPr="00BC7B08">
        <w:rPr>
          <w:sz w:val="20"/>
          <w:szCs w:val="20"/>
        </w:rPr>
        <w:t>bee</w:t>
      </w:r>
      <w:r w:rsidR="00C14EBE" w:rsidRPr="00BC7B08">
        <w:rPr>
          <w:sz w:val="20"/>
          <w:szCs w:val="20"/>
        </w:rPr>
        <w:t>n</w:t>
      </w:r>
      <w:r w:rsidRPr="00BC7B08">
        <w:rPr>
          <w:sz w:val="20"/>
          <w:szCs w:val="20"/>
        </w:rPr>
        <w:t xml:space="preserve"> agreed to during the planning phase of the project, </w:t>
      </w:r>
      <w:r w:rsidR="005E506B" w:rsidRPr="00BC7B08">
        <w:rPr>
          <w:sz w:val="20"/>
          <w:szCs w:val="20"/>
        </w:rPr>
        <w:t xml:space="preserve">these </w:t>
      </w:r>
      <w:r w:rsidRPr="00BC7B08">
        <w:rPr>
          <w:sz w:val="20"/>
          <w:szCs w:val="20"/>
        </w:rPr>
        <w:t>sha</w:t>
      </w:r>
      <w:r w:rsidR="00C14EBE" w:rsidRPr="00BC7B08">
        <w:rPr>
          <w:sz w:val="20"/>
          <w:szCs w:val="20"/>
        </w:rPr>
        <w:t>ll</w:t>
      </w:r>
      <w:r w:rsidRPr="00BC7B08">
        <w:rPr>
          <w:sz w:val="20"/>
          <w:szCs w:val="20"/>
        </w:rPr>
        <w:t xml:space="preserve"> be included in the project proposal to the donor.  </w:t>
      </w:r>
    </w:p>
    <w:p w14:paraId="2A8AA145" w14:textId="72CC3F74" w:rsidR="00BB4AB5" w:rsidRPr="00BC7B08" w:rsidRDefault="00E80742" w:rsidP="00164682">
      <w:pPr>
        <w:pStyle w:val="Indrykket"/>
        <w:rPr>
          <w:sz w:val="20"/>
          <w:szCs w:val="20"/>
        </w:rPr>
      </w:pPr>
      <w:r w:rsidRPr="00BC7B08">
        <w:rPr>
          <w:sz w:val="20"/>
          <w:szCs w:val="20"/>
        </w:rPr>
        <w:t>If the</w:t>
      </w:r>
      <w:r w:rsidR="00BB4AB5" w:rsidRPr="00BC7B08">
        <w:rPr>
          <w:sz w:val="20"/>
          <w:szCs w:val="20"/>
        </w:rPr>
        <w:t xml:space="preserve"> information</w:t>
      </w:r>
      <w:r w:rsidRPr="00BC7B08">
        <w:rPr>
          <w:sz w:val="20"/>
          <w:szCs w:val="20"/>
        </w:rPr>
        <w:t xml:space="preserve"> obtained in </w:t>
      </w:r>
      <w:r w:rsidR="00BB4AB5" w:rsidRPr="00BC7B08">
        <w:rPr>
          <w:sz w:val="20"/>
          <w:szCs w:val="20"/>
        </w:rPr>
        <w:t>step 1-</w:t>
      </w:r>
      <w:r w:rsidR="00C14EBE" w:rsidRPr="00BC7B08">
        <w:rPr>
          <w:sz w:val="20"/>
          <w:szCs w:val="20"/>
        </w:rPr>
        <w:t>6</w:t>
      </w:r>
      <w:r w:rsidR="00BB4AB5" w:rsidRPr="00BC7B08">
        <w:rPr>
          <w:sz w:val="20"/>
          <w:szCs w:val="20"/>
        </w:rPr>
        <w:t xml:space="preserve"> show that the procurem</w:t>
      </w:r>
      <w:r w:rsidR="007D2933" w:rsidRPr="00BC7B08">
        <w:rPr>
          <w:sz w:val="20"/>
          <w:szCs w:val="20"/>
        </w:rPr>
        <w:t>e</w:t>
      </w:r>
      <w:r w:rsidR="00BB4AB5" w:rsidRPr="00BC7B08">
        <w:rPr>
          <w:sz w:val="20"/>
          <w:szCs w:val="20"/>
        </w:rPr>
        <w:t>n</w:t>
      </w:r>
      <w:r w:rsidR="007D2933" w:rsidRPr="00BC7B08">
        <w:rPr>
          <w:sz w:val="20"/>
          <w:szCs w:val="20"/>
        </w:rPr>
        <w:t>t</w:t>
      </w:r>
      <w:r w:rsidR="00BB4AB5" w:rsidRPr="00BC7B08">
        <w:rPr>
          <w:sz w:val="20"/>
          <w:szCs w:val="20"/>
        </w:rPr>
        <w:t xml:space="preserve"> of medicine require</w:t>
      </w:r>
      <w:r w:rsidR="005E506B" w:rsidRPr="00BC7B08">
        <w:rPr>
          <w:sz w:val="20"/>
          <w:szCs w:val="20"/>
        </w:rPr>
        <w:t>s</w:t>
      </w:r>
      <w:r w:rsidR="00BB4AB5" w:rsidRPr="00BC7B08">
        <w:rPr>
          <w:sz w:val="20"/>
          <w:szCs w:val="20"/>
        </w:rPr>
        <w:t xml:space="preserve"> a derogation </w:t>
      </w:r>
      <w:r w:rsidR="00F40BE8" w:rsidRPr="00BC7B08">
        <w:rPr>
          <w:sz w:val="20"/>
          <w:szCs w:val="20"/>
        </w:rPr>
        <w:t xml:space="preserve">to the donor’s rules or </w:t>
      </w:r>
      <w:r w:rsidR="007D2933" w:rsidRPr="00BC7B08">
        <w:rPr>
          <w:sz w:val="20"/>
          <w:szCs w:val="20"/>
        </w:rPr>
        <w:t>the rules outlined in th</w:t>
      </w:r>
      <w:r w:rsidR="00500139" w:rsidRPr="00BC7B08">
        <w:rPr>
          <w:sz w:val="20"/>
          <w:szCs w:val="20"/>
        </w:rPr>
        <w:t>is</w:t>
      </w:r>
      <w:r w:rsidR="007D2933" w:rsidRPr="00BC7B08">
        <w:rPr>
          <w:sz w:val="20"/>
          <w:szCs w:val="20"/>
        </w:rPr>
        <w:t xml:space="preserve"> </w:t>
      </w:r>
      <w:r w:rsidR="00C14EBE" w:rsidRPr="00BC7B08">
        <w:rPr>
          <w:sz w:val="20"/>
          <w:szCs w:val="20"/>
        </w:rPr>
        <w:t xml:space="preserve">Annex to the Procurement </w:t>
      </w:r>
      <w:r w:rsidR="00500139" w:rsidRPr="00BC7B08">
        <w:rPr>
          <w:sz w:val="20"/>
          <w:szCs w:val="20"/>
        </w:rPr>
        <w:t>M</w:t>
      </w:r>
      <w:r w:rsidR="007D2933" w:rsidRPr="00BC7B08">
        <w:rPr>
          <w:sz w:val="20"/>
          <w:szCs w:val="20"/>
        </w:rPr>
        <w:t>a</w:t>
      </w:r>
      <w:r w:rsidR="00F40BE8" w:rsidRPr="00BC7B08">
        <w:rPr>
          <w:sz w:val="20"/>
          <w:szCs w:val="20"/>
        </w:rPr>
        <w:t>nual</w:t>
      </w:r>
      <w:r w:rsidR="005E506B" w:rsidRPr="00BC7B08">
        <w:rPr>
          <w:sz w:val="20"/>
          <w:szCs w:val="20"/>
        </w:rPr>
        <w:t>,</w:t>
      </w:r>
      <w:r w:rsidR="00FA3E0C" w:rsidRPr="00BC7B08">
        <w:rPr>
          <w:sz w:val="20"/>
          <w:szCs w:val="20"/>
        </w:rPr>
        <w:t xml:space="preserve"> a wr</w:t>
      </w:r>
      <w:r w:rsidR="007D2933" w:rsidRPr="00BC7B08">
        <w:rPr>
          <w:sz w:val="20"/>
          <w:szCs w:val="20"/>
        </w:rPr>
        <w:t xml:space="preserve">itten derogation shall be </w:t>
      </w:r>
      <w:r w:rsidR="005E506B" w:rsidRPr="00BC7B08">
        <w:rPr>
          <w:sz w:val="20"/>
          <w:szCs w:val="20"/>
        </w:rPr>
        <w:t xml:space="preserve">submitted </w:t>
      </w:r>
      <w:r w:rsidR="00126359" w:rsidRPr="00BC7B08">
        <w:rPr>
          <w:sz w:val="20"/>
          <w:szCs w:val="20"/>
        </w:rPr>
        <w:t xml:space="preserve">with the </w:t>
      </w:r>
      <w:r w:rsidR="00C14EBE" w:rsidRPr="00BC7B08">
        <w:rPr>
          <w:sz w:val="20"/>
          <w:szCs w:val="20"/>
        </w:rPr>
        <w:t>p</w:t>
      </w:r>
      <w:r w:rsidR="00126359" w:rsidRPr="00BC7B08">
        <w:rPr>
          <w:sz w:val="20"/>
          <w:szCs w:val="20"/>
        </w:rPr>
        <w:t xml:space="preserve">roject </w:t>
      </w:r>
      <w:r w:rsidR="00C14EBE" w:rsidRPr="00BC7B08">
        <w:rPr>
          <w:sz w:val="20"/>
          <w:szCs w:val="20"/>
        </w:rPr>
        <w:t>a</w:t>
      </w:r>
      <w:r w:rsidR="00126359" w:rsidRPr="00BC7B08">
        <w:rPr>
          <w:sz w:val="20"/>
          <w:szCs w:val="20"/>
        </w:rPr>
        <w:t>pplication</w:t>
      </w:r>
      <w:r w:rsidR="00500139" w:rsidRPr="00BC7B08">
        <w:rPr>
          <w:sz w:val="20"/>
          <w:szCs w:val="20"/>
        </w:rPr>
        <w:t xml:space="preserve"> to the donor</w:t>
      </w:r>
      <w:r w:rsidR="00126359" w:rsidRPr="00BC7B08">
        <w:rPr>
          <w:sz w:val="20"/>
          <w:szCs w:val="20"/>
        </w:rPr>
        <w:t xml:space="preserve"> or </w:t>
      </w:r>
      <w:r w:rsidR="007D2933" w:rsidRPr="00BC7B08">
        <w:rPr>
          <w:sz w:val="20"/>
          <w:szCs w:val="20"/>
        </w:rPr>
        <w:t xml:space="preserve">to the approprate authority. </w:t>
      </w:r>
      <w:r w:rsidR="00BB4AB5" w:rsidRPr="00BC7B08">
        <w:rPr>
          <w:sz w:val="20"/>
          <w:szCs w:val="20"/>
        </w:rPr>
        <w:t xml:space="preserve"> </w:t>
      </w:r>
    </w:p>
    <w:p w14:paraId="23599867" w14:textId="5DB464DC" w:rsidR="00BB4AB5" w:rsidRPr="00BC7B08" w:rsidRDefault="00BB4AB5" w:rsidP="00164682">
      <w:pPr>
        <w:pStyle w:val="Indrykket"/>
        <w:rPr>
          <w:sz w:val="20"/>
          <w:szCs w:val="20"/>
        </w:rPr>
      </w:pPr>
      <w:r w:rsidRPr="00BC7B08">
        <w:rPr>
          <w:sz w:val="20"/>
          <w:szCs w:val="20"/>
        </w:rPr>
        <w:t>For DCA projects</w:t>
      </w:r>
      <w:r w:rsidR="00500139" w:rsidRPr="00BC7B08">
        <w:rPr>
          <w:sz w:val="20"/>
          <w:szCs w:val="20"/>
        </w:rPr>
        <w:t>: A</w:t>
      </w:r>
      <w:r w:rsidR="00FA3E0C" w:rsidRPr="00BC7B08">
        <w:rPr>
          <w:sz w:val="20"/>
          <w:szCs w:val="20"/>
        </w:rPr>
        <w:t xml:space="preserve"> </w:t>
      </w:r>
      <w:r w:rsidRPr="00BC7B08">
        <w:rPr>
          <w:sz w:val="20"/>
          <w:szCs w:val="20"/>
        </w:rPr>
        <w:t xml:space="preserve">derogation shall be </w:t>
      </w:r>
      <w:r w:rsidR="005E506B" w:rsidRPr="00BC7B08">
        <w:rPr>
          <w:sz w:val="20"/>
          <w:szCs w:val="20"/>
        </w:rPr>
        <w:t xml:space="preserve">submitted </w:t>
      </w:r>
      <w:r w:rsidRPr="00BC7B08">
        <w:rPr>
          <w:sz w:val="20"/>
          <w:szCs w:val="20"/>
        </w:rPr>
        <w:t>to the Head of The Procurment and Logistics Unit in Copenhagen</w:t>
      </w:r>
      <w:r w:rsidR="007D2933" w:rsidRPr="00BC7B08">
        <w:rPr>
          <w:sz w:val="20"/>
          <w:szCs w:val="20"/>
        </w:rPr>
        <w:t xml:space="preserve">, unless the donor rules dictate </w:t>
      </w:r>
      <w:r w:rsidR="005E506B" w:rsidRPr="00BC7B08">
        <w:rPr>
          <w:sz w:val="20"/>
          <w:szCs w:val="20"/>
        </w:rPr>
        <w:t>otherwise</w:t>
      </w:r>
      <w:r w:rsidRPr="00BC7B08">
        <w:rPr>
          <w:sz w:val="20"/>
          <w:szCs w:val="20"/>
        </w:rPr>
        <w:t>.</w:t>
      </w:r>
    </w:p>
    <w:p w14:paraId="3F387412" w14:textId="77777777" w:rsidR="0090094B" w:rsidRPr="00BC7B08" w:rsidRDefault="0090094B" w:rsidP="0090094B">
      <w:pPr>
        <w:pStyle w:val="NOTE-indrykket"/>
        <w:rPr>
          <w:sz w:val="20"/>
          <w:szCs w:val="20"/>
        </w:rPr>
      </w:pPr>
      <w:r w:rsidRPr="00BC7B08">
        <w:rPr>
          <w:sz w:val="20"/>
          <w:szCs w:val="20"/>
        </w:rPr>
        <w:t>Before any procurement is initiated the members of the Procurement Committee shall sign the Declaration of Impartiality and Confidentiality (</w:t>
      </w:r>
      <w:r w:rsidR="00153D3E" w:rsidRPr="00BC7B08">
        <w:rPr>
          <w:sz w:val="20"/>
          <w:szCs w:val="20"/>
        </w:rPr>
        <w:t xml:space="preserve">Annex </w:t>
      </w:r>
      <w:r w:rsidRPr="00BC7B08">
        <w:rPr>
          <w:sz w:val="20"/>
          <w:szCs w:val="20"/>
        </w:rPr>
        <w:t>GEN 2)</w:t>
      </w:r>
    </w:p>
    <w:p w14:paraId="73C9A968" w14:textId="77777777" w:rsidR="00612BA9" w:rsidRPr="00BC7B08" w:rsidRDefault="00612BA9" w:rsidP="00612BA9">
      <w:pPr>
        <w:rPr>
          <w:sz w:val="20"/>
          <w:szCs w:val="20"/>
        </w:rPr>
      </w:pPr>
    </w:p>
    <w:p w14:paraId="1A74F6F1" w14:textId="77777777" w:rsidR="00D25E6F" w:rsidRPr="00BC7B08" w:rsidRDefault="00FA3E0C" w:rsidP="00164682">
      <w:pPr>
        <w:pStyle w:val="Step"/>
        <w:rPr>
          <w:b/>
          <w:sz w:val="20"/>
          <w:szCs w:val="20"/>
        </w:rPr>
      </w:pPr>
      <w:r w:rsidRPr="00BC7B08">
        <w:rPr>
          <w:b/>
          <w:sz w:val="20"/>
          <w:szCs w:val="20"/>
        </w:rPr>
        <w:t>Advertisement</w:t>
      </w:r>
      <w:r w:rsidR="00DC2CFE" w:rsidRPr="00BC7B08">
        <w:rPr>
          <w:b/>
          <w:sz w:val="20"/>
          <w:szCs w:val="20"/>
        </w:rPr>
        <w:t xml:space="preserve"> of Business Opportunities </w:t>
      </w:r>
      <w:r w:rsidR="00DC2CFE" w:rsidRPr="00BC7B08">
        <w:rPr>
          <w:sz w:val="20"/>
          <w:szCs w:val="20"/>
        </w:rPr>
        <w:t>(implementation phase)</w:t>
      </w:r>
    </w:p>
    <w:p w14:paraId="14322E48" w14:textId="656E1F07" w:rsidR="0097252D" w:rsidRPr="00BC7B08" w:rsidRDefault="00C14EBE" w:rsidP="00164682">
      <w:pPr>
        <w:pStyle w:val="Indrykket"/>
        <w:rPr>
          <w:sz w:val="20"/>
          <w:szCs w:val="20"/>
        </w:rPr>
      </w:pPr>
      <w:r w:rsidRPr="00BC7B08">
        <w:rPr>
          <w:sz w:val="20"/>
          <w:szCs w:val="20"/>
        </w:rPr>
        <w:t xml:space="preserve">The publishing of an </w:t>
      </w:r>
      <w:r w:rsidR="00DC2CFE" w:rsidRPr="00BC7B08">
        <w:rPr>
          <w:sz w:val="20"/>
          <w:szCs w:val="20"/>
        </w:rPr>
        <w:t>advertisement o</w:t>
      </w:r>
      <w:r w:rsidR="006D5B9C" w:rsidRPr="00BC7B08">
        <w:rPr>
          <w:sz w:val="20"/>
          <w:szCs w:val="20"/>
        </w:rPr>
        <w:t>f</w:t>
      </w:r>
      <w:r w:rsidR="00DC2CFE" w:rsidRPr="00BC7B08">
        <w:rPr>
          <w:sz w:val="20"/>
          <w:szCs w:val="20"/>
        </w:rPr>
        <w:t xml:space="preserve"> business opportunities is mandatory and shall be posted in the newspaper, on a notice board or in other public places </w:t>
      </w:r>
      <w:r w:rsidR="005E506B" w:rsidRPr="00BC7B08">
        <w:rPr>
          <w:sz w:val="20"/>
          <w:szCs w:val="20"/>
        </w:rPr>
        <w:t xml:space="preserve">at </w:t>
      </w:r>
      <w:r w:rsidR="006D5ABA" w:rsidRPr="00BC7B08">
        <w:rPr>
          <w:sz w:val="20"/>
          <w:szCs w:val="20"/>
        </w:rPr>
        <w:t xml:space="preserve">the beginning of a project and </w:t>
      </w:r>
      <w:r w:rsidR="00DC2CFE" w:rsidRPr="00BC7B08">
        <w:rPr>
          <w:sz w:val="20"/>
          <w:szCs w:val="20"/>
        </w:rPr>
        <w:t xml:space="preserve">before the procurement process is initiated. This advertisement is published to </w:t>
      </w:r>
      <w:r w:rsidR="00FF4C34" w:rsidRPr="00BC7B08">
        <w:rPr>
          <w:sz w:val="20"/>
          <w:szCs w:val="20"/>
        </w:rPr>
        <w:t xml:space="preserve">inform the </w:t>
      </w:r>
      <w:r w:rsidR="000E0596" w:rsidRPr="00BC7B08">
        <w:rPr>
          <w:sz w:val="20"/>
          <w:szCs w:val="20"/>
        </w:rPr>
        <w:t>suppliers</w:t>
      </w:r>
      <w:r w:rsidR="00FF4C34" w:rsidRPr="00BC7B08">
        <w:rPr>
          <w:sz w:val="20"/>
          <w:szCs w:val="20"/>
        </w:rPr>
        <w:t xml:space="preserve"> of possible business opporunities and to </w:t>
      </w:r>
      <w:r w:rsidR="00DC2CFE" w:rsidRPr="00BC7B08">
        <w:rPr>
          <w:sz w:val="20"/>
          <w:szCs w:val="20"/>
        </w:rPr>
        <w:t xml:space="preserve">source pre-certified </w:t>
      </w:r>
      <w:r w:rsidR="000E0596" w:rsidRPr="00BC7B08">
        <w:rPr>
          <w:sz w:val="20"/>
          <w:szCs w:val="20"/>
        </w:rPr>
        <w:t>suppliers</w:t>
      </w:r>
      <w:r w:rsidR="00DC2CFE" w:rsidRPr="00BC7B08">
        <w:rPr>
          <w:sz w:val="20"/>
          <w:szCs w:val="20"/>
        </w:rPr>
        <w:t xml:space="preserve"> </w:t>
      </w:r>
      <w:r w:rsidR="00D638F6" w:rsidRPr="00BC7B08">
        <w:rPr>
          <w:sz w:val="20"/>
          <w:szCs w:val="20"/>
        </w:rPr>
        <w:t>for shortlisting.</w:t>
      </w:r>
      <w:r w:rsidR="00DC2CFE" w:rsidRPr="00BC7B08">
        <w:rPr>
          <w:sz w:val="20"/>
          <w:szCs w:val="20"/>
        </w:rPr>
        <w:t xml:space="preserve"> </w:t>
      </w:r>
      <w:r w:rsidR="005F3E9C" w:rsidRPr="00BC7B08">
        <w:rPr>
          <w:sz w:val="20"/>
          <w:szCs w:val="20"/>
        </w:rPr>
        <w:t>This is a general advertisement and can include other goods, services and/or works.</w:t>
      </w:r>
    </w:p>
    <w:p w14:paraId="64263282" w14:textId="02728E72" w:rsidR="00DC2CFE" w:rsidRPr="00BC7B08" w:rsidRDefault="0097252D" w:rsidP="00164682">
      <w:pPr>
        <w:pStyle w:val="Indrykket"/>
        <w:rPr>
          <w:sz w:val="20"/>
          <w:szCs w:val="20"/>
        </w:rPr>
      </w:pPr>
      <w:r w:rsidRPr="00BC7B08">
        <w:rPr>
          <w:sz w:val="20"/>
          <w:szCs w:val="20"/>
        </w:rPr>
        <w:lastRenderedPageBreak/>
        <w:t>The</w:t>
      </w:r>
      <w:r w:rsidR="00B1389A" w:rsidRPr="00BC7B08">
        <w:rPr>
          <w:sz w:val="20"/>
          <w:szCs w:val="20"/>
        </w:rPr>
        <w:t xml:space="preserve"> </w:t>
      </w:r>
      <w:r w:rsidRPr="00BC7B08">
        <w:rPr>
          <w:sz w:val="20"/>
          <w:szCs w:val="20"/>
        </w:rPr>
        <w:t xml:space="preserve">requirements to pre-certification of </w:t>
      </w:r>
      <w:r w:rsidR="000E0596" w:rsidRPr="00BC7B08">
        <w:rPr>
          <w:sz w:val="20"/>
          <w:szCs w:val="20"/>
        </w:rPr>
        <w:t>suppliers</w:t>
      </w:r>
      <w:r w:rsidRPr="00BC7B08">
        <w:rPr>
          <w:sz w:val="20"/>
          <w:szCs w:val="20"/>
        </w:rPr>
        <w:t xml:space="preserve"> and pre-qualification of </w:t>
      </w:r>
      <w:r w:rsidR="008C1429" w:rsidRPr="00BC7B08">
        <w:rPr>
          <w:sz w:val="20"/>
          <w:szCs w:val="20"/>
        </w:rPr>
        <w:t xml:space="preserve">the medicine </w:t>
      </w:r>
      <w:r w:rsidRPr="00BC7B08">
        <w:rPr>
          <w:sz w:val="20"/>
          <w:szCs w:val="20"/>
        </w:rPr>
        <w:t>shall b</w:t>
      </w:r>
      <w:r w:rsidR="00C33DE2" w:rsidRPr="00BC7B08">
        <w:rPr>
          <w:sz w:val="20"/>
          <w:szCs w:val="20"/>
        </w:rPr>
        <w:t xml:space="preserve">e </w:t>
      </w:r>
      <w:r w:rsidR="005E506B" w:rsidRPr="00BC7B08">
        <w:rPr>
          <w:sz w:val="20"/>
          <w:szCs w:val="20"/>
        </w:rPr>
        <w:t xml:space="preserve">outlined </w:t>
      </w:r>
      <w:r w:rsidR="00C33DE2" w:rsidRPr="00BC7B08">
        <w:rPr>
          <w:sz w:val="20"/>
          <w:szCs w:val="20"/>
        </w:rPr>
        <w:t xml:space="preserve">in the </w:t>
      </w:r>
      <w:r w:rsidR="009B5124" w:rsidRPr="00BC7B08">
        <w:rPr>
          <w:sz w:val="20"/>
          <w:szCs w:val="20"/>
        </w:rPr>
        <w:t>advertis</w:t>
      </w:r>
      <w:r w:rsidR="00C33DE2" w:rsidRPr="00BC7B08">
        <w:rPr>
          <w:sz w:val="20"/>
          <w:szCs w:val="20"/>
        </w:rPr>
        <w:t xml:space="preserve">ement and </w:t>
      </w:r>
      <w:r w:rsidR="000E0596" w:rsidRPr="00BC7B08">
        <w:rPr>
          <w:sz w:val="20"/>
          <w:szCs w:val="20"/>
        </w:rPr>
        <w:t>suppliers</w:t>
      </w:r>
      <w:r w:rsidR="00C33DE2" w:rsidRPr="00BC7B08">
        <w:rPr>
          <w:sz w:val="20"/>
          <w:szCs w:val="20"/>
        </w:rPr>
        <w:t xml:space="preserve"> shall be informed of their obligation to provide proof of pre-certification.</w:t>
      </w:r>
      <w:r w:rsidRPr="00BC7B08">
        <w:rPr>
          <w:sz w:val="20"/>
          <w:szCs w:val="20"/>
        </w:rPr>
        <w:t xml:space="preserve"> </w:t>
      </w:r>
      <w:r w:rsidR="00DC2CFE" w:rsidRPr="00BC7B08">
        <w:rPr>
          <w:sz w:val="20"/>
          <w:szCs w:val="20"/>
        </w:rPr>
        <w:t xml:space="preserve">The template in Annex </w:t>
      </w:r>
      <w:r w:rsidR="00A52FDA" w:rsidRPr="00BC7B08">
        <w:rPr>
          <w:sz w:val="20"/>
          <w:szCs w:val="20"/>
        </w:rPr>
        <w:t>GEN 8</w:t>
      </w:r>
      <w:r w:rsidR="00DC2CFE" w:rsidRPr="00BC7B08">
        <w:rPr>
          <w:sz w:val="20"/>
          <w:szCs w:val="20"/>
        </w:rPr>
        <w:t xml:space="preserve"> shall be utilized. See section 4.12.1</w:t>
      </w:r>
      <w:r w:rsidR="006B33AD" w:rsidRPr="00BC7B08">
        <w:rPr>
          <w:sz w:val="20"/>
          <w:szCs w:val="20"/>
        </w:rPr>
        <w:t xml:space="preserve"> in the </w:t>
      </w:r>
      <w:r w:rsidR="00362E1B" w:rsidRPr="00BC7B08">
        <w:rPr>
          <w:sz w:val="20"/>
          <w:szCs w:val="20"/>
        </w:rPr>
        <w:t xml:space="preserve">Procurement </w:t>
      </w:r>
      <w:r w:rsidR="006B33AD" w:rsidRPr="00BC7B08">
        <w:rPr>
          <w:sz w:val="20"/>
          <w:szCs w:val="20"/>
        </w:rPr>
        <w:t>Manual</w:t>
      </w:r>
      <w:r w:rsidR="00DC2CFE" w:rsidRPr="00BC7B08">
        <w:rPr>
          <w:sz w:val="20"/>
          <w:szCs w:val="20"/>
        </w:rPr>
        <w:t xml:space="preserve"> for more information on advertisement of business opportunities.</w:t>
      </w:r>
    </w:p>
    <w:p w14:paraId="286C8177" w14:textId="77777777" w:rsidR="00D415A9" w:rsidRPr="00BC7B08" w:rsidRDefault="00A6155E" w:rsidP="00164682">
      <w:pPr>
        <w:pStyle w:val="Step"/>
        <w:rPr>
          <w:b/>
          <w:sz w:val="20"/>
          <w:szCs w:val="20"/>
        </w:rPr>
      </w:pPr>
      <w:r w:rsidRPr="00BC7B08">
        <w:rPr>
          <w:b/>
          <w:sz w:val="20"/>
          <w:szCs w:val="20"/>
        </w:rPr>
        <w:t>Finalize Technical Specifications</w:t>
      </w:r>
      <w:r w:rsidR="00014F13" w:rsidRPr="00BC7B08">
        <w:rPr>
          <w:b/>
          <w:sz w:val="20"/>
          <w:szCs w:val="20"/>
        </w:rPr>
        <w:t xml:space="preserve"> </w:t>
      </w:r>
      <w:r w:rsidR="00014F13" w:rsidRPr="00BC7B08">
        <w:rPr>
          <w:sz w:val="20"/>
          <w:szCs w:val="20"/>
        </w:rPr>
        <w:t>(implementation phase)</w:t>
      </w:r>
    </w:p>
    <w:p w14:paraId="65AF7CB5" w14:textId="5559A79D" w:rsidR="00A6155E" w:rsidRPr="00BC7B08" w:rsidRDefault="00A6155E" w:rsidP="00164682">
      <w:pPr>
        <w:pStyle w:val="Indrykket"/>
        <w:rPr>
          <w:sz w:val="20"/>
          <w:szCs w:val="20"/>
        </w:rPr>
      </w:pPr>
      <w:r w:rsidRPr="00BC7B08">
        <w:rPr>
          <w:sz w:val="20"/>
          <w:szCs w:val="20"/>
        </w:rPr>
        <w:t>At the</w:t>
      </w:r>
      <w:r w:rsidR="00FF4C34" w:rsidRPr="00BC7B08">
        <w:rPr>
          <w:sz w:val="20"/>
          <w:szCs w:val="20"/>
        </w:rPr>
        <w:t xml:space="preserve"> planning phase </w:t>
      </w:r>
      <w:r w:rsidRPr="00BC7B08">
        <w:rPr>
          <w:sz w:val="20"/>
          <w:szCs w:val="20"/>
        </w:rPr>
        <w:t xml:space="preserve">the </w:t>
      </w:r>
      <w:r w:rsidR="00C33DE2" w:rsidRPr="00BC7B08">
        <w:rPr>
          <w:sz w:val="20"/>
          <w:szCs w:val="20"/>
        </w:rPr>
        <w:t xml:space="preserve">basic </w:t>
      </w:r>
      <w:r w:rsidRPr="00BC7B08">
        <w:rPr>
          <w:sz w:val="20"/>
          <w:szCs w:val="20"/>
        </w:rPr>
        <w:t>technical specification of the</w:t>
      </w:r>
      <w:r w:rsidR="008C1429" w:rsidRPr="00BC7B08">
        <w:rPr>
          <w:sz w:val="20"/>
          <w:szCs w:val="20"/>
        </w:rPr>
        <w:t xml:space="preserve"> medicine</w:t>
      </w:r>
      <w:r w:rsidRPr="00BC7B08">
        <w:rPr>
          <w:sz w:val="20"/>
          <w:szCs w:val="20"/>
        </w:rPr>
        <w:t xml:space="preserve"> was </w:t>
      </w:r>
      <w:r w:rsidR="005E506B" w:rsidRPr="00BC7B08">
        <w:rPr>
          <w:sz w:val="20"/>
          <w:szCs w:val="20"/>
        </w:rPr>
        <w:t>drafted</w:t>
      </w:r>
      <w:r w:rsidRPr="00BC7B08">
        <w:rPr>
          <w:sz w:val="20"/>
          <w:szCs w:val="20"/>
        </w:rPr>
        <w:t>. At this stage they shall be</w:t>
      </w:r>
      <w:r w:rsidR="00A0543A" w:rsidRPr="00BC7B08">
        <w:rPr>
          <w:sz w:val="20"/>
          <w:szCs w:val="20"/>
        </w:rPr>
        <w:t xml:space="preserve"> finalized and included in the Request for Quotation</w:t>
      </w:r>
      <w:r w:rsidR="009B5124" w:rsidRPr="00BC7B08">
        <w:rPr>
          <w:sz w:val="20"/>
          <w:szCs w:val="20"/>
        </w:rPr>
        <w:t xml:space="preserve"> (RFQ)</w:t>
      </w:r>
      <w:r w:rsidR="00A0543A" w:rsidRPr="00BC7B08">
        <w:rPr>
          <w:sz w:val="20"/>
          <w:szCs w:val="20"/>
        </w:rPr>
        <w:t>.</w:t>
      </w:r>
      <w:r w:rsidR="00FF4C34" w:rsidRPr="00BC7B08">
        <w:rPr>
          <w:sz w:val="20"/>
          <w:szCs w:val="20"/>
        </w:rPr>
        <w:t xml:space="preserve"> It may be </w:t>
      </w:r>
      <w:r w:rsidR="001A39BB" w:rsidRPr="00BC7B08">
        <w:rPr>
          <w:sz w:val="20"/>
          <w:szCs w:val="20"/>
        </w:rPr>
        <w:t>nessesary to involve a practiti</w:t>
      </w:r>
      <w:r w:rsidR="00FF4C34" w:rsidRPr="00BC7B08">
        <w:rPr>
          <w:sz w:val="20"/>
          <w:szCs w:val="20"/>
        </w:rPr>
        <w:t>oner in this process.</w:t>
      </w:r>
      <w:r w:rsidR="00805A32" w:rsidRPr="00BC7B08">
        <w:rPr>
          <w:sz w:val="20"/>
          <w:szCs w:val="20"/>
        </w:rPr>
        <w:t xml:space="preserve"> It is also advised to consult the national list of essential medicines.</w:t>
      </w:r>
    </w:p>
    <w:p w14:paraId="18501ABA" w14:textId="7DB17A4C" w:rsidR="00A0543A" w:rsidRPr="00BC7B08" w:rsidRDefault="00C166D5" w:rsidP="00C166D5">
      <w:pPr>
        <w:pStyle w:val="Step"/>
        <w:numPr>
          <w:ilvl w:val="0"/>
          <w:numId w:val="0"/>
        </w:numPr>
        <w:rPr>
          <w:b/>
          <w:sz w:val="20"/>
          <w:szCs w:val="20"/>
        </w:rPr>
      </w:pPr>
      <w:r w:rsidRPr="00BC7B08">
        <w:rPr>
          <w:b/>
          <w:sz w:val="20"/>
          <w:szCs w:val="20"/>
        </w:rPr>
        <w:t xml:space="preserve">Step 10: </w:t>
      </w:r>
      <w:r w:rsidR="00A0543A" w:rsidRPr="00BC7B08">
        <w:rPr>
          <w:b/>
          <w:sz w:val="20"/>
          <w:szCs w:val="20"/>
        </w:rPr>
        <w:t xml:space="preserve">Source Pre-certified </w:t>
      </w:r>
      <w:r w:rsidR="000E0596" w:rsidRPr="00BC7B08">
        <w:rPr>
          <w:b/>
          <w:sz w:val="20"/>
          <w:szCs w:val="20"/>
        </w:rPr>
        <w:t>Suppliers</w:t>
      </w:r>
      <w:r w:rsidR="00A0543A" w:rsidRPr="00BC7B08">
        <w:rPr>
          <w:b/>
          <w:sz w:val="20"/>
          <w:szCs w:val="20"/>
        </w:rPr>
        <w:t xml:space="preserve"> </w:t>
      </w:r>
      <w:r w:rsidR="00014F13" w:rsidRPr="00BC7B08">
        <w:rPr>
          <w:sz w:val="20"/>
          <w:szCs w:val="20"/>
        </w:rPr>
        <w:t>(implementation phase)</w:t>
      </w:r>
    </w:p>
    <w:p w14:paraId="541E056B" w14:textId="4FB1E9C6" w:rsidR="000C6A7E" w:rsidRPr="00BC7B08" w:rsidRDefault="005E506B" w:rsidP="00164682">
      <w:pPr>
        <w:pStyle w:val="Step"/>
        <w:numPr>
          <w:ilvl w:val="0"/>
          <w:numId w:val="0"/>
        </w:numPr>
        <w:ind w:left="680"/>
        <w:rPr>
          <w:sz w:val="20"/>
          <w:szCs w:val="20"/>
        </w:rPr>
      </w:pPr>
      <w:r w:rsidRPr="00BC7B08">
        <w:rPr>
          <w:sz w:val="20"/>
          <w:szCs w:val="20"/>
        </w:rPr>
        <w:t xml:space="preserve">Depending on </w:t>
      </w:r>
      <w:r w:rsidR="00DC2CFE" w:rsidRPr="00BC7B08">
        <w:rPr>
          <w:sz w:val="20"/>
          <w:szCs w:val="20"/>
        </w:rPr>
        <w:t>the outcome of the advertisement of business opportunities</w:t>
      </w:r>
      <w:r w:rsidR="00C33DE2" w:rsidRPr="00BC7B08">
        <w:rPr>
          <w:sz w:val="20"/>
          <w:szCs w:val="20"/>
        </w:rPr>
        <w:t xml:space="preserve"> </w:t>
      </w:r>
      <w:r w:rsidR="00DC2CFE" w:rsidRPr="00BC7B08">
        <w:rPr>
          <w:sz w:val="20"/>
          <w:szCs w:val="20"/>
        </w:rPr>
        <w:t xml:space="preserve">a sufficient amount of pre-certified </w:t>
      </w:r>
      <w:r w:rsidR="000E0596" w:rsidRPr="00BC7B08">
        <w:rPr>
          <w:sz w:val="20"/>
          <w:szCs w:val="20"/>
        </w:rPr>
        <w:t>suppliers</w:t>
      </w:r>
      <w:r w:rsidR="00DC2CFE" w:rsidRPr="00BC7B08">
        <w:rPr>
          <w:sz w:val="20"/>
          <w:szCs w:val="20"/>
        </w:rPr>
        <w:t xml:space="preserve"> may have qualified to be shortlisted to receive a RFQ. If the outcome of the advertisement was not sufficient to ensure genuine competition, additio</w:t>
      </w:r>
      <w:r w:rsidR="00805A32" w:rsidRPr="00BC7B08">
        <w:rPr>
          <w:sz w:val="20"/>
          <w:szCs w:val="20"/>
        </w:rPr>
        <w:t>nal sourcing will</w:t>
      </w:r>
      <w:r w:rsidR="00DC2CFE" w:rsidRPr="00BC7B08">
        <w:rPr>
          <w:sz w:val="20"/>
          <w:szCs w:val="20"/>
        </w:rPr>
        <w:t xml:space="preserve"> have to be initiated. The </w:t>
      </w:r>
      <w:r w:rsidR="00014F13" w:rsidRPr="00BC7B08">
        <w:rPr>
          <w:sz w:val="20"/>
          <w:szCs w:val="20"/>
        </w:rPr>
        <w:t xml:space="preserve">method to source pre-certified </w:t>
      </w:r>
      <w:r w:rsidR="000E0596" w:rsidRPr="00BC7B08">
        <w:rPr>
          <w:sz w:val="20"/>
          <w:szCs w:val="20"/>
        </w:rPr>
        <w:t>suppliers</w:t>
      </w:r>
      <w:r w:rsidR="00014F13" w:rsidRPr="00BC7B08">
        <w:rPr>
          <w:sz w:val="20"/>
          <w:szCs w:val="20"/>
        </w:rPr>
        <w:t xml:space="preserve"> </w:t>
      </w:r>
      <w:r w:rsidR="00A0543A" w:rsidRPr="00BC7B08">
        <w:rPr>
          <w:sz w:val="20"/>
          <w:szCs w:val="20"/>
        </w:rPr>
        <w:t>will vary</w:t>
      </w:r>
      <w:r w:rsidR="00014F13" w:rsidRPr="00BC7B08">
        <w:rPr>
          <w:sz w:val="20"/>
          <w:szCs w:val="20"/>
        </w:rPr>
        <w:t xml:space="preserve"> from context to contex</w:t>
      </w:r>
      <w:r w:rsidR="00DC2CFE" w:rsidRPr="00BC7B08">
        <w:rPr>
          <w:sz w:val="20"/>
          <w:szCs w:val="20"/>
        </w:rPr>
        <w:t>t</w:t>
      </w:r>
      <w:r w:rsidR="00A0543A" w:rsidRPr="00BC7B08">
        <w:rPr>
          <w:sz w:val="20"/>
          <w:szCs w:val="20"/>
        </w:rPr>
        <w:t xml:space="preserve">. In some countries the National Drug Regulatory Authority will be able to provide a full list of pre-certified </w:t>
      </w:r>
      <w:r w:rsidR="000E0596" w:rsidRPr="00BC7B08">
        <w:rPr>
          <w:sz w:val="20"/>
          <w:szCs w:val="20"/>
        </w:rPr>
        <w:t>suppliers</w:t>
      </w:r>
      <w:r w:rsidR="00A0543A" w:rsidRPr="00BC7B08">
        <w:rPr>
          <w:sz w:val="20"/>
          <w:szCs w:val="20"/>
        </w:rPr>
        <w:t xml:space="preserve"> </w:t>
      </w:r>
      <w:r w:rsidR="00E9494D" w:rsidRPr="00BC7B08">
        <w:rPr>
          <w:sz w:val="20"/>
          <w:szCs w:val="20"/>
        </w:rPr>
        <w:t xml:space="preserve">or </w:t>
      </w:r>
      <w:r w:rsidR="009B5124" w:rsidRPr="00BC7B08">
        <w:rPr>
          <w:sz w:val="20"/>
          <w:szCs w:val="20"/>
        </w:rPr>
        <w:t xml:space="preserve">a relevant UN Agency or NGO may be able to give </w:t>
      </w:r>
      <w:r w:rsidR="000C6A7E" w:rsidRPr="00BC7B08">
        <w:rPr>
          <w:sz w:val="20"/>
          <w:szCs w:val="20"/>
        </w:rPr>
        <w:t>advice</w:t>
      </w:r>
      <w:r w:rsidR="00E9494D" w:rsidRPr="00BC7B08">
        <w:rPr>
          <w:sz w:val="20"/>
          <w:szCs w:val="20"/>
        </w:rPr>
        <w:t xml:space="preserve"> where to find pre-certified </w:t>
      </w:r>
      <w:r w:rsidR="000E0596" w:rsidRPr="00BC7B08">
        <w:rPr>
          <w:sz w:val="20"/>
          <w:szCs w:val="20"/>
        </w:rPr>
        <w:t>suppliers</w:t>
      </w:r>
      <w:r w:rsidR="00A0543A" w:rsidRPr="00BC7B08">
        <w:rPr>
          <w:sz w:val="20"/>
          <w:szCs w:val="20"/>
        </w:rPr>
        <w:t xml:space="preserve">. </w:t>
      </w:r>
      <w:r w:rsidR="00014F13" w:rsidRPr="00BC7B08">
        <w:rPr>
          <w:sz w:val="20"/>
          <w:szCs w:val="20"/>
        </w:rPr>
        <w:t>You may also search the internet</w:t>
      </w:r>
      <w:r w:rsidR="009D6A07" w:rsidRPr="00BC7B08">
        <w:rPr>
          <w:sz w:val="20"/>
          <w:szCs w:val="20"/>
        </w:rPr>
        <w:t>,</w:t>
      </w:r>
      <w:r w:rsidR="00014F13" w:rsidRPr="00BC7B08">
        <w:rPr>
          <w:sz w:val="20"/>
          <w:szCs w:val="20"/>
        </w:rPr>
        <w:t xml:space="preserve"> an </w:t>
      </w:r>
      <w:r w:rsidRPr="00BC7B08">
        <w:rPr>
          <w:sz w:val="20"/>
          <w:szCs w:val="20"/>
        </w:rPr>
        <w:t xml:space="preserve">existing </w:t>
      </w:r>
      <w:r w:rsidR="00014F13" w:rsidRPr="00BC7B08">
        <w:rPr>
          <w:sz w:val="20"/>
          <w:szCs w:val="20"/>
        </w:rPr>
        <w:t>database</w:t>
      </w:r>
      <w:r w:rsidR="009D6A07" w:rsidRPr="00BC7B08">
        <w:rPr>
          <w:sz w:val="20"/>
          <w:szCs w:val="20"/>
        </w:rPr>
        <w:t xml:space="preserve"> or contact </w:t>
      </w:r>
      <w:r w:rsidR="000E0596" w:rsidRPr="00BC7B08">
        <w:rPr>
          <w:sz w:val="20"/>
          <w:szCs w:val="20"/>
        </w:rPr>
        <w:t>suppliers</w:t>
      </w:r>
      <w:r w:rsidR="009D6A07" w:rsidRPr="00BC7B08">
        <w:rPr>
          <w:sz w:val="20"/>
          <w:szCs w:val="20"/>
        </w:rPr>
        <w:t xml:space="preserve"> by phone or e-mail</w:t>
      </w:r>
      <w:r w:rsidR="00014F13" w:rsidRPr="00BC7B08">
        <w:rPr>
          <w:sz w:val="20"/>
          <w:szCs w:val="20"/>
        </w:rPr>
        <w:t xml:space="preserve">. It </w:t>
      </w:r>
      <w:r w:rsidR="009D6A07" w:rsidRPr="00BC7B08">
        <w:rPr>
          <w:sz w:val="20"/>
          <w:szCs w:val="20"/>
        </w:rPr>
        <w:t xml:space="preserve">is </w:t>
      </w:r>
      <w:r w:rsidR="00014F13" w:rsidRPr="00BC7B08">
        <w:rPr>
          <w:sz w:val="20"/>
          <w:szCs w:val="20"/>
        </w:rPr>
        <w:t xml:space="preserve">also an option to </w:t>
      </w:r>
      <w:r w:rsidR="009B2616" w:rsidRPr="00BC7B08">
        <w:rPr>
          <w:sz w:val="20"/>
          <w:szCs w:val="20"/>
        </w:rPr>
        <w:t xml:space="preserve">post </w:t>
      </w:r>
      <w:r w:rsidR="00DC2CFE" w:rsidRPr="00BC7B08">
        <w:rPr>
          <w:sz w:val="20"/>
          <w:szCs w:val="20"/>
        </w:rPr>
        <w:t>an</w:t>
      </w:r>
      <w:r w:rsidR="00805A32" w:rsidRPr="00BC7B08">
        <w:rPr>
          <w:sz w:val="20"/>
          <w:szCs w:val="20"/>
        </w:rPr>
        <w:t xml:space="preserve"> additional</w:t>
      </w:r>
      <w:r w:rsidR="00DC2CFE" w:rsidRPr="00BC7B08">
        <w:rPr>
          <w:sz w:val="20"/>
          <w:szCs w:val="20"/>
        </w:rPr>
        <w:t xml:space="preserve"> </w:t>
      </w:r>
      <w:r w:rsidR="00014F13" w:rsidRPr="00BC7B08">
        <w:rPr>
          <w:sz w:val="20"/>
          <w:szCs w:val="20"/>
        </w:rPr>
        <w:t xml:space="preserve">Advertisement of Business Opportunities </w:t>
      </w:r>
      <w:r w:rsidR="00E9494D" w:rsidRPr="00BC7B08">
        <w:rPr>
          <w:sz w:val="20"/>
          <w:szCs w:val="20"/>
        </w:rPr>
        <w:t>(</w:t>
      </w:r>
      <w:r w:rsidR="00014F13" w:rsidRPr="00BC7B08">
        <w:rPr>
          <w:sz w:val="20"/>
          <w:szCs w:val="20"/>
        </w:rPr>
        <w:t>Annex SUP 11</w:t>
      </w:r>
      <w:r w:rsidR="00E9494D" w:rsidRPr="00BC7B08">
        <w:rPr>
          <w:sz w:val="20"/>
          <w:szCs w:val="20"/>
        </w:rPr>
        <w:t>)</w:t>
      </w:r>
      <w:r w:rsidR="009D6A07" w:rsidRPr="00BC7B08">
        <w:rPr>
          <w:sz w:val="20"/>
          <w:szCs w:val="20"/>
        </w:rPr>
        <w:t xml:space="preserve"> </w:t>
      </w:r>
      <w:r w:rsidR="009B2616" w:rsidRPr="00BC7B08">
        <w:rPr>
          <w:sz w:val="20"/>
          <w:szCs w:val="20"/>
        </w:rPr>
        <w:t>in relevant magazines</w:t>
      </w:r>
      <w:r w:rsidR="009B5124" w:rsidRPr="00BC7B08">
        <w:rPr>
          <w:sz w:val="20"/>
          <w:szCs w:val="20"/>
        </w:rPr>
        <w:t xml:space="preserve"> </w:t>
      </w:r>
      <w:r w:rsidR="009B2616" w:rsidRPr="00BC7B08">
        <w:rPr>
          <w:sz w:val="20"/>
          <w:szCs w:val="20"/>
        </w:rPr>
        <w:t>or webpages.</w:t>
      </w:r>
      <w:r w:rsidR="000C6A7E" w:rsidRPr="00BC7B08">
        <w:rPr>
          <w:sz w:val="20"/>
          <w:szCs w:val="20"/>
        </w:rPr>
        <w:t xml:space="preserve"> </w:t>
      </w:r>
    </w:p>
    <w:p w14:paraId="1EC2CE63" w14:textId="6B80037B" w:rsidR="00D9299A" w:rsidRPr="00BC7B08" w:rsidRDefault="00D9299A" w:rsidP="00164682">
      <w:pPr>
        <w:pStyle w:val="Indrykket"/>
        <w:rPr>
          <w:sz w:val="20"/>
          <w:szCs w:val="20"/>
        </w:rPr>
      </w:pPr>
      <w:r w:rsidRPr="00BC7B08">
        <w:rPr>
          <w:sz w:val="20"/>
          <w:szCs w:val="20"/>
        </w:rPr>
        <w:t>It is recom</w:t>
      </w:r>
      <w:r w:rsidR="009B5124" w:rsidRPr="00BC7B08">
        <w:rPr>
          <w:sz w:val="20"/>
          <w:szCs w:val="20"/>
        </w:rPr>
        <w:t>men</w:t>
      </w:r>
      <w:r w:rsidR="001A39BB" w:rsidRPr="00BC7B08">
        <w:rPr>
          <w:sz w:val="20"/>
          <w:szCs w:val="20"/>
        </w:rPr>
        <w:t>d</w:t>
      </w:r>
      <w:r w:rsidR="009B5124" w:rsidRPr="00BC7B08">
        <w:rPr>
          <w:sz w:val="20"/>
          <w:szCs w:val="20"/>
        </w:rPr>
        <w:t>ed to source</w:t>
      </w:r>
      <w:r w:rsidRPr="00BC7B08">
        <w:rPr>
          <w:sz w:val="20"/>
          <w:szCs w:val="20"/>
        </w:rPr>
        <w:t xml:space="preserve"> between 4-8 pre-certified </w:t>
      </w:r>
      <w:r w:rsidR="000E0596" w:rsidRPr="00BC7B08">
        <w:rPr>
          <w:sz w:val="20"/>
          <w:szCs w:val="20"/>
        </w:rPr>
        <w:t>suppliers</w:t>
      </w:r>
      <w:r w:rsidR="00227022" w:rsidRPr="00BC7B08">
        <w:rPr>
          <w:sz w:val="20"/>
          <w:szCs w:val="20"/>
        </w:rPr>
        <w:t xml:space="preserve"> to ensure genuine competition</w:t>
      </w:r>
      <w:r w:rsidRPr="00BC7B08">
        <w:rPr>
          <w:sz w:val="20"/>
          <w:szCs w:val="20"/>
        </w:rPr>
        <w:t>.</w:t>
      </w:r>
    </w:p>
    <w:p w14:paraId="327470C0" w14:textId="21E7BD07" w:rsidR="00014F13" w:rsidRPr="00BC7B08" w:rsidRDefault="00014F13" w:rsidP="00164682">
      <w:pPr>
        <w:pStyle w:val="Step"/>
        <w:numPr>
          <w:ilvl w:val="0"/>
          <w:numId w:val="0"/>
        </w:numPr>
        <w:ind w:left="680"/>
        <w:rPr>
          <w:sz w:val="20"/>
          <w:szCs w:val="20"/>
        </w:rPr>
      </w:pPr>
      <w:r w:rsidRPr="00BC7B08">
        <w:rPr>
          <w:sz w:val="20"/>
          <w:szCs w:val="20"/>
        </w:rPr>
        <w:t>Irrespective of the sourcing method</w:t>
      </w:r>
      <w:r w:rsidR="009D6A07" w:rsidRPr="00BC7B08">
        <w:rPr>
          <w:sz w:val="20"/>
          <w:szCs w:val="20"/>
        </w:rPr>
        <w:t xml:space="preserve">, </w:t>
      </w:r>
      <w:r w:rsidR="000E0596" w:rsidRPr="00BC7B08">
        <w:rPr>
          <w:sz w:val="20"/>
          <w:szCs w:val="20"/>
        </w:rPr>
        <w:t>suppliers</w:t>
      </w:r>
      <w:r w:rsidR="009D6A07" w:rsidRPr="00BC7B08">
        <w:rPr>
          <w:sz w:val="20"/>
          <w:szCs w:val="20"/>
        </w:rPr>
        <w:t xml:space="preserve"> who show interest in being shortlisted</w:t>
      </w:r>
      <w:r w:rsidRPr="00BC7B08">
        <w:rPr>
          <w:sz w:val="20"/>
          <w:szCs w:val="20"/>
        </w:rPr>
        <w:t xml:space="preserve"> shall provide proof of pre-certification before they can </w:t>
      </w:r>
      <w:r w:rsidR="009D6A07" w:rsidRPr="00BC7B08">
        <w:rPr>
          <w:sz w:val="20"/>
          <w:szCs w:val="20"/>
        </w:rPr>
        <w:t xml:space="preserve">qualify to </w:t>
      </w:r>
      <w:r w:rsidRPr="00BC7B08">
        <w:rPr>
          <w:sz w:val="20"/>
          <w:szCs w:val="20"/>
        </w:rPr>
        <w:t>be shortlisted.</w:t>
      </w:r>
      <w:r w:rsidR="00A30A71" w:rsidRPr="00BC7B08">
        <w:rPr>
          <w:sz w:val="20"/>
          <w:szCs w:val="20"/>
        </w:rPr>
        <w:t xml:space="preserve"> </w:t>
      </w:r>
      <w:r w:rsidR="000C6A7E" w:rsidRPr="00BC7B08">
        <w:rPr>
          <w:sz w:val="20"/>
          <w:szCs w:val="20"/>
        </w:rPr>
        <w:t xml:space="preserve">Government regulated </w:t>
      </w:r>
      <w:r w:rsidR="00C33DE2" w:rsidRPr="00BC7B08">
        <w:rPr>
          <w:sz w:val="20"/>
          <w:szCs w:val="20"/>
        </w:rPr>
        <w:t>p</w:t>
      </w:r>
      <w:r w:rsidR="000C6A7E" w:rsidRPr="00BC7B08">
        <w:rPr>
          <w:sz w:val="20"/>
          <w:szCs w:val="20"/>
        </w:rPr>
        <w:t xml:space="preserve">harmacies shall provide proof of </w:t>
      </w:r>
      <w:r w:rsidR="00C33DE2" w:rsidRPr="00BC7B08">
        <w:rPr>
          <w:sz w:val="20"/>
          <w:szCs w:val="20"/>
        </w:rPr>
        <w:t>registration (or licence) with t</w:t>
      </w:r>
      <w:r w:rsidR="00AF3E21" w:rsidRPr="00BC7B08">
        <w:rPr>
          <w:sz w:val="20"/>
          <w:szCs w:val="20"/>
        </w:rPr>
        <w:t>he National Drug Regulat</w:t>
      </w:r>
      <w:r w:rsidR="000C6A7E" w:rsidRPr="00BC7B08">
        <w:rPr>
          <w:sz w:val="20"/>
          <w:szCs w:val="20"/>
        </w:rPr>
        <w:t>o</w:t>
      </w:r>
      <w:r w:rsidR="00AF3E21" w:rsidRPr="00BC7B08">
        <w:rPr>
          <w:sz w:val="20"/>
          <w:szCs w:val="20"/>
        </w:rPr>
        <w:t>ry</w:t>
      </w:r>
      <w:r w:rsidR="000C6A7E" w:rsidRPr="00BC7B08">
        <w:rPr>
          <w:sz w:val="20"/>
          <w:szCs w:val="20"/>
        </w:rPr>
        <w:t xml:space="preserve"> Authority</w:t>
      </w:r>
      <w:r w:rsidR="00A30A71" w:rsidRPr="00BC7B08">
        <w:rPr>
          <w:sz w:val="20"/>
          <w:szCs w:val="20"/>
        </w:rPr>
        <w:t xml:space="preserve">. </w:t>
      </w:r>
    </w:p>
    <w:p w14:paraId="4AB9BFBF" w14:textId="68C1B442" w:rsidR="00D233F1" w:rsidRPr="00BC7B08" w:rsidRDefault="009D6A07" w:rsidP="00164682">
      <w:pPr>
        <w:pStyle w:val="Indrykket"/>
        <w:rPr>
          <w:sz w:val="20"/>
          <w:szCs w:val="20"/>
        </w:rPr>
      </w:pPr>
      <w:r w:rsidRPr="00BC7B08">
        <w:rPr>
          <w:sz w:val="20"/>
          <w:szCs w:val="20"/>
        </w:rPr>
        <w:t xml:space="preserve">The Procurement Committee shall always verify the certificates received from a </w:t>
      </w:r>
      <w:r w:rsidR="000E0596" w:rsidRPr="00BC7B08">
        <w:rPr>
          <w:sz w:val="20"/>
          <w:szCs w:val="20"/>
        </w:rPr>
        <w:t>supplier</w:t>
      </w:r>
      <w:r w:rsidR="00FF727D" w:rsidRPr="00BC7B08">
        <w:rPr>
          <w:sz w:val="20"/>
          <w:szCs w:val="20"/>
        </w:rPr>
        <w:t xml:space="preserve">. </w:t>
      </w:r>
      <w:r w:rsidRPr="00BC7B08">
        <w:rPr>
          <w:sz w:val="20"/>
          <w:szCs w:val="20"/>
        </w:rPr>
        <w:t>Make sure to check the certifica</w:t>
      </w:r>
      <w:r w:rsidR="00A023F3">
        <w:rPr>
          <w:sz w:val="20"/>
          <w:szCs w:val="20"/>
        </w:rPr>
        <w:t>t</w:t>
      </w:r>
      <w:r w:rsidRPr="00BC7B08">
        <w:rPr>
          <w:sz w:val="20"/>
          <w:szCs w:val="20"/>
        </w:rPr>
        <w:t xml:space="preserve">es for validity, name and address of the </w:t>
      </w:r>
      <w:r w:rsidR="000E0596" w:rsidRPr="00BC7B08">
        <w:rPr>
          <w:sz w:val="20"/>
          <w:szCs w:val="20"/>
        </w:rPr>
        <w:t>supplier</w:t>
      </w:r>
      <w:r w:rsidR="009B2616" w:rsidRPr="00BC7B08">
        <w:rPr>
          <w:sz w:val="20"/>
          <w:szCs w:val="20"/>
        </w:rPr>
        <w:t xml:space="preserve">. </w:t>
      </w:r>
      <w:r w:rsidRPr="00BC7B08">
        <w:rPr>
          <w:sz w:val="20"/>
          <w:szCs w:val="20"/>
        </w:rPr>
        <w:t>Certificates shall always be filed in the Procurement File.</w:t>
      </w:r>
    </w:p>
    <w:p w14:paraId="49827657" w14:textId="7CC99D10" w:rsidR="009D6A07" w:rsidRPr="00BC7B08" w:rsidRDefault="00C166D5" w:rsidP="00C166D5">
      <w:pPr>
        <w:pStyle w:val="Step"/>
        <w:numPr>
          <w:ilvl w:val="0"/>
          <w:numId w:val="0"/>
        </w:numPr>
        <w:ind w:left="680" w:hanging="680"/>
        <w:rPr>
          <w:sz w:val="20"/>
          <w:szCs w:val="20"/>
        </w:rPr>
      </w:pPr>
      <w:r w:rsidRPr="00BC7B08">
        <w:rPr>
          <w:b/>
          <w:sz w:val="20"/>
          <w:szCs w:val="20"/>
        </w:rPr>
        <w:t xml:space="preserve">Step 11: </w:t>
      </w:r>
      <w:r w:rsidR="00E9494D" w:rsidRPr="00BC7B08">
        <w:rPr>
          <w:b/>
          <w:sz w:val="20"/>
          <w:szCs w:val="20"/>
        </w:rPr>
        <w:t>Short L</w:t>
      </w:r>
      <w:r w:rsidR="009D6A07" w:rsidRPr="00BC7B08">
        <w:rPr>
          <w:b/>
          <w:sz w:val="20"/>
          <w:szCs w:val="20"/>
        </w:rPr>
        <w:t>ist</w:t>
      </w:r>
      <w:r w:rsidR="009D6A07" w:rsidRPr="00BC7B08">
        <w:rPr>
          <w:sz w:val="20"/>
          <w:szCs w:val="20"/>
        </w:rPr>
        <w:t xml:space="preserve"> (implementation phase)</w:t>
      </w:r>
    </w:p>
    <w:p w14:paraId="2D02BFA6" w14:textId="6CB3FCDD" w:rsidR="00805A32" w:rsidRPr="00BC7B08" w:rsidRDefault="009D6A07" w:rsidP="00805A32">
      <w:pPr>
        <w:pStyle w:val="Indrykket"/>
        <w:rPr>
          <w:sz w:val="20"/>
          <w:szCs w:val="20"/>
        </w:rPr>
      </w:pPr>
      <w:r w:rsidRPr="00BC7B08">
        <w:rPr>
          <w:noProof w:val="0"/>
          <w:sz w:val="20"/>
          <w:szCs w:val="20"/>
        </w:rPr>
        <w:t xml:space="preserve">Based on the </w:t>
      </w:r>
      <w:r w:rsidR="00E9494D" w:rsidRPr="00BC7B08">
        <w:rPr>
          <w:noProof w:val="0"/>
          <w:sz w:val="20"/>
          <w:szCs w:val="20"/>
        </w:rPr>
        <w:t>outcome of the sourcing</w:t>
      </w:r>
      <w:r w:rsidR="006D5ABA" w:rsidRPr="00BC7B08">
        <w:rPr>
          <w:noProof w:val="0"/>
          <w:sz w:val="20"/>
          <w:szCs w:val="20"/>
        </w:rPr>
        <w:t xml:space="preserve"> process </w:t>
      </w:r>
      <w:r w:rsidR="00E9494D" w:rsidRPr="00BC7B08">
        <w:rPr>
          <w:noProof w:val="0"/>
          <w:sz w:val="20"/>
          <w:szCs w:val="20"/>
        </w:rPr>
        <w:t>p</w:t>
      </w:r>
      <w:r w:rsidR="00E9494D" w:rsidRPr="00BC7B08">
        <w:rPr>
          <w:sz w:val="20"/>
          <w:szCs w:val="20"/>
        </w:rPr>
        <w:t xml:space="preserve">repare a short list of only pre-certified </w:t>
      </w:r>
      <w:r w:rsidR="000E0596" w:rsidRPr="00BC7B08">
        <w:rPr>
          <w:sz w:val="20"/>
          <w:szCs w:val="20"/>
        </w:rPr>
        <w:t>suppliers</w:t>
      </w:r>
      <w:r w:rsidR="00C33DE2" w:rsidRPr="00BC7B08">
        <w:rPr>
          <w:sz w:val="20"/>
          <w:szCs w:val="20"/>
        </w:rPr>
        <w:t xml:space="preserve"> or </w:t>
      </w:r>
      <w:r w:rsidR="000C6A7E" w:rsidRPr="00BC7B08">
        <w:rPr>
          <w:sz w:val="20"/>
          <w:szCs w:val="20"/>
        </w:rPr>
        <w:t xml:space="preserve">licenced </w:t>
      </w:r>
      <w:r w:rsidR="008A7918" w:rsidRPr="00BC7B08">
        <w:rPr>
          <w:sz w:val="20"/>
          <w:szCs w:val="20"/>
        </w:rPr>
        <w:t>pharmacies</w:t>
      </w:r>
      <w:r w:rsidR="00AB54D9" w:rsidRPr="00BC7B08">
        <w:rPr>
          <w:sz w:val="20"/>
          <w:szCs w:val="20"/>
        </w:rPr>
        <w:t>.</w:t>
      </w:r>
      <w:r w:rsidR="00805A32" w:rsidRPr="00BC7B08">
        <w:rPr>
          <w:sz w:val="20"/>
          <w:szCs w:val="20"/>
        </w:rPr>
        <w:t xml:space="preserve"> The shortlisting of pre-certified </w:t>
      </w:r>
      <w:r w:rsidR="000E0596" w:rsidRPr="00BC7B08">
        <w:rPr>
          <w:sz w:val="20"/>
          <w:szCs w:val="20"/>
        </w:rPr>
        <w:t>suppliers</w:t>
      </w:r>
      <w:r w:rsidR="00805A32" w:rsidRPr="00BC7B08">
        <w:rPr>
          <w:sz w:val="20"/>
          <w:szCs w:val="20"/>
        </w:rPr>
        <w:t xml:space="preserve"> shall be documented in the procurement file using the template in GEN 13. </w:t>
      </w:r>
    </w:p>
    <w:p w14:paraId="5D7F0730" w14:textId="0918DF6B" w:rsidR="00AB54D9" w:rsidRPr="00BC7B08" w:rsidRDefault="00AB54D9" w:rsidP="00164682">
      <w:pPr>
        <w:pStyle w:val="Indrykket"/>
        <w:rPr>
          <w:sz w:val="20"/>
          <w:szCs w:val="20"/>
        </w:rPr>
      </w:pPr>
      <w:r w:rsidRPr="00BC7B08">
        <w:rPr>
          <w:sz w:val="20"/>
          <w:szCs w:val="20"/>
        </w:rPr>
        <w:t xml:space="preserve">The number of shortlisted </w:t>
      </w:r>
      <w:r w:rsidR="000E0596" w:rsidRPr="00BC7B08">
        <w:rPr>
          <w:sz w:val="20"/>
          <w:szCs w:val="20"/>
        </w:rPr>
        <w:t>suppliers</w:t>
      </w:r>
      <w:r w:rsidRPr="00BC7B08">
        <w:rPr>
          <w:sz w:val="20"/>
          <w:szCs w:val="20"/>
        </w:rPr>
        <w:t xml:space="preserve"> shall be sufficient to ensure genuine competition</w:t>
      </w:r>
      <w:r w:rsidR="006D5ABA" w:rsidRPr="00BC7B08">
        <w:rPr>
          <w:sz w:val="20"/>
          <w:szCs w:val="20"/>
        </w:rPr>
        <w:t xml:space="preserve">. It is </w:t>
      </w:r>
      <w:r w:rsidR="0097252D" w:rsidRPr="00BC7B08">
        <w:rPr>
          <w:sz w:val="20"/>
          <w:szCs w:val="20"/>
        </w:rPr>
        <w:t xml:space="preserve">recommended to shortlist 4-8 </w:t>
      </w:r>
      <w:r w:rsidR="000E0596" w:rsidRPr="00BC7B08">
        <w:rPr>
          <w:sz w:val="20"/>
          <w:szCs w:val="20"/>
        </w:rPr>
        <w:t>suppliers</w:t>
      </w:r>
      <w:r w:rsidR="006D5ABA" w:rsidRPr="00BC7B08">
        <w:rPr>
          <w:sz w:val="20"/>
          <w:szCs w:val="20"/>
        </w:rPr>
        <w:t>, but the</w:t>
      </w:r>
      <w:r w:rsidRPr="00BC7B08">
        <w:rPr>
          <w:sz w:val="20"/>
          <w:szCs w:val="20"/>
        </w:rPr>
        <w:t xml:space="preserve"> market situation for each product, the nature of the medicine, </w:t>
      </w:r>
      <w:r w:rsidR="0097252D" w:rsidRPr="00BC7B08">
        <w:rPr>
          <w:sz w:val="20"/>
          <w:szCs w:val="20"/>
        </w:rPr>
        <w:t xml:space="preserve">availability of pre-certified </w:t>
      </w:r>
      <w:r w:rsidR="000E0596" w:rsidRPr="00BC7B08">
        <w:rPr>
          <w:sz w:val="20"/>
          <w:szCs w:val="20"/>
        </w:rPr>
        <w:t>suppliers</w:t>
      </w:r>
      <w:r w:rsidR="0097252D" w:rsidRPr="00BC7B08">
        <w:rPr>
          <w:sz w:val="20"/>
          <w:szCs w:val="20"/>
        </w:rPr>
        <w:t xml:space="preserve"> </w:t>
      </w:r>
      <w:r w:rsidR="009B2616" w:rsidRPr="00BC7B08">
        <w:rPr>
          <w:sz w:val="20"/>
          <w:szCs w:val="20"/>
        </w:rPr>
        <w:t>and pre</w:t>
      </w:r>
      <w:r w:rsidR="009B5124" w:rsidRPr="00BC7B08">
        <w:rPr>
          <w:sz w:val="20"/>
          <w:szCs w:val="20"/>
        </w:rPr>
        <w:t>-</w:t>
      </w:r>
      <w:r w:rsidR="009B2616" w:rsidRPr="00BC7B08">
        <w:rPr>
          <w:sz w:val="20"/>
          <w:szCs w:val="20"/>
        </w:rPr>
        <w:t xml:space="preserve">qualified </w:t>
      </w:r>
      <w:r w:rsidR="008C1429" w:rsidRPr="00BC7B08">
        <w:rPr>
          <w:sz w:val="20"/>
          <w:szCs w:val="20"/>
        </w:rPr>
        <w:t>medicines</w:t>
      </w:r>
      <w:r w:rsidR="009B2616" w:rsidRPr="00BC7B08">
        <w:rPr>
          <w:sz w:val="20"/>
          <w:szCs w:val="20"/>
        </w:rPr>
        <w:t xml:space="preserve">, </w:t>
      </w:r>
      <w:r w:rsidRPr="00BC7B08">
        <w:rPr>
          <w:sz w:val="20"/>
          <w:szCs w:val="20"/>
        </w:rPr>
        <w:t xml:space="preserve">and critical dates for delivery may determine the number of </w:t>
      </w:r>
      <w:r w:rsidR="000E0596" w:rsidRPr="00BC7B08">
        <w:rPr>
          <w:sz w:val="20"/>
          <w:szCs w:val="20"/>
        </w:rPr>
        <w:t>suppliers</w:t>
      </w:r>
      <w:r w:rsidRPr="00BC7B08">
        <w:rPr>
          <w:sz w:val="20"/>
          <w:szCs w:val="20"/>
        </w:rPr>
        <w:t xml:space="preserve"> approached. </w:t>
      </w:r>
    </w:p>
    <w:p w14:paraId="6D43AC01" w14:textId="020BA807" w:rsidR="000A409F" w:rsidRPr="00BC7B08" w:rsidRDefault="000A409F" w:rsidP="00164682">
      <w:pPr>
        <w:pStyle w:val="Indrykket"/>
        <w:rPr>
          <w:sz w:val="20"/>
          <w:szCs w:val="20"/>
        </w:rPr>
      </w:pPr>
      <w:r w:rsidRPr="00BC7B08">
        <w:rPr>
          <w:sz w:val="20"/>
          <w:szCs w:val="20"/>
        </w:rPr>
        <w:t xml:space="preserve">In some contexts </w:t>
      </w:r>
      <w:r w:rsidR="000E0596" w:rsidRPr="00BC7B08">
        <w:rPr>
          <w:sz w:val="20"/>
          <w:szCs w:val="20"/>
        </w:rPr>
        <w:t>suppliers</w:t>
      </w:r>
      <w:r w:rsidRPr="00BC7B08">
        <w:rPr>
          <w:sz w:val="20"/>
          <w:szCs w:val="20"/>
        </w:rPr>
        <w:t xml:space="preserve"> are unwilling to participate in a Negotiated Procedure with a low contract value. This challenge shall be factored into the amount of pre-certified </w:t>
      </w:r>
      <w:r w:rsidR="000E0596" w:rsidRPr="00BC7B08">
        <w:rPr>
          <w:sz w:val="20"/>
          <w:szCs w:val="20"/>
        </w:rPr>
        <w:t>suppliers</w:t>
      </w:r>
      <w:r w:rsidRPr="00BC7B08">
        <w:rPr>
          <w:sz w:val="20"/>
          <w:szCs w:val="20"/>
        </w:rPr>
        <w:t xml:space="preserve"> to be shortlisted.</w:t>
      </w:r>
    </w:p>
    <w:p w14:paraId="582A8DF6" w14:textId="5EAA9B38" w:rsidR="000A409F" w:rsidRPr="00BC7B08" w:rsidRDefault="00C166D5" w:rsidP="00C166D5">
      <w:pPr>
        <w:pStyle w:val="Step"/>
        <w:numPr>
          <w:ilvl w:val="0"/>
          <w:numId w:val="0"/>
        </w:numPr>
        <w:ind w:left="680" w:hanging="680"/>
        <w:rPr>
          <w:sz w:val="20"/>
          <w:szCs w:val="20"/>
        </w:rPr>
      </w:pPr>
      <w:r w:rsidRPr="00BC7B08">
        <w:rPr>
          <w:b/>
          <w:sz w:val="20"/>
          <w:szCs w:val="20"/>
        </w:rPr>
        <w:t xml:space="preserve">Step 12: </w:t>
      </w:r>
      <w:r w:rsidR="000A409F" w:rsidRPr="00BC7B08">
        <w:rPr>
          <w:b/>
          <w:sz w:val="20"/>
          <w:szCs w:val="20"/>
        </w:rPr>
        <w:t>Request for Quotation</w:t>
      </w:r>
      <w:r w:rsidR="000A409F" w:rsidRPr="00BC7B08">
        <w:rPr>
          <w:sz w:val="20"/>
          <w:szCs w:val="20"/>
        </w:rPr>
        <w:t xml:space="preserve"> (implementation phase)</w:t>
      </w:r>
    </w:p>
    <w:p w14:paraId="7394E9E9" w14:textId="28DE4574" w:rsidR="0097252D" w:rsidRPr="00BC7B08" w:rsidRDefault="009B2616" w:rsidP="00EC3F9D">
      <w:pPr>
        <w:pStyle w:val="Indrykket"/>
        <w:spacing w:after="0"/>
        <w:rPr>
          <w:sz w:val="20"/>
          <w:szCs w:val="20"/>
        </w:rPr>
      </w:pPr>
      <w:r w:rsidRPr="00BC7B08">
        <w:rPr>
          <w:sz w:val="20"/>
          <w:szCs w:val="20"/>
        </w:rPr>
        <w:t>The RFQ shall be prepared with considerations to:</w:t>
      </w:r>
      <w:r w:rsidR="0097252D" w:rsidRPr="00BC7B08">
        <w:rPr>
          <w:sz w:val="20"/>
          <w:szCs w:val="20"/>
        </w:rPr>
        <w:t xml:space="preserve"> </w:t>
      </w:r>
    </w:p>
    <w:p w14:paraId="32DE7DCA" w14:textId="77777777" w:rsidR="00FF4C34" w:rsidRPr="00BC7B08" w:rsidRDefault="00FF4C34" w:rsidP="00FF4C34">
      <w:pPr>
        <w:pStyle w:val="Punktopstilling-opremsning"/>
        <w:ind w:left="993"/>
        <w:rPr>
          <w:sz w:val="20"/>
          <w:szCs w:val="20"/>
        </w:rPr>
      </w:pPr>
      <w:r w:rsidRPr="00BC7B08">
        <w:rPr>
          <w:sz w:val="20"/>
          <w:szCs w:val="20"/>
        </w:rPr>
        <w:t>Delivery terms (e.g. partial deliveries or Incoterms).</w:t>
      </w:r>
    </w:p>
    <w:p w14:paraId="1C8C88D3" w14:textId="77777777" w:rsidR="00FF4C34" w:rsidRPr="00BC7B08" w:rsidRDefault="00FF4C34" w:rsidP="00FF4C34">
      <w:pPr>
        <w:pStyle w:val="Punktopstilling-opremsning"/>
        <w:ind w:left="993"/>
        <w:rPr>
          <w:sz w:val="20"/>
          <w:szCs w:val="20"/>
        </w:rPr>
      </w:pPr>
      <w:r w:rsidRPr="00BC7B08">
        <w:rPr>
          <w:sz w:val="20"/>
          <w:szCs w:val="20"/>
        </w:rPr>
        <w:lastRenderedPageBreak/>
        <w:t>Technical specifications.</w:t>
      </w:r>
    </w:p>
    <w:p w14:paraId="5669C358" w14:textId="77777777" w:rsidR="00FF4C34" w:rsidRPr="00BC7B08" w:rsidRDefault="00FF4C34" w:rsidP="00FF4C34">
      <w:pPr>
        <w:pStyle w:val="Punktopstilling-opremsning"/>
        <w:ind w:left="993"/>
        <w:rPr>
          <w:sz w:val="20"/>
          <w:szCs w:val="20"/>
        </w:rPr>
      </w:pPr>
      <w:r w:rsidRPr="00BC7B08">
        <w:rPr>
          <w:sz w:val="20"/>
          <w:szCs w:val="20"/>
        </w:rPr>
        <w:t xml:space="preserve">Special requirements to packing, storage, transport, shelflife </w:t>
      </w:r>
      <w:r w:rsidR="007432BD" w:rsidRPr="00BC7B08">
        <w:rPr>
          <w:sz w:val="20"/>
          <w:szCs w:val="20"/>
        </w:rPr>
        <w:t>(</w:t>
      </w:r>
      <w:r w:rsidR="004B6985" w:rsidRPr="00BC7B08">
        <w:rPr>
          <w:sz w:val="20"/>
          <w:szCs w:val="20"/>
        </w:rPr>
        <w:t xml:space="preserve">e.g. 2/3 </w:t>
      </w:r>
      <w:r w:rsidR="007432BD" w:rsidRPr="00BC7B08">
        <w:rPr>
          <w:sz w:val="20"/>
          <w:szCs w:val="20"/>
        </w:rPr>
        <w:t xml:space="preserve">left of shelflife upon reciept) </w:t>
      </w:r>
      <w:r w:rsidRPr="00BC7B08">
        <w:rPr>
          <w:sz w:val="20"/>
          <w:szCs w:val="20"/>
        </w:rPr>
        <w:t>etc.</w:t>
      </w:r>
      <w:r w:rsidR="007432BD" w:rsidRPr="00BC7B08">
        <w:rPr>
          <w:sz w:val="20"/>
          <w:szCs w:val="20"/>
        </w:rPr>
        <w:t xml:space="preserve"> </w:t>
      </w:r>
    </w:p>
    <w:p w14:paraId="3277E5C1" w14:textId="5014B6BD" w:rsidR="00FF4C34" w:rsidRPr="00BC7B08" w:rsidRDefault="001A39BB" w:rsidP="00FF4C34">
      <w:pPr>
        <w:pStyle w:val="Punktopstilling-opremsning"/>
        <w:ind w:left="993"/>
        <w:rPr>
          <w:sz w:val="20"/>
          <w:szCs w:val="20"/>
        </w:rPr>
      </w:pPr>
      <w:r w:rsidRPr="00BC7B08">
        <w:rPr>
          <w:sz w:val="20"/>
          <w:szCs w:val="20"/>
        </w:rPr>
        <w:t>Specific donor requirements</w:t>
      </w:r>
      <w:r w:rsidR="00FF4C34" w:rsidRPr="00BC7B08">
        <w:rPr>
          <w:sz w:val="20"/>
          <w:szCs w:val="20"/>
        </w:rPr>
        <w:t xml:space="preserve"> </w:t>
      </w:r>
    </w:p>
    <w:p w14:paraId="3CB5EE56" w14:textId="77777777" w:rsidR="00FF4C34" w:rsidRPr="00BC7B08" w:rsidRDefault="00FF4C34" w:rsidP="00FF4C34">
      <w:pPr>
        <w:pStyle w:val="Punktopstilling-opremsning"/>
        <w:ind w:left="993"/>
        <w:rPr>
          <w:sz w:val="20"/>
          <w:szCs w:val="20"/>
        </w:rPr>
      </w:pPr>
      <w:r w:rsidRPr="00BC7B08">
        <w:rPr>
          <w:sz w:val="20"/>
          <w:szCs w:val="20"/>
        </w:rPr>
        <w:t>If the medicine required shall be on the WHO list of pre-quali</w:t>
      </w:r>
      <w:r w:rsidR="00A83C34" w:rsidRPr="00BC7B08">
        <w:rPr>
          <w:sz w:val="20"/>
          <w:szCs w:val="20"/>
        </w:rPr>
        <w:t xml:space="preserve">fied </w:t>
      </w:r>
      <w:r w:rsidRPr="00BC7B08">
        <w:rPr>
          <w:sz w:val="20"/>
          <w:szCs w:val="20"/>
        </w:rPr>
        <w:t>medic</w:t>
      </w:r>
      <w:r w:rsidR="008C1429" w:rsidRPr="00BC7B08">
        <w:rPr>
          <w:sz w:val="20"/>
          <w:szCs w:val="20"/>
        </w:rPr>
        <w:t>ines</w:t>
      </w:r>
      <w:r w:rsidRPr="00BC7B08">
        <w:rPr>
          <w:sz w:val="20"/>
          <w:szCs w:val="20"/>
        </w:rPr>
        <w:t xml:space="preserve"> </w:t>
      </w:r>
    </w:p>
    <w:p w14:paraId="2A852F30" w14:textId="77777777" w:rsidR="00FF4C34" w:rsidRPr="00BC7B08" w:rsidRDefault="00FF4C34" w:rsidP="00FF4C34">
      <w:pPr>
        <w:pStyle w:val="Punktopstilling-opremsning"/>
        <w:ind w:left="993"/>
        <w:rPr>
          <w:sz w:val="20"/>
          <w:szCs w:val="20"/>
        </w:rPr>
      </w:pPr>
      <w:r w:rsidRPr="00BC7B08">
        <w:rPr>
          <w:sz w:val="20"/>
          <w:szCs w:val="20"/>
        </w:rPr>
        <w:t>Deadline for receipt of quotations (it is recommended to allow a minimum of two weeks depending on the complexity of the requirements).</w:t>
      </w:r>
    </w:p>
    <w:p w14:paraId="52700506" w14:textId="77777777" w:rsidR="00FF4C34" w:rsidRPr="00BC7B08" w:rsidRDefault="00FF4C34" w:rsidP="00FF4C34">
      <w:pPr>
        <w:pStyle w:val="Punktopstilling-opremsning"/>
        <w:ind w:left="993"/>
        <w:rPr>
          <w:sz w:val="20"/>
          <w:szCs w:val="20"/>
        </w:rPr>
      </w:pPr>
      <w:r w:rsidRPr="00BC7B08">
        <w:rPr>
          <w:sz w:val="20"/>
          <w:szCs w:val="20"/>
        </w:rPr>
        <w:t>Payment terms</w:t>
      </w:r>
    </w:p>
    <w:p w14:paraId="2E7DA70D" w14:textId="77777777" w:rsidR="00FF4C34" w:rsidRPr="00BC7B08" w:rsidRDefault="00FF4C34" w:rsidP="00FF4C34">
      <w:pPr>
        <w:pStyle w:val="Punktopstilling-opremsning"/>
        <w:ind w:left="993"/>
        <w:rPr>
          <w:sz w:val="20"/>
          <w:szCs w:val="20"/>
        </w:rPr>
      </w:pPr>
      <w:r w:rsidRPr="00BC7B08">
        <w:rPr>
          <w:sz w:val="20"/>
          <w:szCs w:val="20"/>
        </w:rPr>
        <w:t xml:space="preserve">Evaluation criteria. (shall include documentation of pre-qualification of </w:t>
      </w:r>
      <w:r w:rsidR="008C1429" w:rsidRPr="00BC7B08">
        <w:rPr>
          <w:sz w:val="20"/>
          <w:szCs w:val="20"/>
        </w:rPr>
        <w:t>medicine</w:t>
      </w:r>
      <w:r w:rsidRPr="00BC7B08">
        <w:rPr>
          <w:sz w:val="20"/>
          <w:szCs w:val="20"/>
        </w:rPr>
        <w:t>)</w:t>
      </w:r>
    </w:p>
    <w:p w14:paraId="257E5878" w14:textId="28321F4D" w:rsidR="00B62249" w:rsidRPr="00BC7B08" w:rsidRDefault="00B62249" w:rsidP="00B62249">
      <w:pPr>
        <w:numPr>
          <w:ilvl w:val="0"/>
          <w:numId w:val="1"/>
        </w:numPr>
        <w:ind w:left="993" w:right="1701" w:hanging="227"/>
        <w:contextualSpacing/>
        <w:rPr>
          <w:noProof/>
          <w:sz w:val="20"/>
          <w:szCs w:val="20"/>
        </w:rPr>
      </w:pPr>
      <w:r w:rsidRPr="00BC7B08">
        <w:rPr>
          <w:noProof/>
          <w:sz w:val="20"/>
          <w:szCs w:val="20"/>
        </w:rPr>
        <w:t>Requir</w:t>
      </w:r>
      <w:r w:rsidR="0020780F" w:rsidRPr="00BC7B08">
        <w:rPr>
          <w:noProof/>
          <w:sz w:val="20"/>
          <w:szCs w:val="20"/>
        </w:rPr>
        <w:t>e</w:t>
      </w:r>
      <w:r w:rsidRPr="00BC7B08">
        <w:rPr>
          <w:noProof/>
          <w:sz w:val="20"/>
          <w:szCs w:val="20"/>
        </w:rPr>
        <w:t>d documentation (standards, registrations, certifications)</w:t>
      </w:r>
    </w:p>
    <w:p w14:paraId="7B14B6A7" w14:textId="77777777" w:rsidR="00B62249" w:rsidRPr="00BC7B08" w:rsidRDefault="00B62249" w:rsidP="00B62249">
      <w:pPr>
        <w:numPr>
          <w:ilvl w:val="0"/>
          <w:numId w:val="1"/>
        </w:numPr>
        <w:ind w:left="993" w:right="1701" w:hanging="227"/>
        <w:contextualSpacing/>
        <w:rPr>
          <w:noProof/>
          <w:sz w:val="20"/>
          <w:szCs w:val="20"/>
        </w:rPr>
      </w:pPr>
      <w:r w:rsidRPr="00BC7B08">
        <w:rPr>
          <w:noProof/>
          <w:sz w:val="20"/>
          <w:szCs w:val="20"/>
        </w:rPr>
        <w:t>List of references.</w:t>
      </w:r>
    </w:p>
    <w:p w14:paraId="64B0144F" w14:textId="721B3500" w:rsidR="00FF4C34" w:rsidRPr="00BC7B08" w:rsidRDefault="00FF4C34" w:rsidP="00FF4C34">
      <w:pPr>
        <w:pStyle w:val="Punktopstilling-opremsning"/>
        <w:ind w:left="993"/>
        <w:rPr>
          <w:sz w:val="20"/>
          <w:szCs w:val="20"/>
        </w:rPr>
      </w:pPr>
      <w:r w:rsidRPr="00BC7B08">
        <w:rPr>
          <w:sz w:val="20"/>
          <w:szCs w:val="20"/>
        </w:rPr>
        <w:t xml:space="preserve">Ethical </w:t>
      </w:r>
      <w:r w:rsidR="0020780F" w:rsidRPr="00BC7B08">
        <w:rPr>
          <w:sz w:val="20"/>
          <w:szCs w:val="20"/>
        </w:rPr>
        <w:t>criteria</w:t>
      </w:r>
    </w:p>
    <w:p w14:paraId="52080D6A" w14:textId="77777777" w:rsidR="00BB6FA3" w:rsidRPr="00BC7B08" w:rsidRDefault="00FF4C34" w:rsidP="00164682">
      <w:pPr>
        <w:pStyle w:val="Punktopstilling-opremsning"/>
        <w:ind w:left="993"/>
        <w:rPr>
          <w:sz w:val="20"/>
          <w:szCs w:val="20"/>
        </w:rPr>
      </w:pPr>
      <w:r w:rsidRPr="00BC7B08">
        <w:rPr>
          <w:sz w:val="20"/>
          <w:szCs w:val="20"/>
        </w:rPr>
        <w:t>If a Tender Guarantee and/or Performance Guarantee shall be required (recommended for contracts above EUR 50,000. Please read section 9.3</w:t>
      </w:r>
      <w:r w:rsidR="00362E1B" w:rsidRPr="00BC7B08">
        <w:rPr>
          <w:sz w:val="20"/>
          <w:szCs w:val="20"/>
        </w:rPr>
        <w:t xml:space="preserve"> in the Procurement Manual</w:t>
      </w:r>
      <w:r w:rsidRPr="00BC7B08">
        <w:rPr>
          <w:sz w:val="20"/>
          <w:szCs w:val="20"/>
        </w:rPr>
        <w:t xml:space="preserve"> for more information on guarantees).</w:t>
      </w:r>
    </w:p>
    <w:p w14:paraId="19F778DF" w14:textId="0A02BF3E" w:rsidR="00BB6FA3" w:rsidRPr="00BC7B08" w:rsidRDefault="00BB6FA3" w:rsidP="00164682">
      <w:pPr>
        <w:pStyle w:val="Punktopstilling-opremsning"/>
        <w:ind w:left="993"/>
        <w:rPr>
          <w:sz w:val="20"/>
          <w:szCs w:val="20"/>
        </w:rPr>
      </w:pPr>
      <w:r w:rsidRPr="00BC7B08">
        <w:rPr>
          <w:sz w:val="20"/>
          <w:szCs w:val="20"/>
        </w:rPr>
        <w:t>The inclusion of</w:t>
      </w:r>
      <w:r w:rsidR="00805A32" w:rsidRPr="00BC7B08">
        <w:rPr>
          <w:sz w:val="20"/>
          <w:szCs w:val="20"/>
        </w:rPr>
        <w:t xml:space="preserve"> additional</w:t>
      </w:r>
      <w:r w:rsidRPr="00BC7B08">
        <w:rPr>
          <w:sz w:val="20"/>
          <w:szCs w:val="20"/>
        </w:rPr>
        <w:t xml:space="preserve"> international</w:t>
      </w:r>
      <w:r w:rsidR="0020780F" w:rsidRPr="00BC7B08">
        <w:rPr>
          <w:sz w:val="20"/>
          <w:szCs w:val="20"/>
        </w:rPr>
        <w:t>ly</w:t>
      </w:r>
      <w:r w:rsidRPr="00BC7B08">
        <w:rPr>
          <w:sz w:val="20"/>
          <w:szCs w:val="20"/>
        </w:rPr>
        <w:t xml:space="preserve"> recognised standards. If it is a high risk market international</w:t>
      </w:r>
      <w:r w:rsidR="0020780F" w:rsidRPr="00BC7B08">
        <w:rPr>
          <w:sz w:val="20"/>
          <w:szCs w:val="20"/>
        </w:rPr>
        <w:t>ly</w:t>
      </w:r>
      <w:r w:rsidRPr="00BC7B08">
        <w:rPr>
          <w:sz w:val="20"/>
          <w:szCs w:val="20"/>
        </w:rPr>
        <w:t xml:space="preserve"> recognised standards can be included in the selection criteria to provide additional proof of quality and good management systems. In the RFQ the selection criteria can give priority to </w:t>
      </w:r>
      <w:r w:rsidR="000E0596" w:rsidRPr="00BC7B08">
        <w:rPr>
          <w:sz w:val="20"/>
          <w:szCs w:val="20"/>
        </w:rPr>
        <w:t>suppliers</w:t>
      </w:r>
      <w:r w:rsidRPr="00BC7B08">
        <w:rPr>
          <w:sz w:val="20"/>
          <w:szCs w:val="20"/>
        </w:rPr>
        <w:t xml:space="preserve"> that comply with at least one of the following standards or equivalent: United States QS (21 CFR part 820), ISO9001/ISO9002, or ISO9001/2000. </w:t>
      </w:r>
    </w:p>
    <w:p w14:paraId="45E4C2ED" w14:textId="77777777" w:rsidR="00BB6FA3" w:rsidRPr="00BC7B08" w:rsidRDefault="00BB6FA3" w:rsidP="00164682">
      <w:pPr>
        <w:pStyle w:val="Punktopstilling-opremsning"/>
        <w:numPr>
          <w:ilvl w:val="0"/>
          <w:numId w:val="0"/>
        </w:numPr>
        <w:ind w:left="993"/>
        <w:rPr>
          <w:sz w:val="20"/>
          <w:szCs w:val="20"/>
        </w:rPr>
      </w:pPr>
    </w:p>
    <w:p w14:paraId="7416D59C" w14:textId="7EF77C7B" w:rsidR="000A409F" w:rsidRPr="00BC7B08" w:rsidRDefault="0097252D" w:rsidP="000A409F">
      <w:pPr>
        <w:pStyle w:val="Indrykket"/>
        <w:rPr>
          <w:sz w:val="20"/>
          <w:szCs w:val="20"/>
        </w:rPr>
      </w:pPr>
      <w:r w:rsidRPr="00BC7B08">
        <w:rPr>
          <w:sz w:val="20"/>
          <w:szCs w:val="20"/>
        </w:rPr>
        <w:t xml:space="preserve">The </w:t>
      </w:r>
      <w:r w:rsidR="000A409F" w:rsidRPr="00BC7B08">
        <w:rPr>
          <w:sz w:val="20"/>
          <w:szCs w:val="20"/>
        </w:rPr>
        <w:t xml:space="preserve">RFQ </w:t>
      </w:r>
      <w:r w:rsidR="00A83C34" w:rsidRPr="00BC7B08">
        <w:rPr>
          <w:sz w:val="20"/>
          <w:szCs w:val="20"/>
        </w:rPr>
        <w:t>shall be prepared thorou</w:t>
      </w:r>
      <w:r w:rsidRPr="00BC7B08">
        <w:rPr>
          <w:sz w:val="20"/>
          <w:szCs w:val="20"/>
        </w:rPr>
        <w:t xml:space="preserve">ghly </w:t>
      </w:r>
      <w:r w:rsidR="000A409F" w:rsidRPr="00BC7B08">
        <w:rPr>
          <w:sz w:val="20"/>
          <w:szCs w:val="20"/>
        </w:rPr>
        <w:t>and</w:t>
      </w:r>
      <w:r w:rsidRPr="00BC7B08">
        <w:rPr>
          <w:sz w:val="20"/>
          <w:szCs w:val="20"/>
        </w:rPr>
        <w:t xml:space="preserve"> </w:t>
      </w:r>
      <w:r w:rsidR="000A409F" w:rsidRPr="00BC7B08">
        <w:rPr>
          <w:sz w:val="20"/>
          <w:szCs w:val="20"/>
        </w:rPr>
        <w:t xml:space="preserve">forwarded simultaneously (same day) to all the shortlisted </w:t>
      </w:r>
      <w:r w:rsidRPr="00BC7B08">
        <w:rPr>
          <w:sz w:val="20"/>
          <w:szCs w:val="20"/>
        </w:rPr>
        <w:t xml:space="preserve">pre-certified </w:t>
      </w:r>
      <w:r w:rsidR="000E0596" w:rsidRPr="00BC7B08">
        <w:rPr>
          <w:sz w:val="20"/>
          <w:szCs w:val="20"/>
        </w:rPr>
        <w:t>suppliers</w:t>
      </w:r>
      <w:r w:rsidR="000A409F" w:rsidRPr="00BC7B08">
        <w:rPr>
          <w:sz w:val="20"/>
          <w:szCs w:val="20"/>
        </w:rPr>
        <w:t xml:space="preserve">. This is to ensure that all </w:t>
      </w:r>
      <w:r w:rsidR="000E0596" w:rsidRPr="00BC7B08">
        <w:rPr>
          <w:sz w:val="20"/>
          <w:szCs w:val="20"/>
        </w:rPr>
        <w:t>suppliers</w:t>
      </w:r>
      <w:r w:rsidR="000A409F" w:rsidRPr="00BC7B08">
        <w:rPr>
          <w:sz w:val="20"/>
          <w:szCs w:val="20"/>
        </w:rPr>
        <w:t xml:space="preserve"> are given an equal amount of time to prepare and submit their offer. At this stage it is </w:t>
      </w:r>
      <w:r w:rsidR="00AB54D9" w:rsidRPr="00BC7B08">
        <w:rPr>
          <w:sz w:val="20"/>
          <w:szCs w:val="20"/>
        </w:rPr>
        <w:t xml:space="preserve">also </w:t>
      </w:r>
      <w:r w:rsidR="000A409F" w:rsidRPr="00BC7B08">
        <w:rPr>
          <w:sz w:val="20"/>
          <w:szCs w:val="20"/>
        </w:rPr>
        <w:t xml:space="preserve">important to communicate the ethical principles and standards to the </w:t>
      </w:r>
      <w:r w:rsidR="000E0596" w:rsidRPr="00BC7B08">
        <w:rPr>
          <w:sz w:val="20"/>
          <w:szCs w:val="20"/>
        </w:rPr>
        <w:t>suppliers</w:t>
      </w:r>
      <w:r w:rsidR="000A409F" w:rsidRPr="00BC7B08">
        <w:rPr>
          <w:sz w:val="20"/>
          <w:szCs w:val="20"/>
        </w:rPr>
        <w:t>.</w:t>
      </w:r>
    </w:p>
    <w:p w14:paraId="2B0DC7DF" w14:textId="15298F07" w:rsidR="00FF4C34" w:rsidRPr="00BC7B08" w:rsidRDefault="00E215E7" w:rsidP="00FF4C34">
      <w:pPr>
        <w:pStyle w:val="Indrykket"/>
        <w:rPr>
          <w:sz w:val="20"/>
          <w:szCs w:val="20"/>
        </w:rPr>
      </w:pPr>
      <w:r w:rsidRPr="00BC7B08">
        <w:rPr>
          <w:sz w:val="20"/>
          <w:szCs w:val="20"/>
        </w:rPr>
        <w:t>T</w:t>
      </w:r>
      <w:r w:rsidR="00FF4C34" w:rsidRPr="00BC7B08">
        <w:rPr>
          <w:sz w:val="20"/>
          <w:szCs w:val="20"/>
        </w:rPr>
        <w:t xml:space="preserve">o </w:t>
      </w:r>
      <w:r w:rsidRPr="00BC7B08">
        <w:rPr>
          <w:sz w:val="20"/>
          <w:szCs w:val="20"/>
        </w:rPr>
        <w:t xml:space="preserve">assist and encourage </w:t>
      </w:r>
      <w:r w:rsidR="000E0596" w:rsidRPr="00BC7B08">
        <w:rPr>
          <w:sz w:val="20"/>
          <w:szCs w:val="20"/>
        </w:rPr>
        <w:t>suppliers</w:t>
      </w:r>
      <w:r w:rsidRPr="00BC7B08">
        <w:rPr>
          <w:sz w:val="20"/>
          <w:szCs w:val="20"/>
        </w:rPr>
        <w:t xml:space="preserve"> to submit a quote it is recommended to </w:t>
      </w:r>
      <w:r w:rsidR="00FF4C34" w:rsidRPr="00BC7B08">
        <w:rPr>
          <w:sz w:val="20"/>
          <w:szCs w:val="20"/>
        </w:rPr>
        <w:t xml:space="preserve">submit a ‘cover letter’ with the RFQ, See Annex GEN 1-1 Guidance Letter to </w:t>
      </w:r>
      <w:r w:rsidR="000E0596" w:rsidRPr="00BC7B08">
        <w:rPr>
          <w:sz w:val="20"/>
          <w:szCs w:val="20"/>
        </w:rPr>
        <w:t>Suppliers</w:t>
      </w:r>
      <w:r w:rsidR="00FF4C34" w:rsidRPr="00BC7B08">
        <w:rPr>
          <w:sz w:val="20"/>
          <w:szCs w:val="20"/>
        </w:rPr>
        <w:t xml:space="preserve"> for an example of an RFQ cover letter.</w:t>
      </w:r>
      <w:r w:rsidR="00805A32" w:rsidRPr="00BC7B08">
        <w:rPr>
          <w:sz w:val="20"/>
          <w:szCs w:val="20"/>
        </w:rPr>
        <w:t xml:space="preserve"> For many project</w:t>
      </w:r>
      <w:r w:rsidR="00311F32" w:rsidRPr="00BC7B08">
        <w:rPr>
          <w:sz w:val="20"/>
          <w:szCs w:val="20"/>
        </w:rPr>
        <w:t>s</w:t>
      </w:r>
      <w:r w:rsidR="00805A32" w:rsidRPr="00BC7B08">
        <w:rPr>
          <w:sz w:val="20"/>
          <w:szCs w:val="20"/>
        </w:rPr>
        <w:t xml:space="preserve"> the contract value will be quite low in comparison to what the medi</w:t>
      </w:r>
      <w:r w:rsidR="0020780F" w:rsidRPr="00BC7B08">
        <w:rPr>
          <w:sz w:val="20"/>
          <w:szCs w:val="20"/>
        </w:rPr>
        <w:t>c</w:t>
      </w:r>
      <w:r w:rsidR="00805A32" w:rsidRPr="00BC7B08">
        <w:rPr>
          <w:sz w:val="20"/>
          <w:szCs w:val="20"/>
        </w:rPr>
        <w:t xml:space="preserve">al industry normally </w:t>
      </w:r>
      <w:r w:rsidR="00B006B0" w:rsidRPr="00BC7B08">
        <w:rPr>
          <w:sz w:val="20"/>
          <w:szCs w:val="20"/>
        </w:rPr>
        <w:t>deal with</w:t>
      </w:r>
      <w:r w:rsidR="00805A32" w:rsidRPr="00BC7B08">
        <w:rPr>
          <w:sz w:val="20"/>
          <w:szCs w:val="20"/>
        </w:rPr>
        <w:t xml:space="preserve">. Therefore it is recommended to include in the coverletter, or by personal contact, an explanation </w:t>
      </w:r>
      <w:r w:rsidR="0020780F" w:rsidRPr="00BC7B08">
        <w:rPr>
          <w:sz w:val="20"/>
          <w:szCs w:val="20"/>
        </w:rPr>
        <w:t xml:space="preserve">as </w:t>
      </w:r>
      <w:r w:rsidR="00805A32" w:rsidRPr="00BC7B08">
        <w:rPr>
          <w:sz w:val="20"/>
          <w:szCs w:val="20"/>
        </w:rPr>
        <w:t xml:space="preserve">to why the </w:t>
      </w:r>
      <w:r w:rsidR="000E0596" w:rsidRPr="00BC7B08">
        <w:rPr>
          <w:sz w:val="20"/>
          <w:szCs w:val="20"/>
        </w:rPr>
        <w:t>supplier</w:t>
      </w:r>
      <w:r w:rsidR="00805A32" w:rsidRPr="00BC7B08">
        <w:rPr>
          <w:sz w:val="20"/>
          <w:szCs w:val="20"/>
        </w:rPr>
        <w:t xml:space="preserve"> should </w:t>
      </w:r>
      <w:r w:rsidR="00B006B0" w:rsidRPr="00BC7B08">
        <w:rPr>
          <w:sz w:val="20"/>
          <w:szCs w:val="20"/>
        </w:rPr>
        <w:t>support the project by delivering</w:t>
      </w:r>
      <w:r w:rsidR="00E87296" w:rsidRPr="00BC7B08">
        <w:rPr>
          <w:sz w:val="20"/>
          <w:szCs w:val="20"/>
        </w:rPr>
        <w:t xml:space="preserve"> the</w:t>
      </w:r>
      <w:r w:rsidR="00B006B0" w:rsidRPr="00BC7B08">
        <w:rPr>
          <w:sz w:val="20"/>
          <w:szCs w:val="20"/>
        </w:rPr>
        <w:t xml:space="preserve"> </w:t>
      </w:r>
      <w:r w:rsidR="00E87296" w:rsidRPr="00BC7B08">
        <w:rPr>
          <w:sz w:val="20"/>
          <w:szCs w:val="20"/>
        </w:rPr>
        <w:t xml:space="preserve">required </w:t>
      </w:r>
      <w:r w:rsidR="009B5124" w:rsidRPr="00BC7B08">
        <w:rPr>
          <w:sz w:val="20"/>
          <w:szCs w:val="20"/>
        </w:rPr>
        <w:t>medicine.</w:t>
      </w:r>
    </w:p>
    <w:tbl>
      <w:tblPr>
        <w:tblStyle w:val="TableGrid"/>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DBDB"/>
        <w:tblLayout w:type="fixed"/>
        <w:tblCellMar>
          <w:top w:w="57" w:type="dxa"/>
          <w:left w:w="284" w:type="dxa"/>
          <w:bottom w:w="113" w:type="dxa"/>
          <w:right w:w="284" w:type="dxa"/>
        </w:tblCellMar>
        <w:tblLook w:val="04A0" w:firstRow="1" w:lastRow="0" w:firstColumn="1" w:lastColumn="0" w:noHBand="0" w:noVBand="1"/>
      </w:tblPr>
      <w:tblGrid>
        <w:gridCol w:w="8363"/>
      </w:tblGrid>
      <w:tr w:rsidR="00A349A8" w:rsidRPr="00A023F3" w14:paraId="2EA87F17" w14:textId="77777777" w:rsidTr="00BD4D4C">
        <w:trPr>
          <w:cantSplit/>
        </w:trPr>
        <w:tc>
          <w:tcPr>
            <w:tcW w:w="8363" w:type="dxa"/>
            <w:shd w:val="clear" w:color="auto" w:fill="DBDBDB"/>
          </w:tcPr>
          <w:p w14:paraId="4AB975C6" w14:textId="77777777" w:rsidR="00A349A8" w:rsidRPr="00B969FA" w:rsidRDefault="00612BA9" w:rsidP="001640AE">
            <w:pPr>
              <w:pStyle w:val="Boksoverskrift"/>
              <w:rPr>
                <w:szCs w:val="18"/>
              </w:rPr>
            </w:pPr>
            <w:r w:rsidRPr="00B969FA">
              <w:rPr>
                <w:szCs w:val="18"/>
              </w:rPr>
              <w:t>Follow up on S</w:t>
            </w:r>
            <w:r w:rsidR="00A349A8" w:rsidRPr="00B969FA">
              <w:rPr>
                <w:szCs w:val="18"/>
              </w:rPr>
              <w:t>ubmission of the RFQ</w:t>
            </w:r>
          </w:p>
          <w:p w14:paraId="47E81CDF" w14:textId="1D9712D4" w:rsidR="00A349A8" w:rsidRPr="00BC7B08" w:rsidRDefault="00A349A8" w:rsidP="001640AE">
            <w:pPr>
              <w:rPr>
                <w:sz w:val="20"/>
                <w:szCs w:val="20"/>
              </w:rPr>
            </w:pPr>
            <w:r w:rsidRPr="0032029A">
              <w:rPr>
                <w:szCs w:val="18"/>
              </w:rPr>
              <w:t xml:space="preserve">To ensure that sufficient offers will be received on time it is recommended to contact all shortlisted </w:t>
            </w:r>
            <w:r w:rsidR="000E0596" w:rsidRPr="00BC7B08">
              <w:rPr>
                <w:szCs w:val="18"/>
              </w:rPr>
              <w:t>suppliers</w:t>
            </w:r>
            <w:r w:rsidRPr="00BC7B08">
              <w:rPr>
                <w:szCs w:val="18"/>
              </w:rPr>
              <w:t xml:space="preserve"> 1-2 days after submitting the RFQ to ask the </w:t>
            </w:r>
            <w:r w:rsidR="000E0596" w:rsidRPr="00BC7B08">
              <w:rPr>
                <w:szCs w:val="18"/>
              </w:rPr>
              <w:t>suppliers</w:t>
            </w:r>
            <w:r w:rsidRPr="00BC7B08">
              <w:rPr>
                <w:szCs w:val="18"/>
              </w:rPr>
              <w:t xml:space="preserve"> if they intend to submit an offer before the deadline. When a short deadline is required, it is particularly good practice to follow up with the </w:t>
            </w:r>
            <w:r w:rsidR="000E0596" w:rsidRPr="00BC7B08">
              <w:rPr>
                <w:szCs w:val="18"/>
              </w:rPr>
              <w:t>suppliers</w:t>
            </w:r>
            <w:r w:rsidRPr="00BC7B08">
              <w:rPr>
                <w:szCs w:val="18"/>
              </w:rPr>
              <w:t xml:space="preserve"> and explain the importance of completing the Submission Form and submitting the offer prior to the deadline</w:t>
            </w:r>
          </w:p>
        </w:tc>
      </w:tr>
    </w:tbl>
    <w:p w14:paraId="1120544C" w14:textId="77777777" w:rsidR="00A349A8" w:rsidRPr="00BC7B08" w:rsidRDefault="00A349A8" w:rsidP="00164682">
      <w:pPr>
        <w:pStyle w:val="Punktopstilling-opremsning"/>
        <w:numPr>
          <w:ilvl w:val="0"/>
          <w:numId w:val="0"/>
        </w:numPr>
        <w:ind w:left="227" w:hanging="227"/>
        <w:rPr>
          <w:sz w:val="20"/>
          <w:szCs w:val="20"/>
        </w:rPr>
      </w:pPr>
    </w:p>
    <w:p w14:paraId="204EB144" w14:textId="77777777" w:rsidR="00A349A8" w:rsidRPr="00BC7B08" w:rsidRDefault="00A349A8" w:rsidP="00164682">
      <w:pPr>
        <w:pStyle w:val="Punktopstilling-opremsning"/>
        <w:numPr>
          <w:ilvl w:val="0"/>
          <w:numId w:val="0"/>
        </w:numPr>
        <w:ind w:left="993"/>
        <w:rPr>
          <w:sz w:val="20"/>
          <w:szCs w:val="20"/>
        </w:rPr>
      </w:pPr>
    </w:p>
    <w:p w14:paraId="05F34663" w14:textId="10D4E67B" w:rsidR="009D6A07" w:rsidRPr="00BC7B08" w:rsidRDefault="00C166D5" w:rsidP="00C166D5">
      <w:pPr>
        <w:pStyle w:val="Step"/>
        <w:numPr>
          <w:ilvl w:val="0"/>
          <w:numId w:val="0"/>
        </w:numPr>
        <w:rPr>
          <w:sz w:val="20"/>
          <w:szCs w:val="20"/>
        </w:rPr>
      </w:pPr>
      <w:r w:rsidRPr="00BC7B08">
        <w:rPr>
          <w:b/>
          <w:sz w:val="20"/>
          <w:szCs w:val="20"/>
        </w:rPr>
        <w:t xml:space="preserve">Step 13: </w:t>
      </w:r>
      <w:r w:rsidR="009D6A07" w:rsidRPr="00BC7B08">
        <w:rPr>
          <w:b/>
          <w:sz w:val="20"/>
          <w:szCs w:val="20"/>
        </w:rPr>
        <w:t xml:space="preserve">Evaluation </w:t>
      </w:r>
      <w:r w:rsidR="009D6A07" w:rsidRPr="00BC7B08">
        <w:rPr>
          <w:sz w:val="20"/>
          <w:szCs w:val="20"/>
        </w:rPr>
        <w:t>(implementation phase)</w:t>
      </w:r>
    </w:p>
    <w:p w14:paraId="60DFFEC8" w14:textId="24B6ECDB" w:rsidR="0061694C" w:rsidRPr="00BC7B08" w:rsidRDefault="0061694C" w:rsidP="0061694C">
      <w:pPr>
        <w:pStyle w:val="Indrykket"/>
        <w:rPr>
          <w:sz w:val="20"/>
          <w:szCs w:val="20"/>
        </w:rPr>
      </w:pPr>
      <w:r w:rsidRPr="00BC7B08">
        <w:rPr>
          <w:sz w:val="20"/>
          <w:szCs w:val="20"/>
        </w:rPr>
        <w:t xml:space="preserve">Upon receipt of the quotations, register the time when the offers were received and carry out the evaluation utilising the Evaluation Grid in Annex SUP 4. Please adapt the Evaluation Grid to the RFQ. Please note that </w:t>
      </w:r>
      <w:r w:rsidR="000E0596" w:rsidRPr="00BC7B08">
        <w:rPr>
          <w:sz w:val="20"/>
          <w:szCs w:val="20"/>
        </w:rPr>
        <w:t>suppliers</w:t>
      </w:r>
      <w:r w:rsidRPr="00BC7B08">
        <w:rPr>
          <w:sz w:val="20"/>
          <w:szCs w:val="20"/>
        </w:rPr>
        <w:t xml:space="preserve"> who have </w:t>
      </w:r>
      <w:r w:rsidR="00580039" w:rsidRPr="00BC7B08">
        <w:rPr>
          <w:sz w:val="20"/>
          <w:szCs w:val="20"/>
        </w:rPr>
        <w:t>s</w:t>
      </w:r>
      <w:r w:rsidRPr="00BC7B08">
        <w:rPr>
          <w:sz w:val="20"/>
          <w:szCs w:val="20"/>
        </w:rPr>
        <w:t xml:space="preserve">ubmitted their quotation </w:t>
      </w:r>
      <w:r w:rsidR="00580039" w:rsidRPr="00BC7B08">
        <w:rPr>
          <w:sz w:val="20"/>
          <w:szCs w:val="20"/>
        </w:rPr>
        <w:t xml:space="preserve">after </w:t>
      </w:r>
      <w:r w:rsidRPr="00BC7B08">
        <w:rPr>
          <w:sz w:val="20"/>
          <w:szCs w:val="20"/>
        </w:rPr>
        <w:t>the deadline shall not be considered.</w:t>
      </w:r>
    </w:p>
    <w:p w14:paraId="0C3E2F0D" w14:textId="77777777" w:rsidR="0061694C" w:rsidRPr="00BC7B08" w:rsidRDefault="0061694C" w:rsidP="0061694C">
      <w:pPr>
        <w:pStyle w:val="Indrykket"/>
        <w:rPr>
          <w:sz w:val="20"/>
          <w:szCs w:val="20"/>
        </w:rPr>
      </w:pPr>
      <w:r w:rsidRPr="00BC7B08">
        <w:rPr>
          <w:sz w:val="20"/>
          <w:szCs w:val="20"/>
        </w:rPr>
        <w:lastRenderedPageBreak/>
        <w:t>For comparison and evaluation of the quotations, the Procurement Committee shall take into consideration the criteria selected in the RFQ. Instructions are included in the Evaluation Grid (see Annex SUP 4).</w:t>
      </w:r>
    </w:p>
    <w:p w14:paraId="489FCAE2" w14:textId="18CD343E" w:rsidR="0061694C" w:rsidRPr="00BC7B08" w:rsidRDefault="0061694C" w:rsidP="00164682">
      <w:pPr>
        <w:pStyle w:val="Indrykket"/>
        <w:rPr>
          <w:sz w:val="20"/>
          <w:szCs w:val="20"/>
        </w:rPr>
      </w:pPr>
      <w:r w:rsidRPr="00BC7B08">
        <w:rPr>
          <w:sz w:val="20"/>
          <w:szCs w:val="20"/>
        </w:rPr>
        <w:t>For evaluation of the quoted price the International Drug Price Indicator</w:t>
      </w:r>
      <w:r w:rsidRPr="00BC7B08">
        <w:rPr>
          <w:rFonts w:ascii="Verdana" w:hAnsi="Verdana"/>
          <w:sz w:val="20"/>
          <w:szCs w:val="20"/>
          <w:vertAlign w:val="superscript"/>
        </w:rPr>
        <w:footnoteReference w:id="6"/>
      </w:r>
      <w:r w:rsidRPr="00BC7B08">
        <w:rPr>
          <w:sz w:val="20"/>
          <w:szCs w:val="20"/>
        </w:rPr>
        <w:t xml:space="preserve"> </w:t>
      </w:r>
      <w:r w:rsidR="006723D5" w:rsidRPr="00BC7B08">
        <w:rPr>
          <w:sz w:val="20"/>
          <w:szCs w:val="20"/>
        </w:rPr>
        <w:t xml:space="preserve"> or other price databases</w:t>
      </w:r>
      <w:r w:rsidR="006723D5" w:rsidRPr="00BC7B08">
        <w:rPr>
          <w:rStyle w:val="FootnoteReference"/>
          <w:sz w:val="20"/>
          <w:szCs w:val="20"/>
        </w:rPr>
        <w:footnoteReference w:id="7"/>
      </w:r>
      <w:r w:rsidR="006723D5" w:rsidRPr="00BC7B08">
        <w:rPr>
          <w:sz w:val="20"/>
          <w:szCs w:val="20"/>
        </w:rPr>
        <w:t xml:space="preserve"> </w:t>
      </w:r>
      <w:r w:rsidR="00580039" w:rsidRPr="00BC7B08">
        <w:rPr>
          <w:sz w:val="20"/>
          <w:szCs w:val="20"/>
        </w:rPr>
        <w:t>shall</w:t>
      </w:r>
      <w:r w:rsidRPr="00BC7B08">
        <w:rPr>
          <w:sz w:val="20"/>
          <w:szCs w:val="20"/>
        </w:rPr>
        <w:t xml:space="preserve"> be consulted. The </w:t>
      </w:r>
      <w:r w:rsidR="000F161E" w:rsidRPr="00BC7B08">
        <w:rPr>
          <w:sz w:val="20"/>
          <w:szCs w:val="20"/>
        </w:rPr>
        <w:t>price databases</w:t>
      </w:r>
      <w:r w:rsidRPr="00BC7B08">
        <w:rPr>
          <w:sz w:val="20"/>
          <w:szCs w:val="20"/>
        </w:rPr>
        <w:t xml:space="preserve"> aim to make price information widely available in order to improve procurement of medicine of assured quality for the lowest possible pric</w:t>
      </w:r>
      <w:r w:rsidR="000F161E" w:rsidRPr="00BC7B08">
        <w:rPr>
          <w:sz w:val="20"/>
          <w:szCs w:val="20"/>
        </w:rPr>
        <w:t>e. When comparing the costs of medicine</w:t>
      </w:r>
      <w:r w:rsidRPr="00BC7B08">
        <w:rPr>
          <w:sz w:val="20"/>
          <w:szCs w:val="20"/>
        </w:rPr>
        <w:t>, the cost of the entire treatment (not just the cost per unit) shall be taken into consideration. Additionally the choice may also be influenced by other factors such as transportation charges, storage re</w:t>
      </w:r>
      <w:r w:rsidR="00B006B0" w:rsidRPr="00BC7B08">
        <w:rPr>
          <w:sz w:val="20"/>
          <w:szCs w:val="20"/>
        </w:rPr>
        <w:t>quirements and shelf-life. T</w:t>
      </w:r>
      <w:r w:rsidRPr="00BC7B08">
        <w:rPr>
          <w:sz w:val="20"/>
          <w:szCs w:val="20"/>
        </w:rPr>
        <w:t>he total cost shall be considered.</w:t>
      </w:r>
    </w:p>
    <w:p w14:paraId="35370CAE" w14:textId="77777777" w:rsidR="00E215E7" w:rsidRPr="00BC7B08" w:rsidRDefault="00E215E7" w:rsidP="00164682">
      <w:pPr>
        <w:pStyle w:val="Indrykket"/>
        <w:rPr>
          <w:sz w:val="20"/>
          <w:szCs w:val="20"/>
        </w:rPr>
      </w:pPr>
      <w:r w:rsidRPr="00BC7B08">
        <w:rPr>
          <w:sz w:val="20"/>
          <w:szCs w:val="20"/>
        </w:rPr>
        <w:t xml:space="preserve">Please note, that if a quote for a </w:t>
      </w:r>
      <w:r w:rsidR="008C1429" w:rsidRPr="00BC7B08">
        <w:rPr>
          <w:sz w:val="20"/>
          <w:szCs w:val="20"/>
        </w:rPr>
        <w:t xml:space="preserve">medicine </w:t>
      </w:r>
      <w:r w:rsidR="00A83C34" w:rsidRPr="00BC7B08">
        <w:rPr>
          <w:sz w:val="20"/>
          <w:szCs w:val="20"/>
        </w:rPr>
        <w:t>is significantly</w:t>
      </w:r>
      <w:r w:rsidRPr="00BC7B08">
        <w:rPr>
          <w:sz w:val="20"/>
          <w:szCs w:val="20"/>
        </w:rPr>
        <w:t xml:space="preserve"> lower than </w:t>
      </w:r>
      <w:r w:rsidR="00A83C34" w:rsidRPr="00BC7B08">
        <w:rPr>
          <w:sz w:val="20"/>
          <w:szCs w:val="20"/>
        </w:rPr>
        <w:t xml:space="preserve">the </w:t>
      </w:r>
      <w:r w:rsidRPr="00BC7B08">
        <w:rPr>
          <w:sz w:val="20"/>
          <w:szCs w:val="20"/>
        </w:rPr>
        <w:t xml:space="preserve">other quotes, this may be an indication of the product being a counterfeit.  </w:t>
      </w:r>
    </w:p>
    <w:p w14:paraId="1BEE3B1E" w14:textId="35554CB6" w:rsidR="0061694C" w:rsidRPr="00BC7B08" w:rsidRDefault="00723429" w:rsidP="00164682">
      <w:pPr>
        <w:pStyle w:val="Indrykket"/>
        <w:rPr>
          <w:sz w:val="20"/>
          <w:szCs w:val="20"/>
        </w:rPr>
      </w:pPr>
      <w:r w:rsidRPr="00BC7B08">
        <w:rPr>
          <w:sz w:val="20"/>
          <w:szCs w:val="20"/>
        </w:rPr>
        <w:t>T</w:t>
      </w:r>
      <w:r w:rsidR="0061694C" w:rsidRPr="00BC7B08">
        <w:rPr>
          <w:sz w:val="20"/>
          <w:szCs w:val="20"/>
        </w:rPr>
        <w:t>he overriding aim</w:t>
      </w:r>
      <w:r w:rsidRPr="00BC7B08">
        <w:rPr>
          <w:sz w:val="20"/>
          <w:szCs w:val="20"/>
        </w:rPr>
        <w:t xml:space="preserve"> of the procurement procedure </w:t>
      </w:r>
      <w:r w:rsidR="0061694C" w:rsidRPr="00BC7B08">
        <w:rPr>
          <w:sz w:val="20"/>
          <w:szCs w:val="20"/>
        </w:rPr>
        <w:t xml:space="preserve">is to source high quality </w:t>
      </w:r>
      <w:r w:rsidR="008C1429" w:rsidRPr="00BC7B08">
        <w:rPr>
          <w:sz w:val="20"/>
          <w:szCs w:val="20"/>
        </w:rPr>
        <w:t>medicine</w:t>
      </w:r>
      <w:r w:rsidR="0020780F" w:rsidRPr="00BC7B08">
        <w:rPr>
          <w:sz w:val="20"/>
          <w:szCs w:val="20"/>
        </w:rPr>
        <w:t>s</w:t>
      </w:r>
      <w:r w:rsidR="008E54DB" w:rsidRPr="00BC7B08">
        <w:rPr>
          <w:sz w:val="20"/>
          <w:szCs w:val="20"/>
        </w:rPr>
        <w:t xml:space="preserve"> which are genuine</w:t>
      </w:r>
      <w:r w:rsidR="0061694C" w:rsidRPr="00BC7B08">
        <w:rPr>
          <w:sz w:val="20"/>
          <w:szCs w:val="20"/>
        </w:rPr>
        <w:t>, effective and safe for patients. To this end, please keep in mind the principle of best value for money and apply the award criteria that call for the lowest price meeting the technical specifications and pre-qualification.</w:t>
      </w:r>
      <w:r w:rsidR="00E215E7" w:rsidRPr="00BC7B08">
        <w:rPr>
          <w:sz w:val="20"/>
          <w:szCs w:val="20"/>
        </w:rPr>
        <w:t xml:space="preserve"> Quotes from pre-certified </w:t>
      </w:r>
      <w:r w:rsidR="000E0596" w:rsidRPr="00BC7B08">
        <w:rPr>
          <w:sz w:val="20"/>
          <w:szCs w:val="20"/>
        </w:rPr>
        <w:t>suppliers</w:t>
      </w:r>
      <w:r w:rsidR="00E215E7" w:rsidRPr="00BC7B08">
        <w:rPr>
          <w:sz w:val="20"/>
          <w:szCs w:val="20"/>
        </w:rPr>
        <w:t xml:space="preserve"> who fail to provide proof of </w:t>
      </w:r>
      <w:r w:rsidR="0020780F" w:rsidRPr="00BC7B08">
        <w:rPr>
          <w:sz w:val="20"/>
          <w:szCs w:val="20"/>
        </w:rPr>
        <w:t>pre</w:t>
      </w:r>
      <w:r w:rsidR="00E215E7" w:rsidRPr="00BC7B08">
        <w:rPr>
          <w:sz w:val="20"/>
          <w:szCs w:val="20"/>
        </w:rPr>
        <w:t xml:space="preserve">-qualified </w:t>
      </w:r>
      <w:r w:rsidR="008C1429" w:rsidRPr="00BC7B08">
        <w:rPr>
          <w:sz w:val="20"/>
          <w:szCs w:val="20"/>
        </w:rPr>
        <w:t>medicines</w:t>
      </w:r>
      <w:r w:rsidR="00E215E7" w:rsidRPr="00BC7B08">
        <w:rPr>
          <w:sz w:val="20"/>
          <w:szCs w:val="20"/>
        </w:rPr>
        <w:t xml:space="preserve"> shall be declined.</w:t>
      </w:r>
    </w:p>
    <w:p w14:paraId="1D5EA174" w14:textId="77777777" w:rsidR="0061694C" w:rsidRPr="00BC7B08" w:rsidRDefault="0061694C" w:rsidP="00164682">
      <w:pPr>
        <w:pStyle w:val="Indrykket"/>
        <w:rPr>
          <w:sz w:val="20"/>
          <w:szCs w:val="20"/>
        </w:rPr>
      </w:pPr>
      <w:r w:rsidRPr="00BC7B08">
        <w:rPr>
          <w:sz w:val="20"/>
          <w:szCs w:val="20"/>
        </w:rPr>
        <w:t>The Procurement Committee may apply a different evaluation procedure. This shall then be amended in the RFQ and the Evaluation Grid shall be adjusted accordingly.</w:t>
      </w:r>
    </w:p>
    <w:p w14:paraId="5264916B" w14:textId="038C1A9E" w:rsidR="009D6A07" w:rsidRPr="00BC7B08" w:rsidRDefault="009D6A07" w:rsidP="00164682">
      <w:pPr>
        <w:pStyle w:val="Indrykket"/>
        <w:rPr>
          <w:sz w:val="20"/>
          <w:szCs w:val="20"/>
        </w:rPr>
      </w:pPr>
      <w:r w:rsidRPr="00BC7B08">
        <w:rPr>
          <w:sz w:val="20"/>
          <w:szCs w:val="20"/>
        </w:rPr>
        <w:t xml:space="preserve">The Procurement Committee shall always verify the certificates received from a </w:t>
      </w:r>
      <w:r w:rsidR="000E0596" w:rsidRPr="00BC7B08">
        <w:rPr>
          <w:sz w:val="20"/>
          <w:szCs w:val="20"/>
        </w:rPr>
        <w:t>supplier</w:t>
      </w:r>
      <w:r w:rsidRPr="00BC7B08">
        <w:rPr>
          <w:sz w:val="20"/>
          <w:szCs w:val="20"/>
        </w:rPr>
        <w:t xml:space="preserve">. Make sure to check the certificates for validity and that </w:t>
      </w:r>
      <w:r w:rsidR="00416289" w:rsidRPr="00BC7B08">
        <w:rPr>
          <w:sz w:val="20"/>
          <w:szCs w:val="20"/>
        </w:rPr>
        <w:t xml:space="preserve">the product description on the pre-qualification certificate </w:t>
      </w:r>
      <w:r w:rsidRPr="00BC7B08">
        <w:rPr>
          <w:sz w:val="20"/>
          <w:szCs w:val="20"/>
        </w:rPr>
        <w:t xml:space="preserve"> actually corresponds with the required </w:t>
      </w:r>
      <w:r w:rsidR="008C1429" w:rsidRPr="00BC7B08">
        <w:rPr>
          <w:sz w:val="20"/>
          <w:szCs w:val="20"/>
        </w:rPr>
        <w:t>medicine</w:t>
      </w:r>
      <w:r w:rsidRPr="00BC7B08">
        <w:rPr>
          <w:sz w:val="20"/>
          <w:szCs w:val="20"/>
        </w:rPr>
        <w:t>. Certificates shall always be filed in the Procurement File.</w:t>
      </w:r>
    </w:p>
    <w:p w14:paraId="772B8B23" w14:textId="1E6BAC78" w:rsidR="0066549D" w:rsidRPr="00BC7B08" w:rsidRDefault="00C166D5" w:rsidP="00C166D5">
      <w:pPr>
        <w:pStyle w:val="Step"/>
        <w:numPr>
          <w:ilvl w:val="0"/>
          <w:numId w:val="0"/>
        </w:numPr>
        <w:ind w:left="680" w:hanging="680"/>
        <w:rPr>
          <w:sz w:val="20"/>
          <w:szCs w:val="20"/>
        </w:rPr>
      </w:pPr>
      <w:r w:rsidRPr="00BC7B08">
        <w:rPr>
          <w:b/>
          <w:sz w:val="20"/>
          <w:szCs w:val="20"/>
        </w:rPr>
        <w:t xml:space="preserve">Step 14: </w:t>
      </w:r>
      <w:r w:rsidR="0066549D" w:rsidRPr="00BC7B08">
        <w:rPr>
          <w:b/>
          <w:sz w:val="20"/>
          <w:szCs w:val="20"/>
        </w:rPr>
        <w:t>Optional Negotiation</w:t>
      </w:r>
      <w:r w:rsidR="0066549D" w:rsidRPr="00BC7B08">
        <w:rPr>
          <w:sz w:val="20"/>
          <w:szCs w:val="20"/>
        </w:rPr>
        <w:t xml:space="preserve"> (implementation phase)</w:t>
      </w:r>
    </w:p>
    <w:p w14:paraId="58B66728" w14:textId="77777777" w:rsidR="001A39BB" w:rsidRPr="00BC7B08" w:rsidRDefault="001A39BB" w:rsidP="00C166D5">
      <w:pPr>
        <w:ind w:left="680"/>
        <w:rPr>
          <w:noProof/>
          <w:sz w:val="20"/>
          <w:szCs w:val="20"/>
        </w:rPr>
      </w:pPr>
      <w:r w:rsidRPr="00BC7B08">
        <w:rPr>
          <w:noProof/>
          <w:sz w:val="20"/>
          <w:szCs w:val="20"/>
        </w:rPr>
        <w:t>If pertinent, the Procurement Committee has the option to negotiate the terms of the Contract. Negotiations shall not entail any substantial deviation from the terms and conditions of the RFQ, but shall have the purpose of obtaining better conditions in terms of delivery date, technical quality, payment conditions etc.</w:t>
      </w:r>
    </w:p>
    <w:p w14:paraId="7C905F6A" w14:textId="77777777" w:rsidR="001A39BB" w:rsidRPr="00BC7B08" w:rsidRDefault="001A39BB" w:rsidP="001A39BB">
      <w:pPr>
        <w:rPr>
          <w:noProof/>
          <w:sz w:val="20"/>
          <w:szCs w:val="20"/>
        </w:rPr>
      </w:pPr>
    </w:p>
    <w:p w14:paraId="68A05653" w14:textId="23134A7C" w:rsidR="001A39BB" w:rsidRPr="00BC7B08" w:rsidRDefault="001A39BB" w:rsidP="001A39BB">
      <w:pPr>
        <w:ind w:left="680"/>
        <w:rPr>
          <w:bCs/>
          <w:noProof/>
          <w:sz w:val="20"/>
          <w:szCs w:val="20"/>
          <w:lang w:val="en-US"/>
        </w:rPr>
      </w:pPr>
      <w:r w:rsidRPr="00BC7B08">
        <w:rPr>
          <w:noProof/>
          <w:sz w:val="20"/>
          <w:szCs w:val="20"/>
        </w:rPr>
        <w:t xml:space="preserve">Negotiations may however have the purpose of reducing the scope of the supply or revising other terms of the Contract in order to reduce the total price. This may be necessary when the prices proposed by all suppliers exceed the limits of the funds made available to the Contracting Authority by its donor/funding agency. </w:t>
      </w:r>
      <w:r w:rsidRPr="00BC7B08">
        <w:rPr>
          <w:bCs/>
          <w:noProof/>
          <w:sz w:val="20"/>
          <w:szCs w:val="20"/>
          <w:lang w:val="en-US"/>
        </w:rPr>
        <w:t>In this case, all suppliers involved should be invited to participate in the negotiations and to potentially submit a new offer.</w:t>
      </w:r>
    </w:p>
    <w:p w14:paraId="1603990D" w14:textId="77777777" w:rsidR="001A39BB" w:rsidRPr="00BC7B08" w:rsidRDefault="001A39BB" w:rsidP="001A39BB">
      <w:pPr>
        <w:ind w:left="680"/>
        <w:rPr>
          <w:noProof/>
          <w:sz w:val="20"/>
          <w:szCs w:val="20"/>
        </w:rPr>
      </w:pPr>
    </w:p>
    <w:p w14:paraId="6422FDA8" w14:textId="77777777" w:rsidR="0066549D" w:rsidRPr="00BC7B08" w:rsidRDefault="0066549D" w:rsidP="0066549D">
      <w:pPr>
        <w:pStyle w:val="Indrykket"/>
        <w:rPr>
          <w:sz w:val="20"/>
          <w:szCs w:val="20"/>
        </w:rPr>
      </w:pPr>
      <w:r w:rsidRPr="00BC7B08">
        <w:rPr>
          <w:sz w:val="20"/>
          <w:szCs w:val="20"/>
        </w:rPr>
        <w:t>Negotiation can also facilitate a discussion on identified ethical risks in order to find possible solutions or determine if the proposal shall be turned down.</w:t>
      </w:r>
    </w:p>
    <w:p w14:paraId="2D69F4AB" w14:textId="793CCB0C" w:rsidR="0066549D" w:rsidRPr="00BC7B08" w:rsidRDefault="0066549D" w:rsidP="0066549D">
      <w:pPr>
        <w:pStyle w:val="Indrykket"/>
        <w:rPr>
          <w:sz w:val="20"/>
          <w:szCs w:val="20"/>
        </w:rPr>
      </w:pPr>
      <w:r w:rsidRPr="00BC7B08">
        <w:rPr>
          <w:sz w:val="20"/>
          <w:szCs w:val="20"/>
        </w:rPr>
        <w:t xml:space="preserve">The negotiations can be done by email, fax, phone or at a meeting. In the latter two cases, a written recap shall be prepared, filed, copied and submitted to the </w:t>
      </w:r>
      <w:r w:rsidR="000E0596" w:rsidRPr="00BC7B08">
        <w:rPr>
          <w:sz w:val="20"/>
          <w:szCs w:val="20"/>
        </w:rPr>
        <w:t>Supplier</w:t>
      </w:r>
      <w:r w:rsidRPr="00BC7B08">
        <w:rPr>
          <w:sz w:val="20"/>
          <w:szCs w:val="20"/>
        </w:rPr>
        <w:t xml:space="preserve">. There are no specific </w:t>
      </w:r>
      <w:r w:rsidRPr="00BC7B08">
        <w:rPr>
          <w:sz w:val="20"/>
          <w:szCs w:val="20"/>
        </w:rPr>
        <w:lastRenderedPageBreak/>
        <w:t>procedures on negotiations except that the General Procurement Principles shall always be respected.</w:t>
      </w:r>
    </w:p>
    <w:p w14:paraId="54DC0768" w14:textId="28E0AB03" w:rsidR="0066549D" w:rsidRPr="00BC7B08" w:rsidRDefault="0066549D" w:rsidP="00164682">
      <w:pPr>
        <w:pStyle w:val="Indrykket"/>
        <w:rPr>
          <w:sz w:val="20"/>
          <w:szCs w:val="20"/>
        </w:rPr>
      </w:pPr>
      <w:r w:rsidRPr="00BC7B08">
        <w:rPr>
          <w:sz w:val="20"/>
          <w:szCs w:val="20"/>
        </w:rPr>
        <w:t xml:space="preserve">When negotiating the terms, consider how requirements on e.g. lead times and price may affect the </w:t>
      </w:r>
      <w:r w:rsidR="000E0596" w:rsidRPr="00BC7B08">
        <w:rPr>
          <w:sz w:val="20"/>
          <w:szCs w:val="20"/>
        </w:rPr>
        <w:t>supplier</w:t>
      </w:r>
      <w:r w:rsidRPr="00BC7B08">
        <w:rPr>
          <w:sz w:val="20"/>
          <w:szCs w:val="20"/>
        </w:rPr>
        <w:t>’s ability to comply with the ethical principles and standards.</w:t>
      </w:r>
    </w:p>
    <w:p w14:paraId="1814FEF8" w14:textId="503EAEEC" w:rsidR="0066549D" w:rsidRPr="00BC7B08" w:rsidRDefault="00C166D5" w:rsidP="00C166D5">
      <w:pPr>
        <w:pStyle w:val="Step"/>
        <w:numPr>
          <w:ilvl w:val="0"/>
          <w:numId w:val="0"/>
        </w:numPr>
        <w:ind w:left="680" w:hanging="680"/>
        <w:rPr>
          <w:sz w:val="20"/>
          <w:szCs w:val="20"/>
        </w:rPr>
      </w:pPr>
      <w:r w:rsidRPr="00BC7B08">
        <w:rPr>
          <w:b/>
          <w:sz w:val="20"/>
          <w:szCs w:val="20"/>
        </w:rPr>
        <w:t xml:space="preserve">Step 15: </w:t>
      </w:r>
      <w:r w:rsidR="0066549D" w:rsidRPr="00BC7B08">
        <w:rPr>
          <w:b/>
          <w:sz w:val="20"/>
          <w:szCs w:val="20"/>
        </w:rPr>
        <w:t>Final Evaluation and Purchase Order</w:t>
      </w:r>
      <w:r w:rsidR="0066549D" w:rsidRPr="00BC7B08">
        <w:rPr>
          <w:sz w:val="20"/>
          <w:szCs w:val="20"/>
        </w:rPr>
        <w:t xml:space="preserve"> (implementation phase)</w:t>
      </w:r>
    </w:p>
    <w:p w14:paraId="78862FEE" w14:textId="1949BB24" w:rsidR="0066549D" w:rsidRPr="00BC7B08" w:rsidRDefault="00B006B0" w:rsidP="00B006B0">
      <w:pPr>
        <w:pStyle w:val="Indrykket"/>
        <w:rPr>
          <w:sz w:val="20"/>
          <w:szCs w:val="20"/>
        </w:rPr>
      </w:pPr>
      <w:r w:rsidRPr="00BC7B08">
        <w:rPr>
          <w:sz w:val="20"/>
          <w:szCs w:val="20"/>
        </w:rPr>
        <w:t xml:space="preserve">Proceed with the final evaluation and award the contract to the </w:t>
      </w:r>
      <w:r w:rsidR="000E0596" w:rsidRPr="00BC7B08">
        <w:rPr>
          <w:sz w:val="20"/>
          <w:szCs w:val="20"/>
        </w:rPr>
        <w:t>supplier</w:t>
      </w:r>
      <w:r w:rsidRPr="00BC7B08">
        <w:rPr>
          <w:sz w:val="20"/>
          <w:szCs w:val="20"/>
        </w:rPr>
        <w:t xml:space="preserve"> </w:t>
      </w:r>
      <w:r w:rsidR="0066549D" w:rsidRPr="00BC7B08">
        <w:rPr>
          <w:sz w:val="20"/>
          <w:szCs w:val="20"/>
        </w:rPr>
        <w:t xml:space="preserve">who is substantially responsive to the RFQ, is technically compliant, has offered the </w:t>
      </w:r>
      <w:r w:rsidR="000B5FAB" w:rsidRPr="00BC7B08">
        <w:rPr>
          <w:sz w:val="20"/>
          <w:szCs w:val="20"/>
        </w:rPr>
        <w:t>lowest</w:t>
      </w:r>
      <w:r w:rsidR="0066549D" w:rsidRPr="00BC7B08">
        <w:rPr>
          <w:sz w:val="20"/>
          <w:szCs w:val="20"/>
        </w:rPr>
        <w:t xml:space="preserve"> price and </w:t>
      </w:r>
      <w:r w:rsidR="000B5FAB" w:rsidRPr="00BC7B08">
        <w:rPr>
          <w:sz w:val="20"/>
          <w:szCs w:val="20"/>
        </w:rPr>
        <w:t xml:space="preserve">provided </w:t>
      </w:r>
      <w:r w:rsidR="0066549D" w:rsidRPr="00BC7B08">
        <w:rPr>
          <w:sz w:val="20"/>
          <w:szCs w:val="20"/>
        </w:rPr>
        <w:t xml:space="preserve">proof of pre-qualified </w:t>
      </w:r>
      <w:r w:rsidR="000F161E" w:rsidRPr="00BC7B08">
        <w:rPr>
          <w:sz w:val="20"/>
          <w:szCs w:val="20"/>
        </w:rPr>
        <w:t>medicine</w:t>
      </w:r>
      <w:r w:rsidR="0066549D" w:rsidRPr="00BC7B08">
        <w:rPr>
          <w:sz w:val="20"/>
          <w:szCs w:val="20"/>
        </w:rPr>
        <w:t xml:space="preserve">. Provided further that the </w:t>
      </w:r>
      <w:r w:rsidR="000E0596" w:rsidRPr="00BC7B08">
        <w:rPr>
          <w:sz w:val="20"/>
          <w:szCs w:val="20"/>
        </w:rPr>
        <w:t>Supplier</w:t>
      </w:r>
      <w:r w:rsidR="0066549D" w:rsidRPr="00BC7B08">
        <w:rPr>
          <w:sz w:val="20"/>
          <w:szCs w:val="20"/>
        </w:rPr>
        <w:t xml:space="preserve"> has demonstrated the capability </w:t>
      </w:r>
      <w:r w:rsidR="000F161E" w:rsidRPr="00BC7B08">
        <w:rPr>
          <w:sz w:val="20"/>
          <w:szCs w:val="20"/>
        </w:rPr>
        <w:t>and resources to carry out the c</w:t>
      </w:r>
      <w:r w:rsidR="0066549D" w:rsidRPr="00BC7B08">
        <w:rPr>
          <w:sz w:val="20"/>
          <w:szCs w:val="20"/>
        </w:rPr>
        <w:t>ontract effectively.</w:t>
      </w:r>
    </w:p>
    <w:p w14:paraId="4EE9B45F" w14:textId="739B91B0" w:rsidR="0066549D" w:rsidRPr="00BC7B08" w:rsidRDefault="004B2573" w:rsidP="0066549D">
      <w:pPr>
        <w:pStyle w:val="Indrykket"/>
        <w:rPr>
          <w:sz w:val="20"/>
          <w:szCs w:val="20"/>
        </w:rPr>
      </w:pPr>
      <w:r w:rsidRPr="00BC7B08">
        <w:rPr>
          <w:sz w:val="20"/>
          <w:szCs w:val="20"/>
        </w:rPr>
        <w:t>The Purchase Order is then</w:t>
      </w:r>
      <w:r w:rsidR="0066549D" w:rsidRPr="00BC7B08">
        <w:rPr>
          <w:sz w:val="20"/>
          <w:szCs w:val="20"/>
        </w:rPr>
        <w:t xml:space="preserve"> issued by the Procurement Committee in accordance with the template in Annex SUP 6. Check if the Purchase Order has to be adapted to national legislation, traditions or requirements, as appropriate. Never delete or make alterations to the GTC for Supply Contracts Ver4 2</w:t>
      </w:r>
      <w:r w:rsidRPr="00BC7B08">
        <w:rPr>
          <w:sz w:val="20"/>
          <w:szCs w:val="20"/>
        </w:rPr>
        <w:t>012. Incorporate in the Purchase Order</w:t>
      </w:r>
      <w:r w:rsidR="0066549D" w:rsidRPr="00BC7B08">
        <w:rPr>
          <w:sz w:val="20"/>
          <w:szCs w:val="20"/>
        </w:rPr>
        <w:t xml:space="preserve"> all agreements reached with the selected </w:t>
      </w:r>
      <w:r w:rsidR="000E0596" w:rsidRPr="00BC7B08">
        <w:rPr>
          <w:sz w:val="20"/>
          <w:szCs w:val="20"/>
        </w:rPr>
        <w:t>Supplier</w:t>
      </w:r>
      <w:r w:rsidR="0066549D" w:rsidRPr="00BC7B08">
        <w:rPr>
          <w:sz w:val="20"/>
          <w:szCs w:val="20"/>
        </w:rPr>
        <w:t xml:space="preserve"> and attach the relevant annexes.</w:t>
      </w:r>
    </w:p>
    <w:p w14:paraId="76B9848A" w14:textId="1EBDD0A8" w:rsidR="0066549D" w:rsidRPr="00BC7B08" w:rsidRDefault="0066549D" w:rsidP="0066549D">
      <w:pPr>
        <w:pStyle w:val="Indrykket"/>
        <w:rPr>
          <w:sz w:val="20"/>
          <w:szCs w:val="20"/>
        </w:rPr>
      </w:pPr>
      <w:r w:rsidRPr="00BC7B08">
        <w:rPr>
          <w:sz w:val="20"/>
          <w:szCs w:val="20"/>
        </w:rPr>
        <w:t xml:space="preserve">The Purchase Order shall be forwarded unsigned to the selected </w:t>
      </w:r>
      <w:r w:rsidR="000E0596" w:rsidRPr="00BC7B08">
        <w:rPr>
          <w:sz w:val="20"/>
          <w:szCs w:val="20"/>
        </w:rPr>
        <w:t>Supplier</w:t>
      </w:r>
      <w:r w:rsidRPr="00BC7B08">
        <w:rPr>
          <w:sz w:val="20"/>
          <w:szCs w:val="20"/>
        </w:rPr>
        <w:t xml:space="preserve"> and returned to the Contracting Authority with all pages duly signed. </w:t>
      </w:r>
    </w:p>
    <w:p w14:paraId="461E8EC7" w14:textId="10FC6BE3" w:rsidR="0066549D" w:rsidRPr="00BC7B08" w:rsidRDefault="0066549D" w:rsidP="00164682">
      <w:pPr>
        <w:pStyle w:val="Indrykket"/>
        <w:spacing w:after="0"/>
        <w:rPr>
          <w:sz w:val="20"/>
          <w:szCs w:val="20"/>
        </w:rPr>
      </w:pPr>
      <w:r w:rsidRPr="00BC7B08">
        <w:rPr>
          <w:sz w:val="20"/>
          <w:szCs w:val="20"/>
        </w:rPr>
        <w:t xml:space="preserve">Before signing the Purchase Order and returning the signed copy to the </w:t>
      </w:r>
      <w:r w:rsidR="000E0596" w:rsidRPr="00BC7B08">
        <w:rPr>
          <w:sz w:val="20"/>
          <w:szCs w:val="20"/>
        </w:rPr>
        <w:t>Supplier</w:t>
      </w:r>
      <w:r w:rsidRPr="00BC7B08">
        <w:rPr>
          <w:sz w:val="20"/>
          <w:szCs w:val="20"/>
        </w:rPr>
        <w:t>, the Procurement Committee shall ensure:</w:t>
      </w:r>
    </w:p>
    <w:p w14:paraId="1D5850D2" w14:textId="77777777" w:rsidR="0066549D" w:rsidRPr="00BC7B08" w:rsidRDefault="0066549D" w:rsidP="00164682">
      <w:pPr>
        <w:pStyle w:val="Punktopstilling-opremsning"/>
        <w:ind w:left="993"/>
        <w:rPr>
          <w:sz w:val="20"/>
          <w:szCs w:val="20"/>
        </w:rPr>
      </w:pPr>
      <w:r w:rsidRPr="00BC7B08">
        <w:rPr>
          <w:sz w:val="20"/>
          <w:szCs w:val="20"/>
        </w:rPr>
        <w:t>That adequate and exact reference is made in the Purchase Order to the relevant RFQ.</w:t>
      </w:r>
    </w:p>
    <w:p w14:paraId="60214AAD" w14:textId="721A9ADB" w:rsidR="0066549D" w:rsidRPr="00BC7B08" w:rsidRDefault="0066549D" w:rsidP="00164682">
      <w:pPr>
        <w:pStyle w:val="Punktopstilling-opremsning"/>
        <w:ind w:left="993"/>
        <w:rPr>
          <w:sz w:val="20"/>
          <w:szCs w:val="20"/>
        </w:rPr>
      </w:pPr>
      <w:r w:rsidRPr="00BC7B08">
        <w:rPr>
          <w:sz w:val="20"/>
          <w:szCs w:val="20"/>
        </w:rPr>
        <w:t xml:space="preserve">That the </w:t>
      </w:r>
      <w:r w:rsidR="000E0596" w:rsidRPr="00BC7B08">
        <w:rPr>
          <w:sz w:val="20"/>
          <w:szCs w:val="20"/>
        </w:rPr>
        <w:t>Supplier</w:t>
      </w:r>
      <w:r w:rsidRPr="00BC7B08">
        <w:rPr>
          <w:sz w:val="20"/>
          <w:szCs w:val="20"/>
        </w:rPr>
        <w:t xml:space="preserve"> acknowledges the GTC and the Code of Conduct for Contractors without exceptions or amendments.</w:t>
      </w:r>
    </w:p>
    <w:p w14:paraId="783AA623" w14:textId="77777777" w:rsidR="000B5FAB" w:rsidRPr="00BC7B08" w:rsidRDefault="000F161E" w:rsidP="00164682">
      <w:pPr>
        <w:pStyle w:val="Punktopstilling-opremsning"/>
        <w:ind w:left="993"/>
        <w:rPr>
          <w:sz w:val="20"/>
          <w:szCs w:val="20"/>
        </w:rPr>
      </w:pPr>
      <w:r w:rsidRPr="00BC7B08">
        <w:rPr>
          <w:sz w:val="20"/>
          <w:szCs w:val="20"/>
        </w:rPr>
        <w:t>That proof of pre-certifi</w:t>
      </w:r>
      <w:r w:rsidR="000B5FAB" w:rsidRPr="00BC7B08">
        <w:rPr>
          <w:sz w:val="20"/>
          <w:szCs w:val="20"/>
        </w:rPr>
        <w:t>cation and pre-qualification is verified.</w:t>
      </w:r>
    </w:p>
    <w:p w14:paraId="7D047E01" w14:textId="77777777" w:rsidR="004B2573" w:rsidRPr="00BC7B08" w:rsidRDefault="004B2573" w:rsidP="004B2573">
      <w:pPr>
        <w:pStyle w:val="Punktopstilling-opremsning"/>
        <w:numPr>
          <w:ilvl w:val="0"/>
          <w:numId w:val="0"/>
        </w:numPr>
        <w:ind w:left="993"/>
        <w:rPr>
          <w:sz w:val="20"/>
          <w:szCs w:val="20"/>
        </w:rPr>
      </w:pPr>
    </w:p>
    <w:p w14:paraId="3062DEC8" w14:textId="77777777" w:rsidR="000B5FAB" w:rsidRPr="00BC7B08" w:rsidRDefault="004B2573" w:rsidP="004B2573">
      <w:pPr>
        <w:pStyle w:val="Indrykket"/>
        <w:rPr>
          <w:sz w:val="20"/>
          <w:szCs w:val="20"/>
        </w:rPr>
      </w:pPr>
      <w:r w:rsidRPr="00BC7B08">
        <w:rPr>
          <w:sz w:val="20"/>
          <w:szCs w:val="20"/>
        </w:rPr>
        <w:t>Only thereafter shall the Purchase Order be signed by the Contracting Authority. Signing the Contract creates a legally binding document for both parties.</w:t>
      </w:r>
    </w:p>
    <w:p w14:paraId="5C096038" w14:textId="1C1691C9" w:rsidR="000B5FAB" w:rsidRPr="00BC7B08" w:rsidRDefault="00C166D5" w:rsidP="00C166D5">
      <w:pPr>
        <w:pStyle w:val="Step"/>
        <w:numPr>
          <w:ilvl w:val="0"/>
          <w:numId w:val="0"/>
        </w:numPr>
        <w:ind w:left="680" w:hanging="680"/>
        <w:rPr>
          <w:sz w:val="20"/>
          <w:szCs w:val="20"/>
        </w:rPr>
      </w:pPr>
      <w:r w:rsidRPr="00BC7B08">
        <w:rPr>
          <w:b/>
          <w:sz w:val="20"/>
          <w:szCs w:val="20"/>
        </w:rPr>
        <w:t xml:space="preserve">Step 16: </w:t>
      </w:r>
      <w:r w:rsidR="00FC0D1C" w:rsidRPr="00BC7B08">
        <w:rPr>
          <w:b/>
          <w:sz w:val="20"/>
          <w:szCs w:val="20"/>
        </w:rPr>
        <w:t xml:space="preserve">Letter to Unsuccessful </w:t>
      </w:r>
      <w:r w:rsidR="000E0596" w:rsidRPr="00BC7B08">
        <w:rPr>
          <w:b/>
          <w:sz w:val="20"/>
          <w:szCs w:val="20"/>
        </w:rPr>
        <w:t>Suppliers</w:t>
      </w:r>
      <w:r w:rsidR="00FC0D1C" w:rsidRPr="00BC7B08">
        <w:rPr>
          <w:sz w:val="20"/>
          <w:szCs w:val="20"/>
        </w:rPr>
        <w:t xml:space="preserve"> (implementation phase)</w:t>
      </w:r>
    </w:p>
    <w:p w14:paraId="6EBD1BB5" w14:textId="7B154BB9" w:rsidR="00A83C34" w:rsidRPr="00BC7B08" w:rsidRDefault="00C917C6" w:rsidP="00164682">
      <w:pPr>
        <w:pStyle w:val="Indrykket"/>
        <w:rPr>
          <w:sz w:val="20"/>
          <w:szCs w:val="20"/>
        </w:rPr>
      </w:pPr>
      <w:r w:rsidRPr="00BC7B08">
        <w:rPr>
          <w:sz w:val="20"/>
          <w:szCs w:val="20"/>
        </w:rPr>
        <w:t xml:space="preserve">Once the selected </w:t>
      </w:r>
      <w:r w:rsidR="000E0596" w:rsidRPr="00BC7B08">
        <w:rPr>
          <w:sz w:val="20"/>
          <w:szCs w:val="20"/>
        </w:rPr>
        <w:t>Supplier</w:t>
      </w:r>
      <w:r w:rsidRPr="00BC7B08">
        <w:rPr>
          <w:sz w:val="20"/>
          <w:szCs w:val="20"/>
        </w:rPr>
        <w:t xml:space="preserve"> has returned the Purchase Order duly signed</w:t>
      </w:r>
      <w:r w:rsidR="00A04E2E" w:rsidRPr="00BC7B08">
        <w:rPr>
          <w:sz w:val="20"/>
          <w:szCs w:val="20"/>
        </w:rPr>
        <w:t>,</w:t>
      </w:r>
      <w:r w:rsidRPr="00BC7B08">
        <w:rPr>
          <w:sz w:val="20"/>
          <w:szCs w:val="20"/>
        </w:rPr>
        <w:t xml:space="preserve"> a letter shall be sent to the unsuccessful </w:t>
      </w:r>
      <w:r w:rsidR="000E0596" w:rsidRPr="00BC7B08">
        <w:rPr>
          <w:sz w:val="20"/>
          <w:szCs w:val="20"/>
        </w:rPr>
        <w:t>suppliers</w:t>
      </w:r>
      <w:r w:rsidRPr="00BC7B08">
        <w:rPr>
          <w:sz w:val="20"/>
          <w:szCs w:val="20"/>
        </w:rPr>
        <w:t xml:space="preserve"> informing them of the result of the procedure i.e. the name of successful </w:t>
      </w:r>
      <w:r w:rsidR="000E0596" w:rsidRPr="00BC7B08">
        <w:rPr>
          <w:sz w:val="20"/>
          <w:szCs w:val="20"/>
        </w:rPr>
        <w:t>supplier</w:t>
      </w:r>
      <w:r w:rsidRPr="00BC7B08">
        <w:rPr>
          <w:sz w:val="20"/>
          <w:szCs w:val="20"/>
        </w:rPr>
        <w:t xml:space="preserve"> and the total contract amount. Please use the template in SUP 8.</w:t>
      </w:r>
    </w:p>
    <w:p w14:paraId="67DCE703" w14:textId="6889D0F7" w:rsidR="00C917C6" w:rsidRPr="00BC7B08" w:rsidRDefault="00C166D5" w:rsidP="00C166D5">
      <w:pPr>
        <w:pStyle w:val="Step"/>
        <w:numPr>
          <w:ilvl w:val="0"/>
          <w:numId w:val="0"/>
        </w:numPr>
        <w:ind w:left="680" w:hanging="680"/>
        <w:rPr>
          <w:sz w:val="20"/>
          <w:szCs w:val="20"/>
        </w:rPr>
      </w:pPr>
      <w:r w:rsidRPr="00BC7B08">
        <w:rPr>
          <w:b/>
          <w:sz w:val="20"/>
          <w:szCs w:val="20"/>
        </w:rPr>
        <w:t xml:space="preserve">Step 17: </w:t>
      </w:r>
      <w:r w:rsidR="00C917C6" w:rsidRPr="00BC7B08">
        <w:rPr>
          <w:b/>
          <w:sz w:val="20"/>
          <w:szCs w:val="20"/>
        </w:rPr>
        <w:t>Award Notice</w:t>
      </w:r>
      <w:r w:rsidR="00C917C6" w:rsidRPr="00BC7B08">
        <w:rPr>
          <w:sz w:val="20"/>
          <w:szCs w:val="20"/>
        </w:rPr>
        <w:t xml:space="preserve"> (implementation phase)</w:t>
      </w:r>
    </w:p>
    <w:p w14:paraId="1FAB8618" w14:textId="77777777" w:rsidR="00042FA1" w:rsidRPr="00BC7B08" w:rsidRDefault="00042FA1" w:rsidP="00042FA1">
      <w:pPr>
        <w:pStyle w:val="Indrykket"/>
        <w:rPr>
          <w:noProof w:val="0"/>
          <w:sz w:val="20"/>
          <w:szCs w:val="20"/>
        </w:rPr>
      </w:pPr>
      <w:r w:rsidRPr="00BC7B08">
        <w:rPr>
          <w:noProof w:val="0"/>
          <w:sz w:val="20"/>
          <w:szCs w:val="20"/>
        </w:rPr>
        <w:t>The purpose of the public announcement is to meet the principle of transparency with the added benefit of attracting new suppliers. Thus the award notice is useful and recommended for all contracts.</w:t>
      </w:r>
    </w:p>
    <w:p w14:paraId="675D13B2" w14:textId="1244165F" w:rsidR="00C917C6" w:rsidRPr="00BC7B08" w:rsidRDefault="00042FA1" w:rsidP="00042FA1">
      <w:pPr>
        <w:pStyle w:val="Indrykket"/>
        <w:rPr>
          <w:noProof w:val="0"/>
          <w:sz w:val="20"/>
          <w:szCs w:val="20"/>
        </w:rPr>
      </w:pPr>
      <w:r w:rsidRPr="00BC7B08">
        <w:rPr>
          <w:noProof w:val="0"/>
          <w:sz w:val="20"/>
          <w:szCs w:val="20"/>
        </w:rPr>
        <w:t>For contracts above 30.000 EUR it is mandatory to publish award notices in a suitable media where suppliers will notice the information and on the Contracting Authority’s website. Please refer to GEN 17 for relevant information.</w:t>
      </w:r>
      <w:r w:rsidR="000F161E" w:rsidRPr="00BC7B08">
        <w:rPr>
          <w:noProof w:val="0"/>
          <w:sz w:val="20"/>
          <w:szCs w:val="20"/>
        </w:rPr>
        <w:t xml:space="preserve"> </w:t>
      </w:r>
    </w:p>
    <w:p w14:paraId="78C982C8" w14:textId="77777777" w:rsidR="00C917C6" w:rsidRPr="00BC7B08" w:rsidRDefault="00C917C6" w:rsidP="00C917C6">
      <w:pPr>
        <w:pStyle w:val="Indrykket"/>
        <w:rPr>
          <w:noProof w:val="0"/>
          <w:sz w:val="20"/>
          <w:szCs w:val="20"/>
        </w:rPr>
      </w:pPr>
      <w:r w:rsidRPr="00BC7B08">
        <w:rPr>
          <w:noProof w:val="0"/>
          <w:sz w:val="20"/>
          <w:szCs w:val="20"/>
        </w:rPr>
        <w:t>The publishing of an award notice can be exempted if the Procurement Committee considers that a public notice might endanger the organisation’s safety or harm its interests.</w:t>
      </w:r>
    </w:p>
    <w:p w14:paraId="65AB1ACE" w14:textId="77777777" w:rsidR="00C917C6" w:rsidRPr="00BC7B08" w:rsidRDefault="00C917C6" w:rsidP="00164682">
      <w:pPr>
        <w:pStyle w:val="NOTE-indrykket"/>
        <w:rPr>
          <w:sz w:val="20"/>
          <w:szCs w:val="20"/>
        </w:rPr>
      </w:pPr>
      <w:r w:rsidRPr="00BC7B08">
        <w:rPr>
          <w:sz w:val="20"/>
          <w:szCs w:val="20"/>
        </w:rPr>
        <w:t xml:space="preserve">The Procurement Committee shall take notice of any specific donor requirements for publishing an Award Notice. </w:t>
      </w:r>
    </w:p>
    <w:p w14:paraId="05AAE073" w14:textId="1BB36817" w:rsidR="00F3670A" w:rsidRPr="00BC7B08" w:rsidRDefault="00C166D5" w:rsidP="00BC7B08">
      <w:pPr>
        <w:rPr>
          <w:sz w:val="20"/>
          <w:szCs w:val="20"/>
        </w:rPr>
      </w:pPr>
      <w:r w:rsidRPr="00BC7B08">
        <w:rPr>
          <w:b/>
          <w:sz w:val="20"/>
          <w:szCs w:val="20"/>
        </w:rPr>
        <w:lastRenderedPageBreak/>
        <w:t xml:space="preserve">Step 18: </w:t>
      </w:r>
      <w:r w:rsidR="007432BD" w:rsidRPr="00BC7B08">
        <w:rPr>
          <w:b/>
          <w:sz w:val="20"/>
          <w:szCs w:val="20"/>
        </w:rPr>
        <w:t xml:space="preserve">Receipt and Inspection </w:t>
      </w:r>
      <w:r w:rsidR="00F3670A" w:rsidRPr="00BC7B08">
        <w:rPr>
          <w:sz w:val="20"/>
          <w:szCs w:val="20"/>
        </w:rPr>
        <w:t>(Implementation phase)</w:t>
      </w:r>
    </w:p>
    <w:p w14:paraId="07715CBE" w14:textId="58EAE902" w:rsidR="00F3670A" w:rsidRPr="00BC7B08" w:rsidRDefault="00F3670A" w:rsidP="00164682">
      <w:pPr>
        <w:pStyle w:val="Indrykket"/>
        <w:rPr>
          <w:sz w:val="20"/>
          <w:szCs w:val="20"/>
        </w:rPr>
      </w:pPr>
      <w:r w:rsidRPr="00BC7B08">
        <w:rPr>
          <w:sz w:val="20"/>
          <w:szCs w:val="20"/>
        </w:rPr>
        <w:t>Inspect that the</w:t>
      </w:r>
      <w:r w:rsidR="00FF727D" w:rsidRPr="00BC7B08">
        <w:rPr>
          <w:sz w:val="20"/>
          <w:szCs w:val="20"/>
        </w:rPr>
        <w:t xml:space="preserve"> received </w:t>
      </w:r>
      <w:r w:rsidR="008C1429" w:rsidRPr="00BC7B08">
        <w:rPr>
          <w:sz w:val="20"/>
          <w:szCs w:val="20"/>
        </w:rPr>
        <w:t>medicine</w:t>
      </w:r>
      <w:r w:rsidR="00FF727D" w:rsidRPr="00BC7B08">
        <w:rPr>
          <w:sz w:val="20"/>
          <w:szCs w:val="20"/>
        </w:rPr>
        <w:t xml:space="preserve">s </w:t>
      </w:r>
      <w:r w:rsidRPr="00BC7B08">
        <w:rPr>
          <w:sz w:val="20"/>
          <w:szCs w:val="20"/>
        </w:rPr>
        <w:t>comply with the Purchase Order and th</w:t>
      </w:r>
      <w:r w:rsidR="00FF727D" w:rsidRPr="00BC7B08">
        <w:rPr>
          <w:sz w:val="20"/>
          <w:szCs w:val="20"/>
        </w:rPr>
        <w:t xml:space="preserve">at the product description on the certificates </w:t>
      </w:r>
      <w:r w:rsidR="00A04E2E" w:rsidRPr="00BC7B08">
        <w:rPr>
          <w:sz w:val="20"/>
          <w:szCs w:val="20"/>
        </w:rPr>
        <w:t xml:space="preserve">corresponds </w:t>
      </w:r>
      <w:r w:rsidR="00FF727D" w:rsidRPr="00BC7B08">
        <w:rPr>
          <w:sz w:val="20"/>
          <w:szCs w:val="20"/>
        </w:rPr>
        <w:t xml:space="preserve">with the </w:t>
      </w:r>
      <w:r w:rsidR="005F0AC3" w:rsidRPr="00BC7B08">
        <w:rPr>
          <w:sz w:val="20"/>
          <w:szCs w:val="20"/>
        </w:rPr>
        <w:t>received</w:t>
      </w:r>
      <w:r w:rsidR="00FF727D" w:rsidRPr="00BC7B08">
        <w:rPr>
          <w:sz w:val="20"/>
          <w:szCs w:val="20"/>
        </w:rPr>
        <w:t xml:space="preserve"> </w:t>
      </w:r>
      <w:r w:rsidR="008C1429" w:rsidRPr="00BC7B08">
        <w:rPr>
          <w:sz w:val="20"/>
          <w:szCs w:val="20"/>
        </w:rPr>
        <w:t>medicines</w:t>
      </w:r>
      <w:r w:rsidRPr="00BC7B08">
        <w:rPr>
          <w:sz w:val="20"/>
          <w:szCs w:val="20"/>
        </w:rPr>
        <w:t>. Pro</w:t>
      </w:r>
      <w:r w:rsidR="001A39BB" w:rsidRPr="00BC7B08">
        <w:rPr>
          <w:sz w:val="20"/>
          <w:szCs w:val="20"/>
        </w:rPr>
        <w:t>ceed as described in section 6.5</w:t>
      </w:r>
      <w:r w:rsidR="00E83909" w:rsidRPr="00BC7B08">
        <w:rPr>
          <w:sz w:val="20"/>
          <w:szCs w:val="20"/>
        </w:rPr>
        <w:t xml:space="preserve"> of the Procurement Manual</w:t>
      </w:r>
      <w:r w:rsidRPr="00BC7B08">
        <w:rPr>
          <w:sz w:val="20"/>
          <w:szCs w:val="20"/>
        </w:rPr>
        <w:t>.</w:t>
      </w:r>
    </w:p>
    <w:p w14:paraId="22FFAB02" w14:textId="77777777" w:rsidR="00F519E6" w:rsidRPr="00BC7B08" w:rsidRDefault="00F519E6" w:rsidP="00011F3B">
      <w:pPr>
        <w:pStyle w:val="Indrykket"/>
        <w:rPr>
          <w:sz w:val="20"/>
          <w:szCs w:val="20"/>
        </w:rPr>
      </w:pPr>
      <w:r w:rsidRPr="00BC7B08">
        <w:rPr>
          <w:sz w:val="20"/>
          <w:szCs w:val="20"/>
        </w:rPr>
        <w:t>Please take the necessary steps to ascertain the quality of the product and that the shelf life is sufficient upon delivery to the Contracting Authority. E.g is the packaging broken or damaged? Is the spelling or logo of the product name correct</w:t>
      </w:r>
      <w:r w:rsidR="00011F3B" w:rsidRPr="00BC7B08">
        <w:rPr>
          <w:sz w:val="20"/>
          <w:szCs w:val="20"/>
          <w:vertAlign w:val="superscript"/>
        </w:rPr>
        <w:t xml:space="preserve">? </w:t>
      </w:r>
      <w:r w:rsidR="00011F3B" w:rsidRPr="00BC7B08">
        <w:rPr>
          <w:sz w:val="20"/>
          <w:szCs w:val="20"/>
        </w:rPr>
        <w:t>C</w:t>
      </w:r>
      <w:r w:rsidR="008C1429" w:rsidRPr="00BC7B08">
        <w:rPr>
          <w:sz w:val="20"/>
          <w:szCs w:val="20"/>
        </w:rPr>
        <w:t>ould the received medicine</w:t>
      </w:r>
      <w:r w:rsidRPr="00BC7B08">
        <w:rPr>
          <w:sz w:val="20"/>
          <w:szCs w:val="20"/>
        </w:rPr>
        <w:t xml:space="preserve"> be a counterfeit? Etc.</w:t>
      </w:r>
    </w:p>
    <w:p w14:paraId="4550383A" w14:textId="77777777" w:rsidR="004D7825" w:rsidRPr="00BC7B08" w:rsidRDefault="004D7825" w:rsidP="00164682">
      <w:pPr>
        <w:pStyle w:val="NOTE-indrykket"/>
        <w:rPr>
          <w:sz w:val="20"/>
          <w:szCs w:val="20"/>
        </w:rPr>
      </w:pPr>
      <w:r w:rsidRPr="00BC7B08">
        <w:rPr>
          <w:sz w:val="20"/>
          <w:szCs w:val="20"/>
        </w:rPr>
        <w:t>Medicines shall always be subject to proper administration</w:t>
      </w:r>
      <w:r w:rsidR="00A83C34" w:rsidRPr="00BC7B08">
        <w:rPr>
          <w:sz w:val="20"/>
          <w:szCs w:val="20"/>
        </w:rPr>
        <w:t>, and</w:t>
      </w:r>
      <w:r w:rsidRPr="00BC7B08">
        <w:rPr>
          <w:sz w:val="20"/>
          <w:szCs w:val="20"/>
        </w:rPr>
        <w:t xml:space="preserve"> appropriate and safe storage</w:t>
      </w:r>
      <w:r w:rsidR="00A83C34" w:rsidRPr="00BC7B08">
        <w:rPr>
          <w:sz w:val="20"/>
          <w:szCs w:val="20"/>
        </w:rPr>
        <w:t xml:space="preserve"> and disposal</w:t>
      </w:r>
      <w:r w:rsidRPr="00BC7B08">
        <w:rPr>
          <w:sz w:val="20"/>
          <w:szCs w:val="20"/>
        </w:rPr>
        <w:t xml:space="preserve">. </w:t>
      </w:r>
    </w:p>
    <w:p w14:paraId="3189F45E" w14:textId="77777777" w:rsidR="00D25E6F" w:rsidRPr="00BC7B08" w:rsidRDefault="00D25E6F" w:rsidP="00D25E6F">
      <w:pPr>
        <w:rPr>
          <w:sz w:val="20"/>
          <w:szCs w:val="20"/>
        </w:rPr>
      </w:pPr>
    </w:p>
    <w:tbl>
      <w:tblPr>
        <w:tblW w:w="9214" w:type="dxa"/>
        <w:tblLayout w:type="fixed"/>
        <w:tblCellMar>
          <w:top w:w="28" w:type="dxa"/>
          <w:left w:w="284" w:type="dxa"/>
          <w:bottom w:w="57" w:type="dxa"/>
          <w:right w:w="0" w:type="dxa"/>
        </w:tblCellMar>
        <w:tblLook w:val="00A0" w:firstRow="1" w:lastRow="0" w:firstColumn="1" w:lastColumn="0" w:noHBand="0" w:noVBand="0"/>
      </w:tblPr>
      <w:tblGrid>
        <w:gridCol w:w="1418"/>
        <w:gridCol w:w="4678"/>
        <w:gridCol w:w="1701"/>
        <w:gridCol w:w="709"/>
        <w:gridCol w:w="708"/>
      </w:tblGrid>
      <w:tr w:rsidR="00CB6C8A" w:rsidRPr="00315638" w14:paraId="79A4B164" w14:textId="77777777" w:rsidTr="00870ACF">
        <w:tc>
          <w:tcPr>
            <w:tcW w:w="8506" w:type="dxa"/>
            <w:gridSpan w:val="4"/>
            <w:shd w:val="clear" w:color="auto" w:fill="D9D9D9"/>
          </w:tcPr>
          <w:p w14:paraId="14709830" w14:textId="77777777" w:rsidR="00CB6C8A" w:rsidRPr="00315638" w:rsidRDefault="00CB6C8A" w:rsidP="00587B98">
            <w:pPr>
              <w:rPr>
                <w:b/>
              </w:rPr>
            </w:pPr>
            <w:r>
              <w:rPr>
                <w:b/>
              </w:rPr>
              <w:t>Mandatory annexes for the procurement of medicine</w:t>
            </w:r>
          </w:p>
        </w:tc>
        <w:tc>
          <w:tcPr>
            <w:tcW w:w="708" w:type="dxa"/>
            <w:shd w:val="clear" w:color="auto" w:fill="D9D9D9"/>
          </w:tcPr>
          <w:p w14:paraId="3E8B1B57" w14:textId="77777777" w:rsidR="00CB6C8A" w:rsidRDefault="00CB6C8A" w:rsidP="00587B98">
            <w:pPr>
              <w:rPr>
                <w:b/>
              </w:rPr>
            </w:pPr>
          </w:p>
        </w:tc>
      </w:tr>
      <w:tr w:rsidR="00CB6C8A" w:rsidRPr="00315638" w14:paraId="33C537DB" w14:textId="77777777" w:rsidTr="00870ACF">
        <w:tc>
          <w:tcPr>
            <w:tcW w:w="1418" w:type="dxa"/>
          </w:tcPr>
          <w:p w14:paraId="3E3652E6" w14:textId="77777777" w:rsidR="00CB6C8A" w:rsidRPr="00535FF1" w:rsidRDefault="00CB6C8A" w:rsidP="001640AE">
            <w:pPr>
              <w:rPr>
                <w:bCs/>
                <w:szCs w:val="18"/>
              </w:rPr>
            </w:pPr>
            <w:r w:rsidRPr="00535FF1">
              <w:rPr>
                <w:bCs/>
                <w:szCs w:val="18"/>
              </w:rPr>
              <w:t>GEN 2</w:t>
            </w:r>
          </w:p>
        </w:tc>
        <w:tc>
          <w:tcPr>
            <w:tcW w:w="4678" w:type="dxa"/>
          </w:tcPr>
          <w:p w14:paraId="451707EA" w14:textId="77777777" w:rsidR="00CB6C8A" w:rsidRPr="00535FF1" w:rsidRDefault="00CB6C8A" w:rsidP="001640AE">
            <w:pPr>
              <w:rPr>
                <w:bCs/>
                <w:szCs w:val="18"/>
              </w:rPr>
            </w:pPr>
            <w:r w:rsidRPr="00535FF1">
              <w:rPr>
                <w:bCs/>
                <w:szCs w:val="18"/>
              </w:rPr>
              <w:t xml:space="preserve">Declaration of Impartiality and Confidentiality </w:t>
            </w:r>
          </w:p>
        </w:tc>
        <w:tc>
          <w:tcPr>
            <w:tcW w:w="1701" w:type="dxa"/>
            <w:tcMar>
              <w:right w:w="170" w:type="dxa"/>
            </w:tcMar>
          </w:tcPr>
          <w:p w14:paraId="1F9764FE" w14:textId="77777777" w:rsidR="00CB6C8A" w:rsidRPr="00535FF1" w:rsidRDefault="00CB6C8A" w:rsidP="001640AE">
            <w:pPr>
              <w:rPr>
                <w:szCs w:val="18"/>
              </w:rPr>
            </w:pPr>
            <w:r w:rsidRPr="00535FF1">
              <w:rPr>
                <w:szCs w:val="18"/>
              </w:rPr>
              <w:t>Mandatory</w:t>
            </w:r>
          </w:p>
        </w:tc>
        <w:tc>
          <w:tcPr>
            <w:tcW w:w="1417" w:type="dxa"/>
            <w:gridSpan w:val="2"/>
          </w:tcPr>
          <w:p w14:paraId="0E0A149B" w14:textId="77777777" w:rsidR="00CB6C8A" w:rsidRPr="00535FF1" w:rsidRDefault="00CB6C8A" w:rsidP="001640AE">
            <w:pPr>
              <w:rPr>
                <w:szCs w:val="18"/>
              </w:rPr>
            </w:pPr>
            <w:r w:rsidRPr="00535FF1">
              <w:rPr>
                <w:szCs w:val="18"/>
              </w:rPr>
              <w:t>Scenario A+B</w:t>
            </w:r>
          </w:p>
        </w:tc>
      </w:tr>
      <w:tr w:rsidR="00CB6C8A" w:rsidRPr="00315638" w14:paraId="6373D382" w14:textId="77777777" w:rsidTr="00870ACF">
        <w:tc>
          <w:tcPr>
            <w:tcW w:w="1418" w:type="dxa"/>
          </w:tcPr>
          <w:p w14:paraId="2FFC9338" w14:textId="77777777" w:rsidR="00CB6C8A" w:rsidRPr="00535FF1" w:rsidRDefault="00CB6C8A" w:rsidP="00315638">
            <w:pPr>
              <w:rPr>
                <w:bCs/>
                <w:szCs w:val="18"/>
              </w:rPr>
            </w:pPr>
            <w:r w:rsidRPr="00535FF1">
              <w:rPr>
                <w:bCs/>
                <w:szCs w:val="18"/>
              </w:rPr>
              <w:t>GEN 7-1</w:t>
            </w:r>
          </w:p>
        </w:tc>
        <w:tc>
          <w:tcPr>
            <w:tcW w:w="4678" w:type="dxa"/>
          </w:tcPr>
          <w:p w14:paraId="07A889D6" w14:textId="77777777" w:rsidR="00CB6C8A" w:rsidRPr="00535FF1" w:rsidRDefault="00691E1A" w:rsidP="00315638">
            <w:pPr>
              <w:rPr>
                <w:bCs/>
                <w:szCs w:val="18"/>
              </w:rPr>
            </w:pPr>
            <w:r w:rsidRPr="00535FF1">
              <w:rPr>
                <w:bCs/>
                <w:szCs w:val="18"/>
              </w:rPr>
              <w:t>Template for</w:t>
            </w:r>
            <w:r w:rsidR="00CB6C8A" w:rsidRPr="00535FF1">
              <w:rPr>
                <w:bCs/>
                <w:szCs w:val="18"/>
              </w:rPr>
              <w:t xml:space="preserve"> Procurement Plan</w:t>
            </w:r>
          </w:p>
        </w:tc>
        <w:tc>
          <w:tcPr>
            <w:tcW w:w="1701" w:type="dxa"/>
            <w:tcMar>
              <w:right w:w="170" w:type="dxa"/>
            </w:tcMar>
          </w:tcPr>
          <w:p w14:paraId="67BC9CF3" w14:textId="77777777" w:rsidR="00CB6C8A" w:rsidRPr="00535FF1" w:rsidRDefault="00CB6C8A" w:rsidP="00315638">
            <w:pPr>
              <w:rPr>
                <w:szCs w:val="18"/>
              </w:rPr>
            </w:pPr>
            <w:r w:rsidRPr="00535FF1">
              <w:rPr>
                <w:szCs w:val="18"/>
              </w:rPr>
              <w:t>Mandatory</w:t>
            </w:r>
          </w:p>
        </w:tc>
        <w:tc>
          <w:tcPr>
            <w:tcW w:w="1417" w:type="dxa"/>
            <w:gridSpan w:val="2"/>
          </w:tcPr>
          <w:p w14:paraId="49DDF7AF" w14:textId="77777777" w:rsidR="00CB6C8A" w:rsidRPr="00535FF1" w:rsidRDefault="00CB6C8A" w:rsidP="00315638">
            <w:pPr>
              <w:rPr>
                <w:szCs w:val="18"/>
              </w:rPr>
            </w:pPr>
            <w:r w:rsidRPr="00535FF1">
              <w:rPr>
                <w:szCs w:val="18"/>
              </w:rPr>
              <w:t>Scenario A+B</w:t>
            </w:r>
          </w:p>
        </w:tc>
      </w:tr>
      <w:tr w:rsidR="00CB6C8A" w:rsidRPr="00315638" w14:paraId="5AA414AA" w14:textId="77777777" w:rsidTr="00870ACF">
        <w:tc>
          <w:tcPr>
            <w:tcW w:w="1418" w:type="dxa"/>
          </w:tcPr>
          <w:p w14:paraId="6D860162" w14:textId="77777777" w:rsidR="00CB6C8A" w:rsidRPr="00535FF1" w:rsidRDefault="00CB6C8A" w:rsidP="00315638">
            <w:pPr>
              <w:rPr>
                <w:bCs/>
                <w:szCs w:val="18"/>
              </w:rPr>
            </w:pPr>
            <w:r w:rsidRPr="00535FF1">
              <w:rPr>
                <w:bCs/>
                <w:szCs w:val="18"/>
              </w:rPr>
              <w:t>GEN 8</w:t>
            </w:r>
          </w:p>
        </w:tc>
        <w:tc>
          <w:tcPr>
            <w:tcW w:w="4678" w:type="dxa"/>
          </w:tcPr>
          <w:p w14:paraId="48F000AA" w14:textId="77777777" w:rsidR="00CB6C8A" w:rsidRPr="00535FF1" w:rsidRDefault="00CB6C8A" w:rsidP="00315638">
            <w:pPr>
              <w:rPr>
                <w:bCs/>
                <w:szCs w:val="18"/>
              </w:rPr>
            </w:pPr>
            <w:r w:rsidRPr="00535FF1">
              <w:rPr>
                <w:bCs/>
                <w:szCs w:val="18"/>
              </w:rPr>
              <w:t>Template</w:t>
            </w:r>
            <w:r w:rsidR="00535FF1">
              <w:rPr>
                <w:bCs/>
                <w:szCs w:val="18"/>
              </w:rPr>
              <w:t xml:space="preserve"> for Advertisement of Business O</w:t>
            </w:r>
            <w:r w:rsidRPr="00535FF1">
              <w:rPr>
                <w:bCs/>
                <w:szCs w:val="18"/>
              </w:rPr>
              <w:t>pportunities</w:t>
            </w:r>
          </w:p>
        </w:tc>
        <w:tc>
          <w:tcPr>
            <w:tcW w:w="1701" w:type="dxa"/>
            <w:tcMar>
              <w:right w:w="170" w:type="dxa"/>
            </w:tcMar>
          </w:tcPr>
          <w:p w14:paraId="3A566189" w14:textId="77777777" w:rsidR="00CB6C8A" w:rsidRPr="00535FF1" w:rsidRDefault="00CB6C8A" w:rsidP="00315638">
            <w:pPr>
              <w:rPr>
                <w:szCs w:val="18"/>
              </w:rPr>
            </w:pPr>
            <w:r w:rsidRPr="00535FF1">
              <w:rPr>
                <w:szCs w:val="18"/>
              </w:rPr>
              <w:t>Mandatory</w:t>
            </w:r>
          </w:p>
        </w:tc>
        <w:tc>
          <w:tcPr>
            <w:tcW w:w="1417" w:type="dxa"/>
            <w:gridSpan w:val="2"/>
          </w:tcPr>
          <w:p w14:paraId="1EE88E34" w14:textId="77777777" w:rsidR="00CB6C8A" w:rsidRPr="00535FF1" w:rsidRDefault="00CB6C8A" w:rsidP="00315638">
            <w:pPr>
              <w:rPr>
                <w:szCs w:val="18"/>
              </w:rPr>
            </w:pPr>
            <w:r w:rsidRPr="00535FF1">
              <w:rPr>
                <w:szCs w:val="18"/>
              </w:rPr>
              <w:t>Scenario A+B</w:t>
            </w:r>
          </w:p>
        </w:tc>
      </w:tr>
      <w:tr w:rsidR="00CB6C8A" w:rsidRPr="00315638" w14:paraId="1DB4E3A8" w14:textId="77777777" w:rsidTr="00870ACF">
        <w:tc>
          <w:tcPr>
            <w:tcW w:w="1418" w:type="dxa"/>
          </w:tcPr>
          <w:p w14:paraId="63B9AB4D" w14:textId="77777777" w:rsidR="00CB6C8A" w:rsidRPr="00535FF1" w:rsidRDefault="00CB6C8A" w:rsidP="00315638">
            <w:pPr>
              <w:rPr>
                <w:bCs/>
                <w:szCs w:val="18"/>
              </w:rPr>
            </w:pPr>
            <w:r w:rsidRPr="00535FF1">
              <w:rPr>
                <w:bCs/>
                <w:szCs w:val="18"/>
              </w:rPr>
              <w:t>GEN 13</w:t>
            </w:r>
          </w:p>
        </w:tc>
        <w:tc>
          <w:tcPr>
            <w:tcW w:w="4678" w:type="dxa"/>
          </w:tcPr>
          <w:p w14:paraId="64ED983D" w14:textId="7BD28F79" w:rsidR="00CB6C8A" w:rsidRPr="00535FF1" w:rsidRDefault="00CB6C8A" w:rsidP="00315638">
            <w:pPr>
              <w:rPr>
                <w:bCs/>
                <w:szCs w:val="18"/>
              </w:rPr>
            </w:pPr>
            <w:r w:rsidRPr="00535FF1">
              <w:rPr>
                <w:bCs/>
                <w:szCs w:val="18"/>
              </w:rPr>
              <w:t>List of Suppliers/</w:t>
            </w:r>
            <w:r w:rsidR="000E0596">
              <w:rPr>
                <w:bCs/>
                <w:szCs w:val="18"/>
              </w:rPr>
              <w:t>Suppliers</w:t>
            </w:r>
            <w:r w:rsidRPr="00535FF1">
              <w:rPr>
                <w:bCs/>
                <w:szCs w:val="18"/>
              </w:rPr>
              <w:t xml:space="preserve"> and Tender Receipt Form </w:t>
            </w:r>
          </w:p>
        </w:tc>
        <w:tc>
          <w:tcPr>
            <w:tcW w:w="1701" w:type="dxa"/>
            <w:tcMar>
              <w:right w:w="170" w:type="dxa"/>
            </w:tcMar>
          </w:tcPr>
          <w:p w14:paraId="09F65240" w14:textId="77777777" w:rsidR="00CB6C8A" w:rsidRPr="00535FF1" w:rsidRDefault="00CB6C8A" w:rsidP="00315638">
            <w:pPr>
              <w:rPr>
                <w:szCs w:val="18"/>
              </w:rPr>
            </w:pPr>
            <w:r w:rsidRPr="00535FF1">
              <w:rPr>
                <w:szCs w:val="18"/>
              </w:rPr>
              <w:t>Mandatory</w:t>
            </w:r>
          </w:p>
        </w:tc>
        <w:tc>
          <w:tcPr>
            <w:tcW w:w="1417" w:type="dxa"/>
            <w:gridSpan w:val="2"/>
          </w:tcPr>
          <w:p w14:paraId="49BE1EEA" w14:textId="77777777" w:rsidR="00CB6C8A" w:rsidRPr="00535FF1" w:rsidRDefault="00CB6C8A" w:rsidP="00315638">
            <w:pPr>
              <w:rPr>
                <w:szCs w:val="18"/>
              </w:rPr>
            </w:pPr>
            <w:r w:rsidRPr="00535FF1">
              <w:rPr>
                <w:szCs w:val="18"/>
              </w:rPr>
              <w:t>Scenario B</w:t>
            </w:r>
          </w:p>
        </w:tc>
      </w:tr>
      <w:tr w:rsidR="00CB6C8A" w:rsidRPr="00315638" w14:paraId="2FE2436B" w14:textId="77777777" w:rsidTr="00870ACF">
        <w:tc>
          <w:tcPr>
            <w:tcW w:w="1418" w:type="dxa"/>
          </w:tcPr>
          <w:p w14:paraId="3F8E660B" w14:textId="77777777" w:rsidR="00CB6C8A" w:rsidRPr="00535FF1" w:rsidRDefault="00CB6C8A" w:rsidP="00315638">
            <w:pPr>
              <w:rPr>
                <w:bCs/>
                <w:szCs w:val="18"/>
              </w:rPr>
            </w:pPr>
            <w:r w:rsidRPr="00535FF1">
              <w:rPr>
                <w:bCs/>
                <w:szCs w:val="18"/>
              </w:rPr>
              <w:t>SUP 2</w:t>
            </w:r>
          </w:p>
        </w:tc>
        <w:tc>
          <w:tcPr>
            <w:tcW w:w="4678" w:type="dxa"/>
          </w:tcPr>
          <w:p w14:paraId="54ED8ECF" w14:textId="77777777" w:rsidR="00CB6C8A" w:rsidRPr="00535FF1" w:rsidRDefault="00CB6C8A" w:rsidP="00315638">
            <w:pPr>
              <w:rPr>
                <w:bCs/>
                <w:szCs w:val="18"/>
              </w:rPr>
            </w:pPr>
            <w:r w:rsidRPr="00535FF1">
              <w:rPr>
                <w:bCs/>
                <w:szCs w:val="18"/>
              </w:rPr>
              <w:t xml:space="preserve">Request for Quotation </w:t>
            </w:r>
          </w:p>
        </w:tc>
        <w:tc>
          <w:tcPr>
            <w:tcW w:w="1701" w:type="dxa"/>
            <w:tcMar>
              <w:right w:w="170" w:type="dxa"/>
            </w:tcMar>
          </w:tcPr>
          <w:p w14:paraId="388C7ABC" w14:textId="77777777" w:rsidR="00CB6C8A" w:rsidRPr="00535FF1" w:rsidRDefault="00CB6C8A" w:rsidP="00315638">
            <w:pPr>
              <w:rPr>
                <w:szCs w:val="18"/>
              </w:rPr>
            </w:pPr>
            <w:r w:rsidRPr="00535FF1">
              <w:rPr>
                <w:szCs w:val="18"/>
              </w:rPr>
              <w:t>Mandatory</w:t>
            </w:r>
          </w:p>
        </w:tc>
        <w:tc>
          <w:tcPr>
            <w:tcW w:w="1417" w:type="dxa"/>
            <w:gridSpan w:val="2"/>
          </w:tcPr>
          <w:p w14:paraId="004D487B" w14:textId="77777777" w:rsidR="00CB6C8A" w:rsidRPr="00535FF1" w:rsidRDefault="00CB6C8A" w:rsidP="00315638">
            <w:pPr>
              <w:rPr>
                <w:szCs w:val="18"/>
              </w:rPr>
            </w:pPr>
            <w:r w:rsidRPr="00535FF1">
              <w:rPr>
                <w:szCs w:val="18"/>
              </w:rPr>
              <w:t>Scenario B</w:t>
            </w:r>
          </w:p>
        </w:tc>
      </w:tr>
      <w:tr w:rsidR="00CB6C8A" w:rsidRPr="00315638" w14:paraId="36775A64" w14:textId="77777777" w:rsidTr="00870ACF">
        <w:tc>
          <w:tcPr>
            <w:tcW w:w="1418" w:type="dxa"/>
          </w:tcPr>
          <w:p w14:paraId="16412436" w14:textId="77777777" w:rsidR="00CB6C8A" w:rsidRPr="00535FF1" w:rsidRDefault="00CB6C8A" w:rsidP="00315638">
            <w:pPr>
              <w:rPr>
                <w:bCs/>
                <w:szCs w:val="18"/>
              </w:rPr>
            </w:pPr>
            <w:r w:rsidRPr="00535FF1">
              <w:rPr>
                <w:bCs/>
                <w:szCs w:val="18"/>
              </w:rPr>
              <w:t>SUP 4</w:t>
            </w:r>
          </w:p>
        </w:tc>
        <w:tc>
          <w:tcPr>
            <w:tcW w:w="4678" w:type="dxa"/>
          </w:tcPr>
          <w:p w14:paraId="5C16E04A" w14:textId="77777777" w:rsidR="00CB6C8A" w:rsidRPr="00535FF1" w:rsidRDefault="00CB6C8A" w:rsidP="00315638">
            <w:pPr>
              <w:rPr>
                <w:bCs/>
                <w:szCs w:val="18"/>
              </w:rPr>
            </w:pPr>
            <w:r w:rsidRPr="00535FF1">
              <w:rPr>
                <w:bCs/>
                <w:szCs w:val="18"/>
              </w:rPr>
              <w:t xml:space="preserve">Evaluation Grid for Negotiated Procedure </w:t>
            </w:r>
          </w:p>
        </w:tc>
        <w:tc>
          <w:tcPr>
            <w:tcW w:w="1701" w:type="dxa"/>
            <w:tcMar>
              <w:right w:w="170" w:type="dxa"/>
            </w:tcMar>
          </w:tcPr>
          <w:p w14:paraId="74A76B52" w14:textId="77777777" w:rsidR="00CB6C8A" w:rsidRPr="00535FF1" w:rsidRDefault="00CB6C8A" w:rsidP="00315638">
            <w:pPr>
              <w:rPr>
                <w:szCs w:val="18"/>
              </w:rPr>
            </w:pPr>
            <w:r w:rsidRPr="00535FF1">
              <w:rPr>
                <w:szCs w:val="18"/>
              </w:rPr>
              <w:t>Mandatory</w:t>
            </w:r>
          </w:p>
        </w:tc>
        <w:tc>
          <w:tcPr>
            <w:tcW w:w="1417" w:type="dxa"/>
            <w:gridSpan w:val="2"/>
          </w:tcPr>
          <w:p w14:paraId="55CD0CF8" w14:textId="77777777" w:rsidR="00CB6C8A" w:rsidRPr="00535FF1" w:rsidRDefault="00CB6C8A" w:rsidP="00315638">
            <w:pPr>
              <w:rPr>
                <w:szCs w:val="18"/>
              </w:rPr>
            </w:pPr>
            <w:r w:rsidRPr="00535FF1">
              <w:rPr>
                <w:szCs w:val="18"/>
              </w:rPr>
              <w:t>Scenario B</w:t>
            </w:r>
          </w:p>
        </w:tc>
      </w:tr>
      <w:tr w:rsidR="00CB6C8A" w:rsidRPr="00315638" w14:paraId="6A35F243" w14:textId="77777777" w:rsidTr="00870ACF">
        <w:tc>
          <w:tcPr>
            <w:tcW w:w="1418" w:type="dxa"/>
          </w:tcPr>
          <w:p w14:paraId="1BD36F12" w14:textId="77777777" w:rsidR="00CB6C8A" w:rsidRPr="00535FF1" w:rsidRDefault="00CB6C8A" w:rsidP="00315638">
            <w:pPr>
              <w:rPr>
                <w:bCs/>
                <w:szCs w:val="18"/>
              </w:rPr>
            </w:pPr>
            <w:r w:rsidRPr="00535FF1">
              <w:rPr>
                <w:bCs/>
                <w:szCs w:val="18"/>
              </w:rPr>
              <w:t>SUP 6</w:t>
            </w:r>
          </w:p>
        </w:tc>
        <w:tc>
          <w:tcPr>
            <w:tcW w:w="4678" w:type="dxa"/>
          </w:tcPr>
          <w:p w14:paraId="1958B69F" w14:textId="77777777" w:rsidR="00CB6C8A" w:rsidRPr="00535FF1" w:rsidRDefault="00CB6C8A" w:rsidP="00315638">
            <w:pPr>
              <w:rPr>
                <w:bCs/>
                <w:szCs w:val="18"/>
              </w:rPr>
            </w:pPr>
            <w:r w:rsidRPr="00535FF1">
              <w:rPr>
                <w:bCs/>
                <w:szCs w:val="18"/>
              </w:rPr>
              <w:t xml:space="preserve">Purchase Order  </w:t>
            </w:r>
          </w:p>
        </w:tc>
        <w:tc>
          <w:tcPr>
            <w:tcW w:w="1701" w:type="dxa"/>
            <w:tcMar>
              <w:right w:w="170" w:type="dxa"/>
            </w:tcMar>
          </w:tcPr>
          <w:p w14:paraId="7B62A443" w14:textId="77777777" w:rsidR="00CB6C8A" w:rsidRPr="00535FF1" w:rsidRDefault="00CB6C8A" w:rsidP="00315638">
            <w:pPr>
              <w:rPr>
                <w:szCs w:val="18"/>
              </w:rPr>
            </w:pPr>
            <w:r w:rsidRPr="00535FF1">
              <w:rPr>
                <w:szCs w:val="18"/>
              </w:rPr>
              <w:t>Mandatory</w:t>
            </w:r>
          </w:p>
        </w:tc>
        <w:tc>
          <w:tcPr>
            <w:tcW w:w="1417" w:type="dxa"/>
            <w:gridSpan w:val="2"/>
          </w:tcPr>
          <w:p w14:paraId="12448884" w14:textId="77777777" w:rsidR="00CB6C8A" w:rsidRPr="00535FF1" w:rsidRDefault="00CB6C8A" w:rsidP="00315638">
            <w:pPr>
              <w:rPr>
                <w:szCs w:val="18"/>
              </w:rPr>
            </w:pPr>
            <w:r w:rsidRPr="00535FF1">
              <w:rPr>
                <w:szCs w:val="18"/>
              </w:rPr>
              <w:t>Scenario A+B</w:t>
            </w:r>
          </w:p>
        </w:tc>
      </w:tr>
      <w:tr w:rsidR="00CB6C8A" w:rsidRPr="00315638" w14:paraId="46200951" w14:textId="77777777" w:rsidTr="00870ACF">
        <w:tc>
          <w:tcPr>
            <w:tcW w:w="1418" w:type="dxa"/>
          </w:tcPr>
          <w:p w14:paraId="329BEB07" w14:textId="77777777" w:rsidR="00CB6C8A" w:rsidRPr="00535FF1" w:rsidRDefault="00CB6C8A" w:rsidP="00315638">
            <w:pPr>
              <w:rPr>
                <w:bCs/>
                <w:szCs w:val="18"/>
              </w:rPr>
            </w:pPr>
            <w:r w:rsidRPr="00535FF1">
              <w:rPr>
                <w:bCs/>
                <w:szCs w:val="18"/>
              </w:rPr>
              <w:t>SUP 8</w:t>
            </w:r>
          </w:p>
        </w:tc>
        <w:tc>
          <w:tcPr>
            <w:tcW w:w="4678" w:type="dxa"/>
          </w:tcPr>
          <w:p w14:paraId="22943A98" w14:textId="77777777" w:rsidR="00CB6C8A" w:rsidRPr="00535FF1" w:rsidRDefault="00CB6C8A" w:rsidP="00315638">
            <w:pPr>
              <w:rPr>
                <w:bCs/>
                <w:szCs w:val="18"/>
              </w:rPr>
            </w:pPr>
            <w:r w:rsidRPr="00535FF1">
              <w:rPr>
                <w:bCs/>
                <w:szCs w:val="18"/>
              </w:rPr>
              <w:t xml:space="preserve">Letter to Unsuccessful Suppliers </w:t>
            </w:r>
          </w:p>
        </w:tc>
        <w:tc>
          <w:tcPr>
            <w:tcW w:w="1701" w:type="dxa"/>
            <w:tcMar>
              <w:right w:w="170" w:type="dxa"/>
            </w:tcMar>
          </w:tcPr>
          <w:p w14:paraId="2B98A4E6" w14:textId="77777777" w:rsidR="00CB6C8A" w:rsidRPr="00535FF1" w:rsidRDefault="00CB6C8A" w:rsidP="00315638">
            <w:pPr>
              <w:rPr>
                <w:szCs w:val="18"/>
              </w:rPr>
            </w:pPr>
            <w:r w:rsidRPr="00535FF1">
              <w:rPr>
                <w:szCs w:val="18"/>
              </w:rPr>
              <w:t>Mandatory</w:t>
            </w:r>
          </w:p>
        </w:tc>
        <w:tc>
          <w:tcPr>
            <w:tcW w:w="1417" w:type="dxa"/>
            <w:gridSpan w:val="2"/>
          </w:tcPr>
          <w:p w14:paraId="19FAD091" w14:textId="77777777" w:rsidR="00CB6C8A" w:rsidRPr="00535FF1" w:rsidRDefault="00CB6C8A" w:rsidP="00315638">
            <w:pPr>
              <w:rPr>
                <w:szCs w:val="18"/>
              </w:rPr>
            </w:pPr>
            <w:r w:rsidRPr="00535FF1">
              <w:rPr>
                <w:szCs w:val="18"/>
              </w:rPr>
              <w:t>Scenario B</w:t>
            </w:r>
          </w:p>
        </w:tc>
      </w:tr>
      <w:tr w:rsidR="00CB6C8A" w:rsidRPr="00315638" w14:paraId="10A5D42C" w14:textId="77777777" w:rsidTr="00870ACF">
        <w:tc>
          <w:tcPr>
            <w:tcW w:w="1418" w:type="dxa"/>
            <w:tcBorders>
              <w:bottom w:val="single" w:sz="8" w:space="0" w:color="A6A6A6" w:themeColor="background1" w:themeShade="A6"/>
            </w:tcBorders>
          </w:tcPr>
          <w:p w14:paraId="56123C92" w14:textId="77777777" w:rsidR="00CB6C8A" w:rsidRPr="00535FF1" w:rsidRDefault="00CB6C8A" w:rsidP="00315638">
            <w:pPr>
              <w:rPr>
                <w:bCs/>
                <w:szCs w:val="18"/>
              </w:rPr>
            </w:pPr>
            <w:r w:rsidRPr="00535FF1">
              <w:rPr>
                <w:bCs/>
                <w:szCs w:val="18"/>
              </w:rPr>
              <w:t>GEN 17</w:t>
            </w:r>
          </w:p>
        </w:tc>
        <w:tc>
          <w:tcPr>
            <w:tcW w:w="4678" w:type="dxa"/>
            <w:tcBorders>
              <w:bottom w:val="single" w:sz="8" w:space="0" w:color="A6A6A6" w:themeColor="background1" w:themeShade="A6"/>
            </w:tcBorders>
          </w:tcPr>
          <w:p w14:paraId="14AA8635" w14:textId="77777777" w:rsidR="00CB6C8A" w:rsidRPr="00535FF1" w:rsidRDefault="00CB6C8A" w:rsidP="00315638">
            <w:pPr>
              <w:rPr>
                <w:bCs/>
                <w:szCs w:val="18"/>
              </w:rPr>
            </w:pPr>
            <w:r w:rsidRPr="00535FF1">
              <w:rPr>
                <w:bCs/>
                <w:szCs w:val="18"/>
              </w:rPr>
              <w:t xml:space="preserve">Award Notice </w:t>
            </w:r>
          </w:p>
        </w:tc>
        <w:tc>
          <w:tcPr>
            <w:tcW w:w="1701" w:type="dxa"/>
            <w:tcBorders>
              <w:bottom w:val="single" w:sz="8" w:space="0" w:color="A6A6A6" w:themeColor="background1" w:themeShade="A6"/>
            </w:tcBorders>
            <w:tcMar>
              <w:right w:w="170" w:type="dxa"/>
            </w:tcMar>
          </w:tcPr>
          <w:p w14:paraId="6CEB5892" w14:textId="77777777" w:rsidR="00CB6C8A" w:rsidRPr="00535FF1" w:rsidRDefault="00CB6C8A" w:rsidP="000F161E">
            <w:pPr>
              <w:jc w:val="left"/>
              <w:rPr>
                <w:szCs w:val="18"/>
              </w:rPr>
            </w:pPr>
            <w:r w:rsidRPr="00535FF1">
              <w:rPr>
                <w:szCs w:val="18"/>
              </w:rPr>
              <w:t xml:space="preserve">Mandatory </w:t>
            </w:r>
            <w:r w:rsidRPr="00535FF1">
              <w:rPr>
                <w:sz w:val="16"/>
                <w:szCs w:val="16"/>
              </w:rPr>
              <w:t>(Optional below EUR 30,000)</w:t>
            </w:r>
          </w:p>
        </w:tc>
        <w:tc>
          <w:tcPr>
            <w:tcW w:w="1417" w:type="dxa"/>
            <w:gridSpan w:val="2"/>
            <w:tcBorders>
              <w:bottom w:val="single" w:sz="8" w:space="0" w:color="A6A6A6" w:themeColor="background1" w:themeShade="A6"/>
            </w:tcBorders>
          </w:tcPr>
          <w:p w14:paraId="1BB1D785" w14:textId="77777777" w:rsidR="00CB6C8A" w:rsidRPr="00535FF1" w:rsidRDefault="00CB6C8A" w:rsidP="00315638">
            <w:pPr>
              <w:rPr>
                <w:szCs w:val="18"/>
              </w:rPr>
            </w:pPr>
            <w:r w:rsidRPr="00535FF1">
              <w:rPr>
                <w:szCs w:val="18"/>
              </w:rPr>
              <w:t>Scenario B</w:t>
            </w:r>
          </w:p>
        </w:tc>
      </w:tr>
    </w:tbl>
    <w:p w14:paraId="28F38D20" w14:textId="77777777" w:rsidR="00D25E6F" w:rsidRDefault="00D25E6F" w:rsidP="00BD4D4C">
      <w:pPr>
        <w:keepNext/>
        <w:keepLines/>
        <w:spacing w:before="480"/>
        <w:jc w:val="left"/>
        <w:outlineLvl w:val="1"/>
      </w:pPr>
      <w:bookmarkStart w:id="1" w:name="_Toc189878282"/>
      <w:bookmarkStart w:id="2" w:name="_Toc189878613"/>
      <w:bookmarkStart w:id="3" w:name="_Toc189881217"/>
      <w:bookmarkStart w:id="4" w:name="_Toc189888018"/>
      <w:bookmarkStart w:id="5" w:name="_Toc189891690"/>
      <w:bookmarkStart w:id="6" w:name="_Toc189894339"/>
      <w:bookmarkStart w:id="7" w:name="_Toc190068753"/>
      <w:bookmarkStart w:id="8" w:name="_Toc187741020"/>
      <w:bookmarkStart w:id="9" w:name="_Toc187741189"/>
      <w:bookmarkStart w:id="10" w:name="_Toc187741021"/>
      <w:bookmarkStart w:id="11" w:name="_Toc187741190"/>
      <w:bookmarkStart w:id="12" w:name="_Toc187741022"/>
      <w:bookmarkStart w:id="13" w:name="_Toc187741191"/>
      <w:bookmarkStart w:id="14" w:name="_Toc187741023"/>
      <w:bookmarkStart w:id="15" w:name="_Toc187741192"/>
      <w:bookmarkStart w:id="16" w:name="_Toc187741024"/>
      <w:bookmarkStart w:id="17" w:name="_Toc187741193"/>
      <w:bookmarkStart w:id="18" w:name="_Toc187741025"/>
      <w:bookmarkStart w:id="19" w:name="_Toc187741194"/>
      <w:bookmarkStart w:id="20" w:name="_Toc187741027"/>
      <w:bookmarkStart w:id="21" w:name="_Toc18774119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sectPr w:rsidR="00D25E6F" w:rsidSect="00042FA1">
      <w:headerReference w:type="even" r:id="rId25"/>
      <w:headerReference w:type="default" r:id="rId26"/>
      <w:footerReference w:type="even" r:id="rId27"/>
      <w:footerReference w:type="default" r:id="rId28"/>
      <w:headerReference w:type="first" r:id="rId29"/>
      <w:footerReference w:type="first" r:id="rId30"/>
      <w:pgSz w:w="11906" w:h="16838" w:code="9"/>
      <w:pgMar w:top="2268" w:right="1701" w:bottom="1418" w:left="1134" w:header="709" w:footer="9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0A6E3" w14:textId="77777777" w:rsidR="00B969FA" w:rsidRDefault="00B969FA" w:rsidP="006D58D6">
      <w:pPr>
        <w:spacing w:line="240" w:lineRule="auto"/>
      </w:pPr>
      <w:r>
        <w:separator/>
      </w:r>
    </w:p>
  </w:endnote>
  <w:endnote w:type="continuationSeparator" w:id="0">
    <w:p w14:paraId="3EA51EA8" w14:textId="77777777" w:rsidR="00B969FA" w:rsidRDefault="00B969FA" w:rsidP="006D58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B1AC9" w14:textId="77777777" w:rsidR="00B969FA" w:rsidRDefault="00B969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rPr>
      <w:id w:val="-998567063"/>
      <w:docPartObj>
        <w:docPartGallery w:val="Page Numbers (Bottom of Page)"/>
        <w:docPartUnique/>
      </w:docPartObj>
    </w:sdtPr>
    <w:sdtEndPr/>
    <w:sdtContent>
      <w:sdt>
        <w:sdtPr>
          <w:rPr>
            <w:rFonts w:asciiTheme="minorHAnsi" w:hAnsiTheme="minorHAnsi"/>
            <w:sz w:val="22"/>
          </w:rPr>
          <w:id w:val="-405525405"/>
          <w:docPartObj>
            <w:docPartGallery w:val="Page Numbers (Top of Page)"/>
            <w:docPartUnique/>
          </w:docPartObj>
        </w:sdtPr>
        <w:sdtEndPr/>
        <w:sdtContent>
          <w:p w14:paraId="075DBF97" w14:textId="77777777" w:rsidR="00B969FA" w:rsidRPr="003625CC" w:rsidRDefault="00B969FA" w:rsidP="003625CC">
            <w:pPr>
              <w:pStyle w:val="Footer"/>
              <w:jc w:val="right"/>
              <w:rPr>
                <w:rFonts w:asciiTheme="minorHAnsi" w:hAnsiTheme="minorHAnsi"/>
                <w:sz w:val="22"/>
              </w:rPr>
            </w:pPr>
            <w:r>
              <w:rPr>
                <w:noProof/>
                <w:lang w:val="da-DK" w:eastAsia="da-DK"/>
              </w:rPr>
              <w:drawing>
                <wp:anchor distT="0" distB="0" distL="114300" distR="114300" simplePos="0" relativeHeight="251658752" behindDoc="1" locked="0" layoutInCell="1" allowOverlap="1" wp14:anchorId="32E00241" wp14:editId="56C33E7F">
                  <wp:simplePos x="0" y="0"/>
                  <wp:positionH relativeFrom="column">
                    <wp:posOffset>4074409</wp:posOffset>
                  </wp:positionH>
                  <wp:positionV relativeFrom="paragraph">
                    <wp:posOffset>23136</wp:posOffset>
                  </wp:positionV>
                  <wp:extent cx="1185545" cy="317500"/>
                  <wp:effectExtent l="0" t="0" r="0" b="6350"/>
                  <wp:wrapNone/>
                  <wp:docPr id="6" name="Picture 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3625CC">
              <w:rPr>
                <w:rFonts w:asciiTheme="minorHAnsi" w:hAnsiTheme="minorHAnsi"/>
                <w:sz w:val="22"/>
              </w:rPr>
              <w:fldChar w:fldCharType="begin"/>
            </w:r>
            <w:r w:rsidRPr="003625CC">
              <w:rPr>
                <w:rFonts w:asciiTheme="minorHAnsi" w:hAnsiTheme="minorHAnsi"/>
                <w:sz w:val="22"/>
              </w:rPr>
              <w:instrText xml:space="preserve"> PAGE </w:instrText>
            </w:r>
            <w:r w:rsidRPr="003625CC">
              <w:rPr>
                <w:rFonts w:asciiTheme="minorHAnsi" w:hAnsiTheme="minorHAnsi"/>
                <w:sz w:val="22"/>
              </w:rPr>
              <w:fldChar w:fldCharType="separate"/>
            </w:r>
            <w:r w:rsidR="00A3711B">
              <w:rPr>
                <w:rFonts w:asciiTheme="minorHAnsi" w:hAnsiTheme="minorHAnsi"/>
                <w:noProof/>
                <w:sz w:val="22"/>
              </w:rPr>
              <w:t>2</w:t>
            </w:r>
            <w:r w:rsidRPr="003625CC">
              <w:rPr>
                <w:rFonts w:asciiTheme="minorHAnsi" w:hAnsiTheme="minorHAnsi"/>
                <w:sz w:val="22"/>
              </w:rPr>
              <w:fldChar w:fldCharType="end"/>
            </w:r>
            <w:r>
              <w:rPr>
                <w:rFonts w:asciiTheme="minorHAnsi" w:hAnsiTheme="minorHAnsi"/>
                <w:sz w:val="22"/>
              </w:rPr>
              <w:t xml:space="preserve"> /</w:t>
            </w:r>
            <w:r w:rsidRPr="003625CC">
              <w:rPr>
                <w:rFonts w:asciiTheme="minorHAnsi" w:hAnsiTheme="minorHAnsi"/>
                <w:sz w:val="22"/>
              </w:rPr>
              <w:t xml:space="preserve"> </w:t>
            </w:r>
            <w:r w:rsidRPr="003625CC">
              <w:rPr>
                <w:rFonts w:asciiTheme="minorHAnsi" w:hAnsiTheme="minorHAnsi"/>
                <w:sz w:val="22"/>
              </w:rPr>
              <w:fldChar w:fldCharType="begin"/>
            </w:r>
            <w:r w:rsidRPr="003625CC">
              <w:rPr>
                <w:rFonts w:asciiTheme="minorHAnsi" w:hAnsiTheme="minorHAnsi"/>
                <w:sz w:val="22"/>
              </w:rPr>
              <w:instrText xml:space="preserve"> NUMPAGES  </w:instrText>
            </w:r>
            <w:r w:rsidRPr="003625CC">
              <w:rPr>
                <w:rFonts w:asciiTheme="minorHAnsi" w:hAnsiTheme="minorHAnsi"/>
                <w:sz w:val="22"/>
              </w:rPr>
              <w:fldChar w:fldCharType="separate"/>
            </w:r>
            <w:r w:rsidR="00A3711B">
              <w:rPr>
                <w:rFonts w:asciiTheme="minorHAnsi" w:hAnsiTheme="minorHAnsi"/>
                <w:noProof/>
                <w:sz w:val="22"/>
              </w:rPr>
              <w:t>17</w:t>
            </w:r>
            <w:r w:rsidRPr="003625CC">
              <w:rPr>
                <w:rFonts w:asciiTheme="minorHAnsi" w:hAnsiTheme="minorHAnsi"/>
                <w:sz w:val="22"/>
              </w:rPr>
              <w:fldChar w:fldCharType="end"/>
            </w:r>
          </w:p>
        </w:sdtContent>
      </w:sdt>
    </w:sdtContent>
  </w:sdt>
  <w:p w14:paraId="328BA905" w14:textId="77777777" w:rsidR="00B969FA" w:rsidRPr="008F1E74" w:rsidRDefault="00B969FA" w:rsidP="00042FA1">
    <w:pPr>
      <w:pStyle w:val="Footer"/>
      <w:ind w:left="481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A8870" w14:textId="77777777" w:rsidR="00B969FA" w:rsidRDefault="00B96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F3BBC" w14:textId="77777777" w:rsidR="00B969FA" w:rsidRDefault="00B969FA" w:rsidP="006D58D6">
      <w:pPr>
        <w:spacing w:line="240" w:lineRule="auto"/>
      </w:pPr>
      <w:r>
        <w:separator/>
      </w:r>
    </w:p>
  </w:footnote>
  <w:footnote w:type="continuationSeparator" w:id="0">
    <w:p w14:paraId="2F05F2B3" w14:textId="77777777" w:rsidR="00B969FA" w:rsidRDefault="00B969FA" w:rsidP="006D58D6">
      <w:pPr>
        <w:spacing w:line="240" w:lineRule="auto"/>
      </w:pPr>
      <w:r>
        <w:continuationSeparator/>
      </w:r>
    </w:p>
  </w:footnote>
  <w:footnote w:id="1">
    <w:p w14:paraId="22844227" w14:textId="77777777" w:rsidR="00B969FA" w:rsidRPr="003402A4" w:rsidRDefault="00B969FA">
      <w:pPr>
        <w:pStyle w:val="FootnoteText"/>
      </w:pPr>
      <w:r>
        <w:rPr>
          <w:rStyle w:val="FootnoteReference"/>
        </w:rPr>
        <w:footnoteRef/>
      </w:r>
      <w:r>
        <w:t xml:space="preserve"> </w:t>
      </w:r>
      <w:r w:rsidRPr="003402A4">
        <w:t>This authority may have a different name in the country of operation, but will be an authority under the Ministry of Health</w:t>
      </w:r>
      <w:r>
        <w:t>.</w:t>
      </w:r>
    </w:p>
  </w:footnote>
  <w:footnote w:id="2">
    <w:p w14:paraId="46EA9C6C" w14:textId="4C03E37D" w:rsidR="00B969FA" w:rsidRPr="00DB68CF" w:rsidRDefault="00B969FA">
      <w:pPr>
        <w:pStyle w:val="FootnoteText"/>
      </w:pPr>
      <w:r>
        <w:rPr>
          <w:rStyle w:val="FootnoteReference"/>
        </w:rPr>
        <w:footnoteRef/>
      </w:r>
      <w:r>
        <w:t xml:space="preserve"> Controlled medicine is also referred to as a c</w:t>
      </w:r>
      <w:r w:rsidRPr="00DB68CF">
        <w:t>ontrolled drug</w:t>
      </w:r>
      <w:r>
        <w:t xml:space="preserve">. Controlled drugs are </w:t>
      </w:r>
      <w:r w:rsidRPr="00DB68CF">
        <w:t>divided into accept</w:t>
      </w:r>
      <w:r>
        <w:t>ed (e.g. morphine or ketamine) and</w:t>
      </w:r>
      <w:r w:rsidRPr="00DB68CF">
        <w:t xml:space="preserve"> non-accepted (e.g.</w:t>
      </w:r>
      <w:r>
        <w:t xml:space="preserve"> heroin</w:t>
      </w:r>
      <w:r w:rsidRPr="00DB68CF">
        <w:t>) drugs for medical use</w:t>
      </w:r>
      <w:r>
        <w:t>. A controlled medicine is an accepted controlled drug.</w:t>
      </w:r>
    </w:p>
  </w:footnote>
  <w:footnote w:id="3">
    <w:p w14:paraId="317FB54D" w14:textId="77777777" w:rsidR="00B969FA" w:rsidRPr="004C4422" w:rsidRDefault="00B969FA">
      <w:pPr>
        <w:pStyle w:val="FootnoteText"/>
      </w:pPr>
      <w:r>
        <w:rPr>
          <w:rStyle w:val="FootnoteReference"/>
        </w:rPr>
        <w:footnoteRef/>
      </w:r>
      <w:r>
        <w:t xml:space="preserve"> GLS webpage: </w:t>
      </w:r>
      <w:hyperlink r:id="rId1" w:history="1">
        <w:r w:rsidRPr="00EF5A77">
          <w:rPr>
            <w:rStyle w:val="Hyperlink"/>
          </w:rPr>
          <w:t>http://www.ifrc.org/en/what-we-do/logistics/key-logistics-services/</w:t>
        </w:r>
      </w:hyperlink>
      <w:r>
        <w:t xml:space="preserve"> </w:t>
      </w:r>
    </w:p>
  </w:footnote>
  <w:footnote w:id="4">
    <w:p w14:paraId="0B5B0B31" w14:textId="77777777" w:rsidR="00B969FA" w:rsidRPr="00B86065" w:rsidRDefault="00B969FA">
      <w:pPr>
        <w:pStyle w:val="FootnoteText"/>
      </w:pPr>
      <w:r>
        <w:rPr>
          <w:rStyle w:val="FootnoteReference"/>
        </w:rPr>
        <w:footnoteRef/>
      </w:r>
      <w:r>
        <w:t xml:space="preserve"> See the next paragraph for clarification on when a National Drug Regulatory Authority is recognised as a stringent regulatory authority.</w:t>
      </w:r>
    </w:p>
  </w:footnote>
  <w:footnote w:id="5">
    <w:p w14:paraId="2068E4B8" w14:textId="0F8913BB" w:rsidR="004406ED" w:rsidRDefault="00B969FA" w:rsidP="00665456">
      <w:pPr>
        <w:pStyle w:val="FootnoteText"/>
      </w:pPr>
      <w:r>
        <w:rPr>
          <w:rStyle w:val="FootnoteReference"/>
        </w:rPr>
        <w:footnoteRef/>
      </w:r>
      <w:r>
        <w:t xml:space="preserve"> </w:t>
      </w:r>
      <w:hyperlink r:id="rId2" w:history="1">
        <w:r w:rsidR="004406ED" w:rsidRPr="007966A8">
          <w:rPr>
            <w:rStyle w:val="Hyperlink"/>
          </w:rPr>
          <w:t>http://apps.who.int/medicinedocs/en/d/Js6160e/11.html</w:t>
        </w:r>
      </w:hyperlink>
    </w:p>
    <w:p w14:paraId="3EC8FD77" w14:textId="731B3D15" w:rsidR="00B969FA" w:rsidRPr="00AE683C" w:rsidRDefault="00B969FA" w:rsidP="00665456">
      <w:pPr>
        <w:pStyle w:val="FootnoteText"/>
      </w:pPr>
      <w:r w:rsidRPr="00B969FA" w:rsidDel="00B969FA">
        <w:t xml:space="preserve"> </w:t>
      </w:r>
    </w:p>
  </w:footnote>
  <w:footnote w:id="6">
    <w:p w14:paraId="3FB08D94" w14:textId="77777777" w:rsidR="00B969FA" w:rsidRPr="00C7090A" w:rsidRDefault="00B969FA" w:rsidP="0061694C">
      <w:pPr>
        <w:pStyle w:val="FootnoteText"/>
      </w:pPr>
      <w:r>
        <w:rPr>
          <w:rStyle w:val="FootnoteReference"/>
        </w:rPr>
        <w:footnoteRef/>
      </w:r>
      <w:r>
        <w:t xml:space="preserve"> </w:t>
      </w:r>
      <w:r w:rsidRPr="003369A3">
        <w:rPr>
          <w:rStyle w:val="FooterChar"/>
          <w:sz w:val="14"/>
          <w:szCs w:val="14"/>
        </w:rPr>
        <w:t xml:space="preserve">The International Drug Prices Indicator is regularly updated and provides a spectrum of prices from pharmaceutical </w:t>
      </w:r>
      <w:r>
        <w:rPr>
          <w:rStyle w:val="FooterChar"/>
          <w:sz w:val="14"/>
          <w:szCs w:val="14"/>
        </w:rPr>
        <w:t>supplier</w:t>
      </w:r>
      <w:r w:rsidRPr="003369A3">
        <w:rPr>
          <w:rStyle w:val="FooterChar"/>
          <w:sz w:val="14"/>
          <w:szCs w:val="14"/>
        </w:rPr>
        <w:t xml:space="preserve">s and procurement agencies, based on their current catalogues or price lists. It also contains prices obtained from international development organisations and government agencies, and represents an essential tool to be used by Contracting Authorities to compare prices. </w:t>
      </w:r>
      <w:hyperlink r:id="rId3" w:history="1">
        <w:r w:rsidRPr="003369A3">
          <w:rPr>
            <w:rStyle w:val="Hyperlink"/>
            <w:szCs w:val="14"/>
          </w:rPr>
          <w:t>http://erc.msh.org/mainpage.cfm?file=1.0.htm&amp;module=DMP&amp;language=english</w:t>
        </w:r>
      </w:hyperlink>
      <w:r>
        <w:rPr>
          <w:rStyle w:val="Hyperlink"/>
          <w:szCs w:val="14"/>
        </w:rPr>
        <w:t xml:space="preserve"> </w:t>
      </w:r>
      <w:r w:rsidRPr="00592218">
        <w:rPr>
          <w:rFonts w:cs="Arial"/>
          <w:szCs w:val="18"/>
        </w:rPr>
        <w:t xml:space="preserve"> </w:t>
      </w:r>
    </w:p>
  </w:footnote>
  <w:footnote w:id="7">
    <w:p w14:paraId="73344E50" w14:textId="0F6D5E08" w:rsidR="00B969FA" w:rsidRDefault="00B969FA">
      <w:pPr>
        <w:pStyle w:val="FootnoteText"/>
      </w:pPr>
      <w:r>
        <w:rPr>
          <w:rStyle w:val="FootnoteReference"/>
        </w:rPr>
        <w:footnoteRef/>
      </w:r>
      <w:r>
        <w:t xml:space="preserve"> Such as: t</w:t>
      </w:r>
      <w:r w:rsidRPr="006723D5">
        <w:t xml:space="preserve">he Global Fund Price and Quality Reporting tool </w:t>
      </w:r>
      <w:r>
        <w:t xml:space="preserve"> (</w:t>
      </w:r>
      <w:r w:rsidRPr="00735866">
        <w:t xml:space="preserve">http://www.theglobalfund.org/en/pqr/ </w:t>
      </w:r>
      <w:r>
        <w:t xml:space="preserve">) or the </w:t>
      </w:r>
      <w:r w:rsidRPr="006723D5">
        <w:t>Price Information Exchange website (</w:t>
      </w:r>
      <w:hyperlink r:id="rId4" w:history="1">
        <w:r w:rsidRPr="004864A8">
          <w:rPr>
            <w:rStyle w:val="Hyperlink"/>
          </w:rPr>
          <w:t>http://www.piemeds.com/</w:t>
        </w:r>
      </w:hyperlink>
      <w:r w:rsidRPr="006723D5">
        <w:t>).</w:t>
      </w:r>
      <w:r>
        <w:t xml:space="preserve"> </w:t>
      </w:r>
    </w:p>
    <w:p w14:paraId="38AD5451" w14:textId="77777777" w:rsidR="00B969FA" w:rsidRPr="006723D5" w:rsidRDefault="00B969FA">
      <w:pPr>
        <w:pStyle w:val="FootnoteText"/>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3"/>
      <w:gridCol w:w="8112"/>
    </w:tblGrid>
    <w:tr w:rsidR="00B969FA" w14:paraId="20A3E8D8" w14:textId="77777777" w:rsidTr="00353CAB">
      <w:tc>
        <w:tcPr>
          <w:tcW w:w="1004" w:type="dxa"/>
          <w:vAlign w:val="bottom"/>
        </w:tcPr>
        <w:p w14:paraId="5826C4A5" w14:textId="77777777" w:rsidR="00B969FA" w:rsidRPr="00133FA8" w:rsidRDefault="00B969FA" w:rsidP="00393F8A">
          <w:pPr>
            <w:pStyle w:val="Header"/>
            <w:jc w:val="center"/>
            <w:rPr>
              <w:rStyle w:val="PageNumber"/>
              <w:rFonts w:ascii="Arial" w:hAnsi="Arial"/>
              <w:sz w:val="16"/>
            </w:rPr>
          </w:pPr>
        </w:p>
      </w:tc>
      <w:tc>
        <w:tcPr>
          <w:tcW w:w="8376" w:type="dxa"/>
          <w:vAlign w:val="bottom"/>
        </w:tcPr>
        <w:p w14:paraId="6252E18E" w14:textId="7D555CF5" w:rsidR="00B969FA" w:rsidRPr="00133FA8" w:rsidRDefault="00B969FA" w:rsidP="006B7BE2">
          <w:pPr>
            <w:pStyle w:val="Sidehoved-ligesidenumre"/>
            <w:jc w:val="right"/>
            <w:rPr>
              <w:rStyle w:val="PageNumber"/>
              <w:rFonts w:ascii="Arial" w:hAnsi="Arial"/>
              <w:sz w:val="16"/>
            </w:rPr>
          </w:pPr>
        </w:p>
      </w:tc>
    </w:tr>
  </w:tbl>
  <w:p w14:paraId="4B285B4B" w14:textId="6841F947" w:rsidR="00B969FA" w:rsidRPr="004C1852" w:rsidRDefault="00B969FA" w:rsidP="004C1852">
    <w:pPr>
      <w:pStyle w:val="Sidehoved-ligesidenumre"/>
      <w:rPr>
        <w:rStyle w:val="PageNumber"/>
        <w:rFonts w:ascii="Arial" w:hAnsi="Arial"/>
        <w:sz w:val="16"/>
      </w:rPr>
    </w:pPr>
  </w:p>
  <w:p w14:paraId="66432842" w14:textId="77777777" w:rsidR="00B969FA" w:rsidRDefault="00B969F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 w:type="dxa"/>
      </w:tblCellMar>
      <w:tblLook w:val="04A0" w:firstRow="1" w:lastRow="0" w:firstColumn="1" w:lastColumn="0" w:noHBand="0" w:noVBand="1"/>
    </w:tblPr>
    <w:tblGrid>
      <w:gridCol w:w="8080"/>
      <w:gridCol w:w="1005"/>
    </w:tblGrid>
    <w:tr w:rsidR="00B969FA" w14:paraId="3F71A65C" w14:textId="77777777" w:rsidTr="00353CAB">
      <w:tc>
        <w:tcPr>
          <w:tcW w:w="8080" w:type="dxa"/>
          <w:vAlign w:val="bottom"/>
        </w:tcPr>
        <w:p w14:paraId="0A0FB0FB" w14:textId="435AE0C5" w:rsidR="00B969FA" w:rsidRPr="00133FA8" w:rsidRDefault="00B969FA" w:rsidP="00BD4D4C">
          <w:pPr>
            <w:pStyle w:val="Header"/>
            <w:jc w:val="left"/>
            <w:rPr>
              <w:rStyle w:val="PageNumber"/>
              <w:rFonts w:ascii="Arial" w:hAnsi="Arial"/>
              <w:sz w:val="16"/>
            </w:rPr>
          </w:pPr>
        </w:p>
      </w:tc>
      <w:tc>
        <w:tcPr>
          <w:tcW w:w="1005" w:type="dxa"/>
          <w:vAlign w:val="bottom"/>
        </w:tcPr>
        <w:p w14:paraId="17053FEA" w14:textId="77777777" w:rsidR="00B969FA" w:rsidRDefault="00B969FA" w:rsidP="00353CAB">
          <w:pPr>
            <w:pStyle w:val="Header"/>
            <w:rPr>
              <w:rStyle w:val="PageNumber"/>
            </w:rPr>
          </w:pPr>
        </w:p>
      </w:tc>
    </w:tr>
  </w:tbl>
  <w:p w14:paraId="0607F3AA" w14:textId="60D43D89" w:rsidR="00B969FA" w:rsidRDefault="00B969FA">
    <w:pPr>
      <w:pStyle w:val="Header"/>
    </w:pPr>
  </w:p>
  <w:p w14:paraId="7A1B64DF" w14:textId="77777777" w:rsidR="00B969FA" w:rsidRDefault="00B969F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9790F" w14:textId="77777777" w:rsidR="00B969FA" w:rsidRDefault="00B969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A345C3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84B5B51"/>
    <w:multiLevelType w:val="hybridMultilevel"/>
    <w:tmpl w:val="5218EB9C"/>
    <w:lvl w:ilvl="0" w:tplc="5B7ABCAA">
      <w:numFmt w:val="bullet"/>
      <w:lvlText w:val="•"/>
      <w:lvlJc w:val="left"/>
      <w:pPr>
        <w:ind w:left="1353" w:hanging="360"/>
      </w:pPr>
      <w:rPr>
        <w:rFonts w:ascii="Arial" w:eastAsiaTheme="minorHAnsi" w:hAnsi="Arial" w:cs="Arial" w:hint="default"/>
      </w:rPr>
    </w:lvl>
    <w:lvl w:ilvl="1" w:tplc="04060003" w:tentative="1">
      <w:start w:val="1"/>
      <w:numFmt w:val="bullet"/>
      <w:lvlText w:val="o"/>
      <w:lvlJc w:val="left"/>
      <w:pPr>
        <w:ind w:left="2073" w:hanging="360"/>
      </w:pPr>
      <w:rPr>
        <w:rFonts w:ascii="Courier New" w:hAnsi="Courier New" w:cs="Courier New" w:hint="default"/>
      </w:rPr>
    </w:lvl>
    <w:lvl w:ilvl="2" w:tplc="04060005" w:tentative="1">
      <w:start w:val="1"/>
      <w:numFmt w:val="bullet"/>
      <w:lvlText w:val=""/>
      <w:lvlJc w:val="left"/>
      <w:pPr>
        <w:ind w:left="2793" w:hanging="360"/>
      </w:pPr>
      <w:rPr>
        <w:rFonts w:ascii="Wingdings" w:hAnsi="Wingdings" w:hint="default"/>
      </w:rPr>
    </w:lvl>
    <w:lvl w:ilvl="3" w:tplc="04060001" w:tentative="1">
      <w:start w:val="1"/>
      <w:numFmt w:val="bullet"/>
      <w:lvlText w:val=""/>
      <w:lvlJc w:val="left"/>
      <w:pPr>
        <w:ind w:left="3513" w:hanging="360"/>
      </w:pPr>
      <w:rPr>
        <w:rFonts w:ascii="Symbol" w:hAnsi="Symbol" w:hint="default"/>
      </w:rPr>
    </w:lvl>
    <w:lvl w:ilvl="4" w:tplc="04060003" w:tentative="1">
      <w:start w:val="1"/>
      <w:numFmt w:val="bullet"/>
      <w:lvlText w:val="o"/>
      <w:lvlJc w:val="left"/>
      <w:pPr>
        <w:ind w:left="4233" w:hanging="360"/>
      </w:pPr>
      <w:rPr>
        <w:rFonts w:ascii="Courier New" w:hAnsi="Courier New" w:cs="Courier New" w:hint="default"/>
      </w:rPr>
    </w:lvl>
    <w:lvl w:ilvl="5" w:tplc="04060005" w:tentative="1">
      <w:start w:val="1"/>
      <w:numFmt w:val="bullet"/>
      <w:lvlText w:val=""/>
      <w:lvlJc w:val="left"/>
      <w:pPr>
        <w:ind w:left="4953" w:hanging="360"/>
      </w:pPr>
      <w:rPr>
        <w:rFonts w:ascii="Wingdings" w:hAnsi="Wingdings" w:hint="default"/>
      </w:rPr>
    </w:lvl>
    <w:lvl w:ilvl="6" w:tplc="04060001" w:tentative="1">
      <w:start w:val="1"/>
      <w:numFmt w:val="bullet"/>
      <w:lvlText w:val=""/>
      <w:lvlJc w:val="left"/>
      <w:pPr>
        <w:ind w:left="5673" w:hanging="360"/>
      </w:pPr>
      <w:rPr>
        <w:rFonts w:ascii="Symbol" w:hAnsi="Symbol" w:hint="default"/>
      </w:rPr>
    </w:lvl>
    <w:lvl w:ilvl="7" w:tplc="04060003" w:tentative="1">
      <w:start w:val="1"/>
      <w:numFmt w:val="bullet"/>
      <w:lvlText w:val="o"/>
      <w:lvlJc w:val="left"/>
      <w:pPr>
        <w:ind w:left="6393" w:hanging="360"/>
      </w:pPr>
      <w:rPr>
        <w:rFonts w:ascii="Courier New" w:hAnsi="Courier New" w:cs="Courier New" w:hint="default"/>
      </w:rPr>
    </w:lvl>
    <w:lvl w:ilvl="8" w:tplc="04060005" w:tentative="1">
      <w:start w:val="1"/>
      <w:numFmt w:val="bullet"/>
      <w:lvlText w:val=""/>
      <w:lvlJc w:val="left"/>
      <w:pPr>
        <w:ind w:left="7113" w:hanging="360"/>
      </w:pPr>
      <w:rPr>
        <w:rFonts w:ascii="Wingdings" w:hAnsi="Wingdings" w:hint="default"/>
      </w:rPr>
    </w:lvl>
  </w:abstractNum>
  <w:abstractNum w:abstractNumId="2" w15:restartNumberingAfterBreak="0">
    <w:nsid w:val="0D2914FC"/>
    <w:multiLevelType w:val="multilevel"/>
    <w:tmpl w:val="DDCA3698"/>
    <w:lvl w:ilvl="0">
      <w:start w:val="19"/>
      <w:numFmt w:val="none"/>
      <w:suff w:val="space"/>
      <w:lvlText w:val="NOTE: "/>
      <w:lvlJc w:val="left"/>
      <w:pPr>
        <w:ind w:left="0" w:firstLine="0"/>
      </w:pPr>
      <w:rPr>
        <w:rFonts w:ascii="Arial" w:hAnsi="Arial" w:cs="Times New Roman" w:hint="default"/>
        <w:b/>
        <w:i w:val="0"/>
        <w:color w:val="3B3B3B"/>
        <w:sz w:val="18"/>
      </w:rPr>
    </w:lvl>
    <w:lvl w:ilvl="1">
      <w:start w:val="4"/>
      <w:numFmt w:val="decimal"/>
      <w:lvlRestart w:val="0"/>
      <w:lvlText w:val="Step %2:"/>
      <w:lvlJc w:val="left"/>
      <w:pPr>
        <w:ind w:left="680" w:hanging="680"/>
      </w:pPr>
      <w:rPr>
        <w:rFonts w:ascii="Arial" w:hAnsi="Arial" w:cs="Times New Roman" w:hint="default"/>
        <w:b/>
        <w:i w:val="0"/>
        <w:sz w:val="18"/>
      </w:rPr>
    </w:lvl>
    <w:lvl w:ilvl="2">
      <w:start w:val="1"/>
      <w:numFmt w:val="lowerLetter"/>
      <w:lvlRestart w:val="0"/>
      <w:lvlText w:val="%3."/>
      <w:lvlJc w:val="left"/>
      <w:pPr>
        <w:ind w:left="964" w:hanging="284"/>
      </w:pPr>
      <w:rPr>
        <w:rFonts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C523949"/>
    <w:multiLevelType w:val="multilevel"/>
    <w:tmpl w:val="8FF66236"/>
    <w:lvl w:ilvl="0">
      <w:start w:val="28"/>
      <w:numFmt w:val="none"/>
      <w:suff w:val="space"/>
      <w:lvlText w:val="NOTE: "/>
      <w:lvlJc w:val="left"/>
      <w:pPr>
        <w:ind w:left="0" w:firstLine="0"/>
      </w:pPr>
      <w:rPr>
        <w:rFonts w:ascii="Arial" w:hAnsi="Arial" w:cs="Times New Roman" w:hint="default"/>
        <w:b/>
        <w:i w:val="0"/>
        <w:color w:val="3B3B3B"/>
        <w:sz w:val="18"/>
      </w:rPr>
    </w:lvl>
    <w:lvl w:ilvl="1">
      <w:start w:val="2"/>
      <w:numFmt w:val="decimal"/>
      <w:lvlRestart w:val="0"/>
      <w:lvlText w:val="Step %2:"/>
      <w:lvlJc w:val="left"/>
      <w:pPr>
        <w:ind w:left="680" w:hanging="680"/>
      </w:pPr>
      <w:rPr>
        <w:rFonts w:ascii="Arial" w:hAnsi="Arial" w:cs="Times New Roman" w:hint="default"/>
        <w:b/>
        <w:i w:val="0"/>
        <w:sz w:val="18"/>
      </w:rPr>
    </w:lvl>
    <w:lvl w:ilvl="2">
      <w:start w:val="1"/>
      <w:numFmt w:val="lowerLetter"/>
      <w:lvlRestart w:val="0"/>
      <w:lvlText w:val="%3."/>
      <w:lvlJc w:val="left"/>
      <w:pPr>
        <w:ind w:left="964" w:hanging="284"/>
      </w:pPr>
      <w:rPr>
        <w:rFonts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FB05CB3"/>
    <w:multiLevelType w:val="multilevel"/>
    <w:tmpl w:val="A60CAAF6"/>
    <w:lvl w:ilvl="0">
      <w:start w:val="24"/>
      <w:numFmt w:val="none"/>
      <w:suff w:val="space"/>
      <w:lvlText w:val="NOTE: "/>
      <w:lvlJc w:val="left"/>
      <w:pPr>
        <w:ind w:left="0" w:firstLine="0"/>
      </w:pPr>
      <w:rPr>
        <w:rFonts w:ascii="Arial" w:hAnsi="Arial" w:cs="Times New Roman" w:hint="default"/>
        <w:b/>
        <w:i w:val="0"/>
        <w:color w:val="3B3B3B"/>
        <w:sz w:val="18"/>
      </w:rPr>
    </w:lvl>
    <w:lvl w:ilvl="1">
      <w:start w:val="2"/>
      <w:numFmt w:val="decimal"/>
      <w:lvlRestart w:val="0"/>
      <w:lvlText w:val="Step %2:"/>
      <w:lvlJc w:val="left"/>
      <w:pPr>
        <w:ind w:left="680" w:hanging="680"/>
      </w:pPr>
      <w:rPr>
        <w:rFonts w:ascii="Arial" w:hAnsi="Arial" w:cs="Times New Roman" w:hint="default"/>
        <w:b/>
        <w:i w:val="0"/>
        <w:sz w:val="18"/>
      </w:rPr>
    </w:lvl>
    <w:lvl w:ilvl="2">
      <w:start w:val="1"/>
      <w:numFmt w:val="lowerLetter"/>
      <w:lvlRestart w:val="0"/>
      <w:lvlText w:val="%3."/>
      <w:lvlJc w:val="left"/>
      <w:pPr>
        <w:ind w:left="964" w:hanging="284"/>
      </w:pPr>
      <w:rPr>
        <w:rFonts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5FA146A"/>
    <w:multiLevelType w:val="hybridMultilevel"/>
    <w:tmpl w:val="2DFA42E6"/>
    <w:lvl w:ilvl="0" w:tplc="62EEBF02">
      <w:numFmt w:val="bullet"/>
      <w:lvlText w:val="-"/>
      <w:lvlJc w:val="left"/>
      <w:pPr>
        <w:ind w:left="1353" w:hanging="360"/>
      </w:pPr>
      <w:rPr>
        <w:rFonts w:ascii="Arial" w:eastAsiaTheme="minorHAnsi" w:hAnsi="Arial" w:cs="Arial" w:hint="default"/>
      </w:rPr>
    </w:lvl>
    <w:lvl w:ilvl="1" w:tplc="04060003" w:tentative="1">
      <w:start w:val="1"/>
      <w:numFmt w:val="bullet"/>
      <w:lvlText w:val="o"/>
      <w:lvlJc w:val="left"/>
      <w:pPr>
        <w:ind w:left="2073" w:hanging="360"/>
      </w:pPr>
      <w:rPr>
        <w:rFonts w:ascii="Courier New" w:hAnsi="Courier New" w:cs="Courier New" w:hint="default"/>
      </w:rPr>
    </w:lvl>
    <w:lvl w:ilvl="2" w:tplc="04060005" w:tentative="1">
      <w:start w:val="1"/>
      <w:numFmt w:val="bullet"/>
      <w:lvlText w:val=""/>
      <w:lvlJc w:val="left"/>
      <w:pPr>
        <w:ind w:left="2793" w:hanging="360"/>
      </w:pPr>
      <w:rPr>
        <w:rFonts w:ascii="Wingdings" w:hAnsi="Wingdings" w:hint="default"/>
      </w:rPr>
    </w:lvl>
    <w:lvl w:ilvl="3" w:tplc="04060001" w:tentative="1">
      <w:start w:val="1"/>
      <w:numFmt w:val="bullet"/>
      <w:lvlText w:val=""/>
      <w:lvlJc w:val="left"/>
      <w:pPr>
        <w:ind w:left="3513" w:hanging="360"/>
      </w:pPr>
      <w:rPr>
        <w:rFonts w:ascii="Symbol" w:hAnsi="Symbol" w:hint="default"/>
      </w:rPr>
    </w:lvl>
    <w:lvl w:ilvl="4" w:tplc="04060003" w:tentative="1">
      <w:start w:val="1"/>
      <w:numFmt w:val="bullet"/>
      <w:lvlText w:val="o"/>
      <w:lvlJc w:val="left"/>
      <w:pPr>
        <w:ind w:left="4233" w:hanging="360"/>
      </w:pPr>
      <w:rPr>
        <w:rFonts w:ascii="Courier New" w:hAnsi="Courier New" w:cs="Courier New" w:hint="default"/>
      </w:rPr>
    </w:lvl>
    <w:lvl w:ilvl="5" w:tplc="04060005" w:tentative="1">
      <w:start w:val="1"/>
      <w:numFmt w:val="bullet"/>
      <w:lvlText w:val=""/>
      <w:lvlJc w:val="left"/>
      <w:pPr>
        <w:ind w:left="4953" w:hanging="360"/>
      </w:pPr>
      <w:rPr>
        <w:rFonts w:ascii="Wingdings" w:hAnsi="Wingdings" w:hint="default"/>
      </w:rPr>
    </w:lvl>
    <w:lvl w:ilvl="6" w:tplc="04060001" w:tentative="1">
      <w:start w:val="1"/>
      <w:numFmt w:val="bullet"/>
      <w:lvlText w:val=""/>
      <w:lvlJc w:val="left"/>
      <w:pPr>
        <w:ind w:left="5673" w:hanging="360"/>
      </w:pPr>
      <w:rPr>
        <w:rFonts w:ascii="Symbol" w:hAnsi="Symbol" w:hint="default"/>
      </w:rPr>
    </w:lvl>
    <w:lvl w:ilvl="7" w:tplc="04060003" w:tentative="1">
      <w:start w:val="1"/>
      <w:numFmt w:val="bullet"/>
      <w:lvlText w:val="o"/>
      <w:lvlJc w:val="left"/>
      <w:pPr>
        <w:ind w:left="6393" w:hanging="360"/>
      </w:pPr>
      <w:rPr>
        <w:rFonts w:ascii="Courier New" w:hAnsi="Courier New" w:cs="Courier New" w:hint="default"/>
      </w:rPr>
    </w:lvl>
    <w:lvl w:ilvl="8" w:tplc="04060005" w:tentative="1">
      <w:start w:val="1"/>
      <w:numFmt w:val="bullet"/>
      <w:lvlText w:val=""/>
      <w:lvlJc w:val="left"/>
      <w:pPr>
        <w:ind w:left="7113" w:hanging="360"/>
      </w:pPr>
      <w:rPr>
        <w:rFonts w:ascii="Wingdings" w:hAnsi="Wingdings" w:hint="default"/>
      </w:rPr>
    </w:lvl>
  </w:abstractNum>
  <w:abstractNum w:abstractNumId="6" w15:restartNumberingAfterBreak="0">
    <w:nsid w:val="2B534AB3"/>
    <w:multiLevelType w:val="hybridMultilevel"/>
    <w:tmpl w:val="525AC1CA"/>
    <w:lvl w:ilvl="0" w:tplc="04060001">
      <w:start w:val="1"/>
      <w:numFmt w:val="bullet"/>
      <w:lvlText w:val=""/>
      <w:lvlJc w:val="left"/>
      <w:pPr>
        <w:ind w:left="1400" w:hanging="360"/>
      </w:pPr>
      <w:rPr>
        <w:rFonts w:ascii="Symbol" w:hAnsi="Symbol" w:hint="default"/>
      </w:rPr>
    </w:lvl>
    <w:lvl w:ilvl="1" w:tplc="04060003" w:tentative="1">
      <w:start w:val="1"/>
      <w:numFmt w:val="bullet"/>
      <w:lvlText w:val="o"/>
      <w:lvlJc w:val="left"/>
      <w:pPr>
        <w:ind w:left="2120" w:hanging="360"/>
      </w:pPr>
      <w:rPr>
        <w:rFonts w:ascii="Courier New" w:hAnsi="Courier New" w:cs="Courier New" w:hint="default"/>
      </w:rPr>
    </w:lvl>
    <w:lvl w:ilvl="2" w:tplc="04060005" w:tentative="1">
      <w:start w:val="1"/>
      <w:numFmt w:val="bullet"/>
      <w:lvlText w:val=""/>
      <w:lvlJc w:val="left"/>
      <w:pPr>
        <w:ind w:left="2840" w:hanging="360"/>
      </w:pPr>
      <w:rPr>
        <w:rFonts w:ascii="Wingdings" w:hAnsi="Wingdings" w:hint="default"/>
      </w:rPr>
    </w:lvl>
    <w:lvl w:ilvl="3" w:tplc="04060001" w:tentative="1">
      <w:start w:val="1"/>
      <w:numFmt w:val="bullet"/>
      <w:lvlText w:val=""/>
      <w:lvlJc w:val="left"/>
      <w:pPr>
        <w:ind w:left="3560" w:hanging="360"/>
      </w:pPr>
      <w:rPr>
        <w:rFonts w:ascii="Symbol" w:hAnsi="Symbol" w:hint="default"/>
      </w:rPr>
    </w:lvl>
    <w:lvl w:ilvl="4" w:tplc="04060003" w:tentative="1">
      <w:start w:val="1"/>
      <w:numFmt w:val="bullet"/>
      <w:lvlText w:val="o"/>
      <w:lvlJc w:val="left"/>
      <w:pPr>
        <w:ind w:left="4280" w:hanging="360"/>
      </w:pPr>
      <w:rPr>
        <w:rFonts w:ascii="Courier New" w:hAnsi="Courier New" w:cs="Courier New" w:hint="default"/>
      </w:rPr>
    </w:lvl>
    <w:lvl w:ilvl="5" w:tplc="04060005" w:tentative="1">
      <w:start w:val="1"/>
      <w:numFmt w:val="bullet"/>
      <w:lvlText w:val=""/>
      <w:lvlJc w:val="left"/>
      <w:pPr>
        <w:ind w:left="5000" w:hanging="360"/>
      </w:pPr>
      <w:rPr>
        <w:rFonts w:ascii="Wingdings" w:hAnsi="Wingdings" w:hint="default"/>
      </w:rPr>
    </w:lvl>
    <w:lvl w:ilvl="6" w:tplc="04060001" w:tentative="1">
      <w:start w:val="1"/>
      <w:numFmt w:val="bullet"/>
      <w:lvlText w:val=""/>
      <w:lvlJc w:val="left"/>
      <w:pPr>
        <w:ind w:left="5720" w:hanging="360"/>
      </w:pPr>
      <w:rPr>
        <w:rFonts w:ascii="Symbol" w:hAnsi="Symbol" w:hint="default"/>
      </w:rPr>
    </w:lvl>
    <w:lvl w:ilvl="7" w:tplc="04060003" w:tentative="1">
      <w:start w:val="1"/>
      <w:numFmt w:val="bullet"/>
      <w:lvlText w:val="o"/>
      <w:lvlJc w:val="left"/>
      <w:pPr>
        <w:ind w:left="6440" w:hanging="360"/>
      </w:pPr>
      <w:rPr>
        <w:rFonts w:ascii="Courier New" w:hAnsi="Courier New" w:cs="Courier New" w:hint="default"/>
      </w:rPr>
    </w:lvl>
    <w:lvl w:ilvl="8" w:tplc="04060005" w:tentative="1">
      <w:start w:val="1"/>
      <w:numFmt w:val="bullet"/>
      <w:lvlText w:val=""/>
      <w:lvlJc w:val="left"/>
      <w:pPr>
        <w:ind w:left="7160" w:hanging="360"/>
      </w:pPr>
      <w:rPr>
        <w:rFonts w:ascii="Wingdings" w:hAnsi="Wingdings" w:hint="default"/>
      </w:rPr>
    </w:lvl>
  </w:abstractNum>
  <w:abstractNum w:abstractNumId="7" w15:restartNumberingAfterBreak="0">
    <w:nsid w:val="30601625"/>
    <w:multiLevelType w:val="multilevel"/>
    <w:tmpl w:val="7E2E4A0A"/>
    <w:lvl w:ilvl="0">
      <w:start w:val="19"/>
      <w:numFmt w:val="none"/>
      <w:suff w:val="space"/>
      <w:lvlText w:val="NOTE: "/>
      <w:lvlJc w:val="left"/>
      <w:pPr>
        <w:ind w:left="0" w:firstLine="0"/>
      </w:pPr>
      <w:rPr>
        <w:rFonts w:ascii="Arial" w:hAnsi="Arial" w:cs="Times New Roman" w:hint="default"/>
        <w:b/>
        <w:i w:val="0"/>
        <w:color w:val="3B3B3B"/>
        <w:sz w:val="18"/>
      </w:rPr>
    </w:lvl>
    <w:lvl w:ilvl="1">
      <w:start w:val="5"/>
      <w:numFmt w:val="decimal"/>
      <w:lvlRestart w:val="0"/>
      <w:lvlText w:val="Step %2:"/>
      <w:lvlJc w:val="left"/>
      <w:pPr>
        <w:ind w:left="680" w:hanging="680"/>
      </w:pPr>
      <w:rPr>
        <w:rFonts w:ascii="Arial" w:hAnsi="Arial" w:cs="Times New Roman" w:hint="default"/>
        <w:b/>
        <w:i w:val="0"/>
        <w:sz w:val="18"/>
      </w:rPr>
    </w:lvl>
    <w:lvl w:ilvl="2">
      <w:start w:val="1"/>
      <w:numFmt w:val="lowerLetter"/>
      <w:lvlRestart w:val="0"/>
      <w:lvlText w:val="%3."/>
      <w:lvlJc w:val="left"/>
      <w:pPr>
        <w:ind w:left="964" w:hanging="284"/>
      </w:pPr>
      <w:rPr>
        <w:rFonts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359297A"/>
    <w:multiLevelType w:val="multilevel"/>
    <w:tmpl w:val="3C141588"/>
    <w:lvl w:ilvl="0">
      <w:start w:val="23"/>
      <w:numFmt w:val="none"/>
      <w:suff w:val="space"/>
      <w:lvlText w:val="NOTE: "/>
      <w:lvlJc w:val="left"/>
      <w:pPr>
        <w:ind w:left="0" w:firstLine="0"/>
      </w:pPr>
      <w:rPr>
        <w:rFonts w:ascii="Arial" w:hAnsi="Arial" w:cs="Times New Roman" w:hint="default"/>
        <w:b/>
        <w:i w:val="0"/>
        <w:color w:val="3B3B3B"/>
        <w:sz w:val="18"/>
      </w:rPr>
    </w:lvl>
    <w:lvl w:ilvl="1">
      <w:start w:val="2"/>
      <w:numFmt w:val="decimal"/>
      <w:lvlRestart w:val="0"/>
      <w:lvlText w:val="Step %2:"/>
      <w:lvlJc w:val="left"/>
      <w:pPr>
        <w:ind w:left="680" w:hanging="680"/>
      </w:pPr>
      <w:rPr>
        <w:rFonts w:ascii="Arial" w:hAnsi="Arial" w:cs="Times New Roman" w:hint="default"/>
        <w:b/>
        <w:i w:val="0"/>
        <w:sz w:val="18"/>
      </w:rPr>
    </w:lvl>
    <w:lvl w:ilvl="2">
      <w:start w:val="1"/>
      <w:numFmt w:val="lowerLetter"/>
      <w:lvlRestart w:val="0"/>
      <w:lvlText w:val="%3."/>
      <w:lvlJc w:val="left"/>
      <w:pPr>
        <w:ind w:left="964" w:hanging="284"/>
      </w:pPr>
      <w:rPr>
        <w:rFonts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42DC324A"/>
    <w:multiLevelType w:val="hybridMultilevel"/>
    <w:tmpl w:val="01567866"/>
    <w:lvl w:ilvl="0" w:tplc="04060001">
      <w:start w:val="1"/>
      <w:numFmt w:val="bullet"/>
      <w:lvlText w:val=""/>
      <w:lvlJc w:val="left"/>
      <w:pPr>
        <w:ind w:left="1713" w:hanging="360"/>
      </w:pPr>
      <w:rPr>
        <w:rFonts w:ascii="Symbol" w:hAnsi="Symbol" w:hint="default"/>
      </w:rPr>
    </w:lvl>
    <w:lvl w:ilvl="1" w:tplc="04060003" w:tentative="1">
      <w:start w:val="1"/>
      <w:numFmt w:val="bullet"/>
      <w:lvlText w:val="o"/>
      <w:lvlJc w:val="left"/>
      <w:pPr>
        <w:ind w:left="2433" w:hanging="360"/>
      </w:pPr>
      <w:rPr>
        <w:rFonts w:ascii="Courier New" w:hAnsi="Courier New" w:cs="Courier New" w:hint="default"/>
      </w:rPr>
    </w:lvl>
    <w:lvl w:ilvl="2" w:tplc="04060005" w:tentative="1">
      <w:start w:val="1"/>
      <w:numFmt w:val="bullet"/>
      <w:lvlText w:val=""/>
      <w:lvlJc w:val="left"/>
      <w:pPr>
        <w:ind w:left="3153" w:hanging="360"/>
      </w:pPr>
      <w:rPr>
        <w:rFonts w:ascii="Wingdings" w:hAnsi="Wingdings" w:hint="default"/>
      </w:rPr>
    </w:lvl>
    <w:lvl w:ilvl="3" w:tplc="04060001" w:tentative="1">
      <w:start w:val="1"/>
      <w:numFmt w:val="bullet"/>
      <w:lvlText w:val=""/>
      <w:lvlJc w:val="left"/>
      <w:pPr>
        <w:ind w:left="3873" w:hanging="360"/>
      </w:pPr>
      <w:rPr>
        <w:rFonts w:ascii="Symbol" w:hAnsi="Symbol" w:hint="default"/>
      </w:rPr>
    </w:lvl>
    <w:lvl w:ilvl="4" w:tplc="04060003" w:tentative="1">
      <w:start w:val="1"/>
      <w:numFmt w:val="bullet"/>
      <w:lvlText w:val="o"/>
      <w:lvlJc w:val="left"/>
      <w:pPr>
        <w:ind w:left="4593" w:hanging="360"/>
      </w:pPr>
      <w:rPr>
        <w:rFonts w:ascii="Courier New" w:hAnsi="Courier New" w:cs="Courier New" w:hint="default"/>
      </w:rPr>
    </w:lvl>
    <w:lvl w:ilvl="5" w:tplc="04060005" w:tentative="1">
      <w:start w:val="1"/>
      <w:numFmt w:val="bullet"/>
      <w:lvlText w:val=""/>
      <w:lvlJc w:val="left"/>
      <w:pPr>
        <w:ind w:left="5313" w:hanging="360"/>
      </w:pPr>
      <w:rPr>
        <w:rFonts w:ascii="Wingdings" w:hAnsi="Wingdings" w:hint="default"/>
      </w:rPr>
    </w:lvl>
    <w:lvl w:ilvl="6" w:tplc="04060001" w:tentative="1">
      <w:start w:val="1"/>
      <w:numFmt w:val="bullet"/>
      <w:lvlText w:val=""/>
      <w:lvlJc w:val="left"/>
      <w:pPr>
        <w:ind w:left="6033" w:hanging="360"/>
      </w:pPr>
      <w:rPr>
        <w:rFonts w:ascii="Symbol" w:hAnsi="Symbol" w:hint="default"/>
      </w:rPr>
    </w:lvl>
    <w:lvl w:ilvl="7" w:tplc="04060003" w:tentative="1">
      <w:start w:val="1"/>
      <w:numFmt w:val="bullet"/>
      <w:lvlText w:val="o"/>
      <w:lvlJc w:val="left"/>
      <w:pPr>
        <w:ind w:left="6753" w:hanging="360"/>
      </w:pPr>
      <w:rPr>
        <w:rFonts w:ascii="Courier New" w:hAnsi="Courier New" w:cs="Courier New" w:hint="default"/>
      </w:rPr>
    </w:lvl>
    <w:lvl w:ilvl="8" w:tplc="04060005" w:tentative="1">
      <w:start w:val="1"/>
      <w:numFmt w:val="bullet"/>
      <w:lvlText w:val=""/>
      <w:lvlJc w:val="left"/>
      <w:pPr>
        <w:ind w:left="7473" w:hanging="360"/>
      </w:pPr>
      <w:rPr>
        <w:rFonts w:ascii="Wingdings" w:hAnsi="Wingdings" w:hint="default"/>
      </w:rPr>
    </w:lvl>
  </w:abstractNum>
  <w:abstractNum w:abstractNumId="10" w15:restartNumberingAfterBreak="0">
    <w:nsid w:val="456B66C9"/>
    <w:multiLevelType w:val="multilevel"/>
    <w:tmpl w:val="CCBAA118"/>
    <w:lvl w:ilvl="0">
      <w:start w:val="21"/>
      <w:numFmt w:val="none"/>
      <w:suff w:val="space"/>
      <w:lvlText w:val="NOTE: "/>
      <w:lvlJc w:val="left"/>
      <w:pPr>
        <w:ind w:left="0" w:firstLine="0"/>
      </w:pPr>
      <w:rPr>
        <w:rFonts w:ascii="Arial" w:hAnsi="Arial" w:cs="Times New Roman" w:hint="default"/>
        <w:b/>
        <w:i w:val="0"/>
        <w:color w:val="3B3B3B"/>
        <w:sz w:val="18"/>
      </w:rPr>
    </w:lvl>
    <w:lvl w:ilvl="1">
      <w:start w:val="2"/>
      <w:numFmt w:val="decimal"/>
      <w:lvlRestart w:val="0"/>
      <w:lvlText w:val="Step %2:"/>
      <w:lvlJc w:val="left"/>
      <w:pPr>
        <w:ind w:left="680" w:hanging="680"/>
      </w:pPr>
      <w:rPr>
        <w:rFonts w:ascii="Arial" w:hAnsi="Arial" w:cs="Times New Roman" w:hint="default"/>
        <w:b/>
        <w:i w:val="0"/>
        <w:sz w:val="18"/>
      </w:rPr>
    </w:lvl>
    <w:lvl w:ilvl="2">
      <w:start w:val="1"/>
      <w:numFmt w:val="lowerLetter"/>
      <w:lvlRestart w:val="0"/>
      <w:lvlText w:val="%3."/>
      <w:lvlJc w:val="left"/>
      <w:pPr>
        <w:ind w:left="964" w:hanging="284"/>
      </w:pPr>
      <w:rPr>
        <w:rFonts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9EA543E"/>
    <w:multiLevelType w:val="multilevel"/>
    <w:tmpl w:val="BBE01FD2"/>
    <w:lvl w:ilvl="0">
      <w:start w:val="1"/>
      <w:numFmt w:val="decimal"/>
      <w:pStyle w:val="ListNumber"/>
      <w:lvlText w:val="%1."/>
      <w:lvlJc w:val="left"/>
      <w:pPr>
        <w:tabs>
          <w:tab w:val="num" w:pos="34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559"/>
        </w:tabs>
        <w:ind w:left="1559" w:hanging="708"/>
      </w:pPr>
      <w:rPr>
        <w:rFonts w:hint="default"/>
      </w:rPr>
    </w:lvl>
    <w:lvl w:ilvl="3">
      <w:start w:val="1"/>
      <w:numFmt w:val="decimal"/>
      <w:lvlText w:val="%1.%2.%3.%4."/>
      <w:lvlJc w:val="left"/>
      <w:pPr>
        <w:tabs>
          <w:tab w:val="num" w:pos="2552"/>
        </w:tabs>
        <w:ind w:left="2552" w:hanging="993"/>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tabs>
          <w:tab w:val="num" w:pos="4961"/>
        </w:tabs>
        <w:ind w:left="4961" w:hanging="1275"/>
      </w:pPr>
      <w:rPr>
        <w:rFonts w:hint="default"/>
      </w:rPr>
    </w:lvl>
    <w:lvl w:ilvl="6">
      <w:start w:val="1"/>
      <w:numFmt w:val="decimal"/>
      <w:lvlText w:val="%1.%2.%3.%4.%5.%6.%7."/>
      <w:lvlJc w:val="left"/>
      <w:pPr>
        <w:tabs>
          <w:tab w:val="num" w:pos="5245"/>
        </w:tabs>
        <w:ind w:left="5245" w:hanging="1559"/>
      </w:pPr>
      <w:rPr>
        <w:rFonts w:hint="default"/>
      </w:rPr>
    </w:lvl>
    <w:lvl w:ilvl="7">
      <w:start w:val="1"/>
      <w:numFmt w:val="decimal"/>
      <w:lvlText w:val="%1.%2.%3.%4.%5.%6.%7.%8."/>
      <w:lvlJc w:val="left"/>
      <w:pPr>
        <w:tabs>
          <w:tab w:val="num" w:pos="5528"/>
        </w:tabs>
        <w:ind w:left="5528" w:hanging="1842"/>
      </w:pPr>
      <w:rPr>
        <w:rFonts w:hint="default"/>
      </w:rPr>
    </w:lvl>
    <w:lvl w:ilvl="8">
      <w:start w:val="1"/>
      <w:numFmt w:val="decimal"/>
      <w:lvlText w:val="%1.%2.%3.%4.%5.%6.%7.%8.%9."/>
      <w:lvlJc w:val="left"/>
      <w:pPr>
        <w:tabs>
          <w:tab w:val="num" w:pos="5670"/>
        </w:tabs>
        <w:ind w:left="5670" w:hanging="1984"/>
      </w:pPr>
      <w:rPr>
        <w:rFonts w:hint="default"/>
      </w:rPr>
    </w:lvl>
  </w:abstractNum>
  <w:abstractNum w:abstractNumId="12" w15:restartNumberingAfterBreak="0">
    <w:nsid w:val="4C5A57D2"/>
    <w:multiLevelType w:val="multilevel"/>
    <w:tmpl w:val="FD8A649E"/>
    <w:lvl w:ilvl="0">
      <w:start w:val="27"/>
      <w:numFmt w:val="none"/>
      <w:suff w:val="space"/>
      <w:lvlText w:val="NOTE: "/>
      <w:lvlJc w:val="left"/>
      <w:pPr>
        <w:ind w:left="0" w:firstLine="0"/>
      </w:pPr>
      <w:rPr>
        <w:rFonts w:ascii="Arial" w:hAnsi="Arial" w:cs="Times New Roman" w:hint="default"/>
        <w:b/>
        <w:i w:val="0"/>
        <w:color w:val="3B3B3B"/>
        <w:sz w:val="18"/>
      </w:rPr>
    </w:lvl>
    <w:lvl w:ilvl="1">
      <w:start w:val="2"/>
      <w:numFmt w:val="decimal"/>
      <w:lvlRestart w:val="0"/>
      <w:lvlText w:val="Step %2:"/>
      <w:lvlJc w:val="left"/>
      <w:pPr>
        <w:ind w:left="680" w:hanging="680"/>
      </w:pPr>
      <w:rPr>
        <w:rFonts w:ascii="Arial" w:hAnsi="Arial" w:cs="Times New Roman" w:hint="default"/>
        <w:b/>
        <w:i w:val="0"/>
        <w:sz w:val="18"/>
      </w:rPr>
    </w:lvl>
    <w:lvl w:ilvl="2">
      <w:start w:val="1"/>
      <w:numFmt w:val="lowerLetter"/>
      <w:lvlRestart w:val="0"/>
      <w:lvlText w:val="%3."/>
      <w:lvlJc w:val="left"/>
      <w:pPr>
        <w:ind w:left="964" w:hanging="284"/>
      </w:pPr>
      <w:rPr>
        <w:rFonts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574421F4"/>
    <w:multiLevelType w:val="multilevel"/>
    <w:tmpl w:val="DDCA3698"/>
    <w:lvl w:ilvl="0">
      <w:start w:val="19"/>
      <w:numFmt w:val="none"/>
      <w:suff w:val="space"/>
      <w:lvlText w:val="NOTE: "/>
      <w:lvlJc w:val="left"/>
      <w:pPr>
        <w:ind w:left="0" w:firstLine="0"/>
      </w:pPr>
      <w:rPr>
        <w:rFonts w:ascii="Arial" w:hAnsi="Arial" w:cs="Times New Roman" w:hint="default"/>
        <w:b/>
        <w:i w:val="0"/>
        <w:color w:val="3B3B3B"/>
        <w:sz w:val="18"/>
      </w:rPr>
    </w:lvl>
    <w:lvl w:ilvl="1">
      <w:start w:val="4"/>
      <w:numFmt w:val="decimal"/>
      <w:lvlRestart w:val="0"/>
      <w:lvlText w:val="Step %2:"/>
      <w:lvlJc w:val="left"/>
      <w:pPr>
        <w:ind w:left="680" w:hanging="680"/>
      </w:pPr>
      <w:rPr>
        <w:rFonts w:ascii="Arial" w:hAnsi="Arial" w:cs="Times New Roman" w:hint="default"/>
        <w:b/>
        <w:i w:val="0"/>
        <w:sz w:val="18"/>
      </w:rPr>
    </w:lvl>
    <w:lvl w:ilvl="2">
      <w:start w:val="1"/>
      <w:numFmt w:val="lowerLetter"/>
      <w:lvlRestart w:val="0"/>
      <w:lvlText w:val="%3."/>
      <w:lvlJc w:val="left"/>
      <w:pPr>
        <w:ind w:left="964" w:hanging="284"/>
      </w:pPr>
      <w:rPr>
        <w:rFonts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5E1D5A28"/>
    <w:multiLevelType w:val="multilevel"/>
    <w:tmpl w:val="ACBC32BA"/>
    <w:lvl w:ilvl="0">
      <w:start w:val="1"/>
      <w:numFmt w:val="bullet"/>
      <w:pStyle w:val="ListBullet"/>
      <w:lvlText w:val=""/>
      <w:lvlJc w:val="left"/>
      <w:pPr>
        <w:tabs>
          <w:tab w:val="num" w:pos="1758"/>
        </w:tabs>
        <w:ind w:left="1758" w:hanging="340"/>
      </w:pPr>
      <w:rPr>
        <w:rFonts w:ascii="Symbol" w:hAnsi="Symbol" w:hint="default"/>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15" w15:restartNumberingAfterBreak="0">
    <w:nsid w:val="62701B9C"/>
    <w:multiLevelType w:val="hybridMultilevel"/>
    <w:tmpl w:val="56FC8C64"/>
    <w:lvl w:ilvl="0" w:tplc="D22EDEAE">
      <w:start w:val="6"/>
      <w:numFmt w:val="lowerLetter"/>
      <w:lvlText w:val="%1."/>
      <w:lvlJc w:val="left"/>
      <w:pPr>
        <w:ind w:left="1040" w:hanging="360"/>
      </w:pPr>
      <w:rPr>
        <w:rFonts w:hint="default"/>
      </w:rPr>
    </w:lvl>
    <w:lvl w:ilvl="1" w:tplc="04060019" w:tentative="1">
      <w:start w:val="1"/>
      <w:numFmt w:val="lowerLetter"/>
      <w:lvlText w:val="%2."/>
      <w:lvlJc w:val="left"/>
      <w:pPr>
        <w:ind w:left="1760" w:hanging="360"/>
      </w:pPr>
    </w:lvl>
    <w:lvl w:ilvl="2" w:tplc="0406001B" w:tentative="1">
      <w:start w:val="1"/>
      <w:numFmt w:val="lowerRoman"/>
      <w:lvlText w:val="%3."/>
      <w:lvlJc w:val="right"/>
      <w:pPr>
        <w:ind w:left="2480" w:hanging="180"/>
      </w:pPr>
    </w:lvl>
    <w:lvl w:ilvl="3" w:tplc="0406000F" w:tentative="1">
      <w:start w:val="1"/>
      <w:numFmt w:val="decimal"/>
      <w:lvlText w:val="%4."/>
      <w:lvlJc w:val="left"/>
      <w:pPr>
        <w:ind w:left="3200" w:hanging="360"/>
      </w:pPr>
    </w:lvl>
    <w:lvl w:ilvl="4" w:tplc="04060019" w:tentative="1">
      <w:start w:val="1"/>
      <w:numFmt w:val="lowerLetter"/>
      <w:lvlText w:val="%5."/>
      <w:lvlJc w:val="left"/>
      <w:pPr>
        <w:ind w:left="3920" w:hanging="360"/>
      </w:pPr>
    </w:lvl>
    <w:lvl w:ilvl="5" w:tplc="0406001B" w:tentative="1">
      <w:start w:val="1"/>
      <w:numFmt w:val="lowerRoman"/>
      <w:lvlText w:val="%6."/>
      <w:lvlJc w:val="right"/>
      <w:pPr>
        <w:ind w:left="4640" w:hanging="180"/>
      </w:pPr>
    </w:lvl>
    <w:lvl w:ilvl="6" w:tplc="0406000F" w:tentative="1">
      <w:start w:val="1"/>
      <w:numFmt w:val="decimal"/>
      <w:lvlText w:val="%7."/>
      <w:lvlJc w:val="left"/>
      <w:pPr>
        <w:ind w:left="5360" w:hanging="360"/>
      </w:pPr>
    </w:lvl>
    <w:lvl w:ilvl="7" w:tplc="04060019" w:tentative="1">
      <w:start w:val="1"/>
      <w:numFmt w:val="lowerLetter"/>
      <w:lvlText w:val="%8."/>
      <w:lvlJc w:val="left"/>
      <w:pPr>
        <w:ind w:left="6080" w:hanging="360"/>
      </w:pPr>
    </w:lvl>
    <w:lvl w:ilvl="8" w:tplc="0406001B" w:tentative="1">
      <w:start w:val="1"/>
      <w:numFmt w:val="lowerRoman"/>
      <w:lvlText w:val="%9."/>
      <w:lvlJc w:val="right"/>
      <w:pPr>
        <w:ind w:left="6800" w:hanging="180"/>
      </w:pPr>
    </w:lvl>
  </w:abstractNum>
  <w:abstractNum w:abstractNumId="16" w15:restartNumberingAfterBreak="0">
    <w:nsid w:val="641306E0"/>
    <w:multiLevelType w:val="hybridMultilevel"/>
    <w:tmpl w:val="4490AD78"/>
    <w:lvl w:ilvl="0" w:tplc="010A3B66">
      <w:numFmt w:val="bullet"/>
      <w:lvlText w:val="-"/>
      <w:lvlJc w:val="left"/>
      <w:pPr>
        <w:ind w:left="1353" w:hanging="360"/>
      </w:pPr>
      <w:rPr>
        <w:rFonts w:ascii="Arial" w:eastAsiaTheme="minorHAnsi" w:hAnsi="Arial" w:cs="Arial" w:hint="default"/>
      </w:rPr>
    </w:lvl>
    <w:lvl w:ilvl="1" w:tplc="04060003" w:tentative="1">
      <w:start w:val="1"/>
      <w:numFmt w:val="bullet"/>
      <w:lvlText w:val="o"/>
      <w:lvlJc w:val="left"/>
      <w:pPr>
        <w:ind w:left="2073" w:hanging="360"/>
      </w:pPr>
      <w:rPr>
        <w:rFonts w:ascii="Courier New" w:hAnsi="Courier New" w:cs="Courier New" w:hint="default"/>
      </w:rPr>
    </w:lvl>
    <w:lvl w:ilvl="2" w:tplc="04060005" w:tentative="1">
      <w:start w:val="1"/>
      <w:numFmt w:val="bullet"/>
      <w:lvlText w:val=""/>
      <w:lvlJc w:val="left"/>
      <w:pPr>
        <w:ind w:left="2793" w:hanging="360"/>
      </w:pPr>
      <w:rPr>
        <w:rFonts w:ascii="Wingdings" w:hAnsi="Wingdings" w:hint="default"/>
      </w:rPr>
    </w:lvl>
    <w:lvl w:ilvl="3" w:tplc="04060001" w:tentative="1">
      <w:start w:val="1"/>
      <w:numFmt w:val="bullet"/>
      <w:lvlText w:val=""/>
      <w:lvlJc w:val="left"/>
      <w:pPr>
        <w:ind w:left="3513" w:hanging="360"/>
      </w:pPr>
      <w:rPr>
        <w:rFonts w:ascii="Symbol" w:hAnsi="Symbol" w:hint="default"/>
      </w:rPr>
    </w:lvl>
    <w:lvl w:ilvl="4" w:tplc="04060003" w:tentative="1">
      <w:start w:val="1"/>
      <w:numFmt w:val="bullet"/>
      <w:lvlText w:val="o"/>
      <w:lvlJc w:val="left"/>
      <w:pPr>
        <w:ind w:left="4233" w:hanging="360"/>
      </w:pPr>
      <w:rPr>
        <w:rFonts w:ascii="Courier New" w:hAnsi="Courier New" w:cs="Courier New" w:hint="default"/>
      </w:rPr>
    </w:lvl>
    <w:lvl w:ilvl="5" w:tplc="04060005" w:tentative="1">
      <w:start w:val="1"/>
      <w:numFmt w:val="bullet"/>
      <w:lvlText w:val=""/>
      <w:lvlJc w:val="left"/>
      <w:pPr>
        <w:ind w:left="4953" w:hanging="360"/>
      </w:pPr>
      <w:rPr>
        <w:rFonts w:ascii="Wingdings" w:hAnsi="Wingdings" w:hint="default"/>
      </w:rPr>
    </w:lvl>
    <w:lvl w:ilvl="6" w:tplc="04060001" w:tentative="1">
      <w:start w:val="1"/>
      <w:numFmt w:val="bullet"/>
      <w:lvlText w:val=""/>
      <w:lvlJc w:val="left"/>
      <w:pPr>
        <w:ind w:left="5673" w:hanging="360"/>
      </w:pPr>
      <w:rPr>
        <w:rFonts w:ascii="Symbol" w:hAnsi="Symbol" w:hint="default"/>
      </w:rPr>
    </w:lvl>
    <w:lvl w:ilvl="7" w:tplc="04060003" w:tentative="1">
      <w:start w:val="1"/>
      <w:numFmt w:val="bullet"/>
      <w:lvlText w:val="o"/>
      <w:lvlJc w:val="left"/>
      <w:pPr>
        <w:ind w:left="6393" w:hanging="360"/>
      </w:pPr>
      <w:rPr>
        <w:rFonts w:ascii="Courier New" w:hAnsi="Courier New" w:cs="Courier New" w:hint="default"/>
      </w:rPr>
    </w:lvl>
    <w:lvl w:ilvl="8" w:tplc="04060005" w:tentative="1">
      <w:start w:val="1"/>
      <w:numFmt w:val="bullet"/>
      <w:lvlText w:val=""/>
      <w:lvlJc w:val="left"/>
      <w:pPr>
        <w:ind w:left="7113" w:hanging="360"/>
      </w:pPr>
      <w:rPr>
        <w:rFonts w:ascii="Wingdings" w:hAnsi="Wingdings" w:hint="default"/>
      </w:rPr>
    </w:lvl>
  </w:abstractNum>
  <w:abstractNum w:abstractNumId="17" w15:restartNumberingAfterBreak="0">
    <w:nsid w:val="648C1362"/>
    <w:multiLevelType w:val="multilevel"/>
    <w:tmpl w:val="249A964E"/>
    <w:lvl w:ilvl="0">
      <w:start w:val="24"/>
      <w:numFmt w:val="none"/>
      <w:suff w:val="space"/>
      <w:lvlText w:val="NOTE: "/>
      <w:lvlJc w:val="left"/>
      <w:pPr>
        <w:ind w:left="284" w:firstLine="0"/>
      </w:pPr>
      <w:rPr>
        <w:rFonts w:ascii="Arial" w:hAnsi="Arial" w:cs="Times New Roman" w:hint="default"/>
        <w:b/>
        <w:i w:val="0"/>
        <w:color w:val="3B3B3B"/>
        <w:sz w:val="18"/>
      </w:rPr>
    </w:lvl>
    <w:lvl w:ilvl="1">
      <w:start w:val="4"/>
      <w:numFmt w:val="decimal"/>
      <w:lvlRestart w:val="0"/>
      <w:lvlText w:val="Step %2:"/>
      <w:lvlJc w:val="left"/>
      <w:pPr>
        <w:ind w:left="680" w:hanging="680"/>
      </w:pPr>
      <w:rPr>
        <w:rFonts w:ascii="Arial" w:hAnsi="Arial" w:cs="Times New Roman" w:hint="default"/>
        <w:b/>
        <w:i w:val="0"/>
        <w:sz w:val="18"/>
      </w:rPr>
    </w:lvl>
    <w:lvl w:ilvl="2">
      <w:start w:val="6"/>
      <w:numFmt w:val="lowerLetter"/>
      <w:lvlRestart w:val="0"/>
      <w:lvlText w:val="%3."/>
      <w:lvlJc w:val="left"/>
      <w:pPr>
        <w:ind w:left="964" w:hanging="284"/>
      </w:pPr>
      <w:rPr>
        <w:rFonts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A0477BA"/>
    <w:multiLevelType w:val="multilevel"/>
    <w:tmpl w:val="7E2E4A0A"/>
    <w:lvl w:ilvl="0">
      <w:start w:val="19"/>
      <w:numFmt w:val="none"/>
      <w:suff w:val="space"/>
      <w:lvlText w:val="NOTE: "/>
      <w:lvlJc w:val="left"/>
      <w:pPr>
        <w:ind w:left="0" w:firstLine="0"/>
      </w:pPr>
      <w:rPr>
        <w:rFonts w:ascii="Arial" w:hAnsi="Arial" w:cs="Times New Roman" w:hint="default"/>
        <w:b/>
        <w:i w:val="0"/>
        <w:color w:val="3B3B3B"/>
        <w:sz w:val="18"/>
      </w:rPr>
    </w:lvl>
    <w:lvl w:ilvl="1">
      <w:start w:val="5"/>
      <w:numFmt w:val="decimal"/>
      <w:lvlRestart w:val="0"/>
      <w:lvlText w:val="Step %2:"/>
      <w:lvlJc w:val="left"/>
      <w:pPr>
        <w:ind w:left="680" w:hanging="680"/>
      </w:pPr>
      <w:rPr>
        <w:rFonts w:ascii="Arial" w:hAnsi="Arial" w:cs="Times New Roman" w:hint="default"/>
        <w:b/>
        <w:i w:val="0"/>
        <w:sz w:val="18"/>
      </w:rPr>
    </w:lvl>
    <w:lvl w:ilvl="2">
      <w:start w:val="1"/>
      <w:numFmt w:val="lowerLetter"/>
      <w:lvlRestart w:val="0"/>
      <w:lvlText w:val="%3."/>
      <w:lvlJc w:val="left"/>
      <w:pPr>
        <w:ind w:left="964" w:hanging="284"/>
      </w:pPr>
      <w:rPr>
        <w:rFonts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6FF3026D"/>
    <w:multiLevelType w:val="multilevel"/>
    <w:tmpl w:val="EB54806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73723143"/>
    <w:multiLevelType w:val="multilevel"/>
    <w:tmpl w:val="9D60F904"/>
    <w:lvl w:ilvl="0">
      <w:start w:val="15"/>
      <w:numFmt w:val="none"/>
      <w:pStyle w:val="NOTE"/>
      <w:suff w:val="space"/>
      <w:lvlText w:val="NOTE: "/>
      <w:lvlJc w:val="left"/>
      <w:pPr>
        <w:ind w:left="0" w:firstLine="0"/>
      </w:pPr>
      <w:rPr>
        <w:rFonts w:ascii="Arial" w:hAnsi="Arial" w:hint="default"/>
        <w:b/>
        <w:i w:val="0"/>
        <w:color w:val="3B3B3B"/>
        <w:sz w:val="18"/>
      </w:rPr>
    </w:lvl>
    <w:lvl w:ilvl="1">
      <w:start w:val="7"/>
      <w:numFmt w:val="decimal"/>
      <w:lvlRestart w:val="0"/>
      <w:pStyle w:val="Step"/>
      <w:lvlText w:val="Step %2:"/>
      <w:lvlJc w:val="left"/>
      <w:pPr>
        <w:ind w:left="680" w:hanging="680"/>
      </w:pPr>
      <w:rPr>
        <w:rFonts w:ascii="Arial" w:hAnsi="Arial" w:hint="default"/>
        <w:b/>
        <w:i w:val="0"/>
        <w:sz w:val="18"/>
      </w:rPr>
    </w:lvl>
    <w:lvl w:ilvl="2">
      <w:start w:val="1"/>
      <w:numFmt w:val="lowerLetter"/>
      <w:lvlRestart w:val="0"/>
      <w:pStyle w:val="Punktopstilling-abc"/>
      <w:lvlText w:val="%3."/>
      <w:lvlJc w:val="left"/>
      <w:pPr>
        <w:ind w:left="964" w:hanging="284"/>
      </w:pPr>
      <w:rPr>
        <w:rFonts w:hint="default"/>
        <w:b/>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77EE447F"/>
    <w:multiLevelType w:val="hybridMultilevel"/>
    <w:tmpl w:val="164268EA"/>
    <w:lvl w:ilvl="0" w:tplc="04060001">
      <w:start w:val="1"/>
      <w:numFmt w:val="bullet"/>
      <w:lvlText w:val=""/>
      <w:lvlJc w:val="left"/>
      <w:pPr>
        <w:ind w:left="1713" w:hanging="360"/>
      </w:pPr>
      <w:rPr>
        <w:rFonts w:ascii="Symbol" w:hAnsi="Symbol" w:hint="default"/>
      </w:rPr>
    </w:lvl>
    <w:lvl w:ilvl="1" w:tplc="04060003" w:tentative="1">
      <w:start w:val="1"/>
      <w:numFmt w:val="bullet"/>
      <w:lvlText w:val="o"/>
      <w:lvlJc w:val="left"/>
      <w:pPr>
        <w:ind w:left="2433" w:hanging="360"/>
      </w:pPr>
      <w:rPr>
        <w:rFonts w:ascii="Courier New" w:hAnsi="Courier New" w:cs="Courier New" w:hint="default"/>
      </w:rPr>
    </w:lvl>
    <w:lvl w:ilvl="2" w:tplc="04060005" w:tentative="1">
      <w:start w:val="1"/>
      <w:numFmt w:val="bullet"/>
      <w:lvlText w:val=""/>
      <w:lvlJc w:val="left"/>
      <w:pPr>
        <w:ind w:left="3153" w:hanging="360"/>
      </w:pPr>
      <w:rPr>
        <w:rFonts w:ascii="Wingdings" w:hAnsi="Wingdings" w:hint="default"/>
      </w:rPr>
    </w:lvl>
    <w:lvl w:ilvl="3" w:tplc="04060001" w:tentative="1">
      <w:start w:val="1"/>
      <w:numFmt w:val="bullet"/>
      <w:lvlText w:val=""/>
      <w:lvlJc w:val="left"/>
      <w:pPr>
        <w:ind w:left="3873" w:hanging="360"/>
      </w:pPr>
      <w:rPr>
        <w:rFonts w:ascii="Symbol" w:hAnsi="Symbol" w:hint="default"/>
      </w:rPr>
    </w:lvl>
    <w:lvl w:ilvl="4" w:tplc="04060003" w:tentative="1">
      <w:start w:val="1"/>
      <w:numFmt w:val="bullet"/>
      <w:lvlText w:val="o"/>
      <w:lvlJc w:val="left"/>
      <w:pPr>
        <w:ind w:left="4593" w:hanging="360"/>
      </w:pPr>
      <w:rPr>
        <w:rFonts w:ascii="Courier New" w:hAnsi="Courier New" w:cs="Courier New" w:hint="default"/>
      </w:rPr>
    </w:lvl>
    <w:lvl w:ilvl="5" w:tplc="04060005" w:tentative="1">
      <w:start w:val="1"/>
      <w:numFmt w:val="bullet"/>
      <w:lvlText w:val=""/>
      <w:lvlJc w:val="left"/>
      <w:pPr>
        <w:ind w:left="5313" w:hanging="360"/>
      </w:pPr>
      <w:rPr>
        <w:rFonts w:ascii="Wingdings" w:hAnsi="Wingdings" w:hint="default"/>
      </w:rPr>
    </w:lvl>
    <w:lvl w:ilvl="6" w:tplc="04060001" w:tentative="1">
      <w:start w:val="1"/>
      <w:numFmt w:val="bullet"/>
      <w:lvlText w:val=""/>
      <w:lvlJc w:val="left"/>
      <w:pPr>
        <w:ind w:left="6033" w:hanging="360"/>
      </w:pPr>
      <w:rPr>
        <w:rFonts w:ascii="Symbol" w:hAnsi="Symbol" w:hint="default"/>
      </w:rPr>
    </w:lvl>
    <w:lvl w:ilvl="7" w:tplc="04060003" w:tentative="1">
      <w:start w:val="1"/>
      <w:numFmt w:val="bullet"/>
      <w:lvlText w:val="o"/>
      <w:lvlJc w:val="left"/>
      <w:pPr>
        <w:ind w:left="6753" w:hanging="360"/>
      </w:pPr>
      <w:rPr>
        <w:rFonts w:ascii="Courier New" w:hAnsi="Courier New" w:cs="Courier New" w:hint="default"/>
      </w:rPr>
    </w:lvl>
    <w:lvl w:ilvl="8" w:tplc="04060005" w:tentative="1">
      <w:start w:val="1"/>
      <w:numFmt w:val="bullet"/>
      <w:lvlText w:val=""/>
      <w:lvlJc w:val="left"/>
      <w:pPr>
        <w:ind w:left="7473" w:hanging="360"/>
      </w:pPr>
      <w:rPr>
        <w:rFonts w:ascii="Wingdings" w:hAnsi="Wingdings" w:hint="default"/>
      </w:rPr>
    </w:lvl>
  </w:abstractNum>
  <w:abstractNum w:abstractNumId="22" w15:restartNumberingAfterBreak="0">
    <w:nsid w:val="7E765935"/>
    <w:multiLevelType w:val="multilevel"/>
    <w:tmpl w:val="114CC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1"/>
  </w:num>
  <w:num w:numId="3">
    <w:abstractNumId w:val="0"/>
  </w:num>
  <w:num w:numId="4">
    <w:abstractNumId w:val="19"/>
  </w:num>
  <w:num w:numId="5">
    <w:abstractNumId w:val="2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8"/>
  </w:num>
  <w:num w:numId="17">
    <w:abstractNumId w:val="10"/>
  </w:num>
  <w:num w:numId="18">
    <w:abstractNumId w:val="8"/>
  </w:num>
  <w:num w:numId="19">
    <w:abstractNumId w:val="4"/>
  </w:num>
  <w:num w:numId="20">
    <w:abstractNumId w:val="12"/>
  </w:num>
  <w:num w:numId="21">
    <w:abstractNumId w:val="3"/>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7"/>
  </w:num>
  <w:num w:numId="28">
    <w:abstractNumId w:val="15"/>
  </w:num>
  <w:num w:numId="29">
    <w:abstractNumId w:val="20"/>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20"/>
  </w:num>
  <w:num w:numId="38">
    <w:abstractNumId w:val="20"/>
  </w:num>
  <w:num w:numId="39">
    <w:abstractNumId w:val="22"/>
  </w:num>
  <w:num w:numId="40">
    <w:abstractNumId w:val="20"/>
  </w:num>
  <w:num w:numId="41">
    <w:abstractNumId w:val="6"/>
  </w:num>
  <w:num w:numId="4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5"/>
  </w:num>
  <w:num w:numId="45">
    <w:abstractNumId w:val="20"/>
  </w:num>
  <w:num w:numId="46">
    <w:abstractNumId w:val="20"/>
    <w:lvlOverride w:ilvl="0">
      <w:startOverride w:val="1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num>
  <w:num w:numId="49">
    <w:abstractNumId w:val="20"/>
    <w:lvlOverride w:ilvl="0">
      <w:startOverride w:val="2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defaultTabStop w:val="1304"/>
  <w:hyphenationZone w:val="425"/>
  <w:characterSpacingControl w:val="doNotCompress"/>
  <w:hdrShapeDefaults>
    <o:shapedefaults v:ext="edit" spidmax="22529">
      <o:colormru v:ext="edit" colors="#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3C8"/>
    <w:rsid w:val="000002E0"/>
    <w:rsid w:val="000031DB"/>
    <w:rsid w:val="00004972"/>
    <w:rsid w:val="00010618"/>
    <w:rsid w:val="00011F3B"/>
    <w:rsid w:val="0001484E"/>
    <w:rsid w:val="00014F13"/>
    <w:rsid w:val="000154E7"/>
    <w:rsid w:val="00016A28"/>
    <w:rsid w:val="0002086C"/>
    <w:rsid w:val="00022AD2"/>
    <w:rsid w:val="00026AF3"/>
    <w:rsid w:val="00030FF4"/>
    <w:rsid w:val="00033B36"/>
    <w:rsid w:val="000343C8"/>
    <w:rsid w:val="00037740"/>
    <w:rsid w:val="00037A4F"/>
    <w:rsid w:val="00037EDB"/>
    <w:rsid w:val="00041E23"/>
    <w:rsid w:val="000423B1"/>
    <w:rsid w:val="00042FA1"/>
    <w:rsid w:val="00044B28"/>
    <w:rsid w:val="00051156"/>
    <w:rsid w:val="00055174"/>
    <w:rsid w:val="000623D0"/>
    <w:rsid w:val="00064D7E"/>
    <w:rsid w:val="00084A5D"/>
    <w:rsid w:val="00086210"/>
    <w:rsid w:val="00087C31"/>
    <w:rsid w:val="000910FF"/>
    <w:rsid w:val="00094643"/>
    <w:rsid w:val="00096631"/>
    <w:rsid w:val="000A2F36"/>
    <w:rsid w:val="000A409F"/>
    <w:rsid w:val="000A6DFE"/>
    <w:rsid w:val="000A7416"/>
    <w:rsid w:val="000B27C5"/>
    <w:rsid w:val="000B4237"/>
    <w:rsid w:val="000B5FAB"/>
    <w:rsid w:val="000C0A5A"/>
    <w:rsid w:val="000C0EF8"/>
    <w:rsid w:val="000C1569"/>
    <w:rsid w:val="000C6A7E"/>
    <w:rsid w:val="000C76E3"/>
    <w:rsid w:val="000D0054"/>
    <w:rsid w:val="000D00FF"/>
    <w:rsid w:val="000D4129"/>
    <w:rsid w:val="000D4321"/>
    <w:rsid w:val="000D44B3"/>
    <w:rsid w:val="000D6BC9"/>
    <w:rsid w:val="000E0596"/>
    <w:rsid w:val="000E05BD"/>
    <w:rsid w:val="000E0791"/>
    <w:rsid w:val="000E3871"/>
    <w:rsid w:val="000F044C"/>
    <w:rsid w:val="000F0AC9"/>
    <w:rsid w:val="000F0DAE"/>
    <w:rsid w:val="000F161E"/>
    <w:rsid w:val="000F1E59"/>
    <w:rsid w:val="00102C07"/>
    <w:rsid w:val="00112BE0"/>
    <w:rsid w:val="00113064"/>
    <w:rsid w:val="00113FDB"/>
    <w:rsid w:val="00115CF9"/>
    <w:rsid w:val="001204EB"/>
    <w:rsid w:val="00120F2C"/>
    <w:rsid w:val="00126359"/>
    <w:rsid w:val="00133FA8"/>
    <w:rsid w:val="00137D7D"/>
    <w:rsid w:val="00141E0E"/>
    <w:rsid w:val="00152F14"/>
    <w:rsid w:val="00153692"/>
    <w:rsid w:val="00153D3E"/>
    <w:rsid w:val="00155FF3"/>
    <w:rsid w:val="001624FC"/>
    <w:rsid w:val="001640AE"/>
    <w:rsid w:val="00164682"/>
    <w:rsid w:val="001749F1"/>
    <w:rsid w:val="001753C0"/>
    <w:rsid w:val="00175C22"/>
    <w:rsid w:val="00183624"/>
    <w:rsid w:val="00183983"/>
    <w:rsid w:val="00186825"/>
    <w:rsid w:val="001904A6"/>
    <w:rsid w:val="00195AA3"/>
    <w:rsid w:val="0019630D"/>
    <w:rsid w:val="001964CB"/>
    <w:rsid w:val="00197EC1"/>
    <w:rsid w:val="001A39BB"/>
    <w:rsid w:val="001A3A91"/>
    <w:rsid w:val="001A3D47"/>
    <w:rsid w:val="001B3995"/>
    <w:rsid w:val="001B4A1A"/>
    <w:rsid w:val="001C0109"/>
    <w:rsid w:val="001C2C24"/>
    <w:rsid w:val="001C3E3D"/>
    <w:rsid w:val="001C53FF"/>
    <w:rsid w:val="001D1821"/>
    <w:rsid w:val="001D7662"/>
    <w:rsid w:val="001E23CD"/>
    <w:rsid w:val="001E323F"/>
    <w:rsid w:val="001E7BC6"/>
    <w:rsid w:val="002059E7"/>
    <w:rsid w:val="0020780F"/>
    <w:rsid w:val="00210131"/>
    <w:rsid w:val="00214E32"/>
    <w:rsid w:val="002172CF"/>
    <w:rsid w:val="00217797"/>
    <w:rsid w:val="0022513E"/>
    <w:rsid w:val="0022529E"/>
    <w:rsid w:val="00225CE7"/>
    <w:rsid w:val="00227022"/>
    <w:rsid w:val="00227345"/>
    <w:rsid w:val="00227C6D"/>
    <w:rsid w:val="00231E2A"/>
    <w:rsid w:val="0023203E"/>
    <w:rsid w:val="002348E3"/>
    <w:rsid w:val="002370BF"/>
    <w:rsid w:val="002370FA"/>
    <w:rsid w:val="002407DC"/>
    <w:rsid w:val="00240B76"/>
    <w:rsid w:val="00241F1E"/>
    <w:rsid w:val="00244E2D"/>
    <w:rsid w:val="00260A26"/>
    <w:rsid w:val="00261FB8"/>
    <w:rsid w:val="00264396"/>
    <w:rsid w:val="00264B9A"/>
    <w:rsid w:val="00266FD7"/>
    <w:rsid w:val="0027185A"/>
    <w:rsid w:val="00276034"/>
    <w:rsid w:val="002805B9"/>
    <w:rsid w:val="0028525D"/>
    <w:rsid w:val="00285AEC"/>
    <w:rsid w:val="00285FBA"/>
    <w:rsid w:val="00286EF0"/>
    <w:rsid w:val="002931BD"/>
    <w:rsid w:val="002A2BBC"/>
    <w:rsid w:val="002A448E"/>
    <w:rsid w:val="002A4E5C"/>
    <w:rsid w:val="002A5210"/>
    <w:rsid w:val="002A7FEF"/>
    <w:rsid w:val="002C0980"/>
    <w:rsid w:val="002C1022"/>
    <w:rsid w:val="002C1AD1"/>
    <w:rsid w:val="002C7CB8"/>
    <w:rsid w:val="002D7504"/>
    <w:rsid w:val="002D793E"/>
    <w:rsid w:val="002E08E8"/>
    <w:rsid w:val="002E64F1"/>
    <w:rsid w:val="002E6B9B"/>
    <w:rsid w:val="002F1051"/>
    <w:rsid w:val="002F3055"/>
    <w:rsid w:val="003000FF"/>
    <w:rsid w:val="00301844"/>
    <w:rsid w:val="003024DB"/>
    <w:rsid w:val="00304EC4"/>
    <w:rsid w:val="00311F32"/>
    <w:rsid w:val="0031264C"/>
    <w:rsid w:val="00312E17"/>
    <w:rsid w:val="00315638"/>
    <w:rsid w:val="003176DD"/>
    <w:rsid w:val="00317D95"/>
    <w:rsid w:val="0032029A"/>
    <w:rsid w:val="00322A0F"/>
    <w:rsid w:val="00324D7C"/>
    <w:rsid w:val="00330C9F"/>
    <w:rsid w:val="003328D0"/>
    <w:rsid w:val="00337DD6"/>
    <w:rsid w:val="003402A4"/>
    <w:rsid w:val="00345907"/>
    <w:rsid w:val="00346DB8"/>
    <w:rsid w:val="0035285F"/>
    <w:rsid w:val="00353CAB"/>
    <w:rsid w:val="0035415F"/>
    <w:rsid w:val="00361E8E"/>
    <w:rsid w:val="003625CC"/>
    <w:rsid w:val="00362E1B"/>
    <w:rsid w:val="003671BC"/>
    <w:rsid w:val="003701DC"/>
    <w:rsid w:val="0037056E"/>
    <w:rsid w:val="00375794"/>
    <w:rsid w:val="003767C8"/>
    <w:rsid w:val="003820F9"/>
    <w:rsid w:val="0038310F"/>
    <w:rsid w:val="00383E26"/>
    <w:rsid w:val="00384B4E"/>
    <w:rsid w:val="00385590"/>
    <w:rsid w:val="00393F8A"/>
    <w:rsid w:val="003A2703"/>
    <w:rsid w:val="003B1ED6"/>
    <w:rsid w:val="003B2353"/>
    <w:rsid w:val="003C2742"/>
    <w:rsid w:val="003C3091"/>
    <w:rsid w:val="003C3462"/>
    <w:rsid w:val="003C366F"/>
    <w:rsid w:val="003C407B"/>
    <w:rsid w:val="003C5768"/>
    <w:rsid w:val="003C5F3B"/>
    <w:rsid w:val="003C66FA"/>
    <w:rsid w:val="003C7BC0"/>
    <w:rsid w:val="003D28E6"/>
    <w:rsid w:val="003D664D"/>
    <w:rsid w:val="003E2725"/>
    <w:rsid w:val="003E4088"/>
    <w:rsid w:val="003F13FE"/>
    <w:rsid w:val="003F761F"/>
    <w:rsid w:val="00400B37"/>
    <w:rsid w:val="004020DB"/>
    <w:rsid w:val="0040574C"/>
    <w:rsid w:val="00406C72"/>
    <w:rsid w:val="00416289"/>
    <w:rsid w:val="00420E29"/>
    <w:rsid w:val="00420E56"/>
    <w:rsid w:val="004225AD"/>
    <w:rsid w:val="004321FE"/>
    <w:rsid w:val="0043711C"/>
    <w:rsid w:val="004406ED"/>
    <w:rsid w:val="0044679A"/>
    <w:rsid w:val="0045269B"/>
    <w:rsid w:val="00452BA1"/>
    <w:rsid w:val="00453C34"/>
    <w:rsid w:val="0045482E"/>
    <w:rsid w:val="004573C0"/>
    <w:rsid w:val="00465977"/>
    <w:rsid w:val="004700CB"/>
    <w:rsid w:val="0047141D"/>
    <w:rsid w:val="00471F30"/>
    <w:rsid w:val="004731AB"/>
    <w:rsid w:val="0047562E"/>
    <w:rsid w:val="00476C2B"/>
    <w:rsid w:val="004771C3"/>
    <w:rsid w:val="00482154"/>
    <w:rsid w:val="00483655"/>
    <w:rsid w:val="004906D1"/>
    <w:rsid w:val="0049098B"/>
    <w:rsid w:val="004916CA"/>
    <w:rsid w:val="00494F65"/>
    <w:rsid w:val="00496BBF"/>
    <w:rsid w:val="00497430"/>
    <w:rsid w:val="004A2A6D"/>
    <w:rsid w:val="004A636D"/>
    <w:rsid w:val="004A66CD"/>
    <w:rsid w:val="004A79BE"/>
    <w:rsid w:val="004B08C7"/>
    <w:rsid w:val="004B2573"/>
    <w:rsid w:val="004B2762"/>
    <w:rsid w:val="004B6985"/>
    <w:rsid w:val="004B7D14"/>
    <w:rsid w:val="004C1308"/>
    <w:rsid w:val="004C15EF"/>
    <w:rsid w:val="004C1852"/>
    <w:rsid w:val="004C4422"/>
    <w:rsid w:val="004C4718"/>
    <w:rsid w:val="004C53BB"/>
    <w:rsid w:val="004C7EC7"/>
    <w:rsid w:val="004D53D7"/>
    <w:rsid w:val="004D7825"/>
    <w:rsid w:val="004E1868"/>
    <w:rsid w:val="004E1F14"/>
    <w:rsid w:val="004E4665"/>
    <w:rsid w:val="004F0BE8"/>
    <w:rsid w:val="004F25DD"/>
    <w:rsid w:val="004F35A7"/>
    <w:rsid w:val="004F47AE"/>
    <w:rsid w:val="00500139"/>
    <w:rsid w:val="0050320D"/>
    <w:rsid w:val="0050412C"/>
    <w:rsid w:val="00507429"/>
    <w:rsid w:val="005109D4"/>
    <w:rsid w:val="00512383"/>
    <w:rsid w:val="00512F3E"/>
    <w:rsid w:val="00513145"/>
    <w:rsid w:val="00515227"/>
    <w:rsid w:val="005156CE"/>
    <w:rsid w:val="00520A2F"/>
    <w:rsid w:val="0052376E"/>
    <w:rsid w:val="00526DBB"/>
    <w:rsid w:val="00535FF1"/>
    <w:rsid w:val="005361ED"/>
    <w:rsid w:val="00540DFA"/>
    <w:rsid w:val="0054228A"/>
    <w:rsid w:val="005505BC"/>
    <w:rsid w:val="005541DE"/>
    <w:rsid w:val="005556BB"/>
    <w:rsid w:val="00555AC0"/>
    <w:rsid w:val="00556338"/>
    <w:rsid w:val="00557E0D"/>
    <w:rsid w:val="00560402"/>
    <w:rsid w:val="00561922"/>
    <w:rsid w:val="00575A50"/>
    <w:rsid w:val="00580039"/>
    <w:rsid w:val="00580727"/>
    <w:rsid w:val="00580C6E"/>
    <w:rsid w:val="005851DC"/>
    <w:rsid w:val="005855DB"/>
    <w:rsid w:val="00587B98"/>
    <w:rsid w:val="00594893"/>
    <w:rsid w:val="00597CF4"/>
    <w:rsid w:val="00597FD8"/>
    <w:rsid w:val="005A7834"/>
    <w:rsid w:val="005A7CAE"/>
    <w:rsid w:val="005C09CB"/>
    <w:rsid w:val="005C3311"/>
    <w:rsid w:val="005C5822"/>
    <w:rsid w:val="005C64B8"/>
    <w:rsid w:val="005D1571"/>
    <w:rsid w:val="005D37B1"/>
    <w:rsid w:val="005D696F"/>
    <w:rsid w:val="005D6B1A"/>
    <w:rsid w:val="005E3CD4"/>
    <w:rsid w:val="005E506B"/>
    <w:rsid w:val="005E5655"/>
    <w:rsid w:val="005E7809"/>
    <w:rsid w:val="005F0AC3"/>
    <w:rsid w:val="005F0C44"/>
    <w:rsid w:val="005F0F6E"/>
    <w:rsid w:val="005F3E9C"/>
    <w:rsid w:val="005F7D7D"/>
    <w:rsid w:val="006040EC"/>
    <w:rsid w:val="0060432D"/>
    <w:rsid w:val="00607635"/>
    <w:rsid w:val="006076D4"/>
    <w:rsid w:val="00610A3C"/>
    <w:rsid w:val="00612BA9"/>
    <w:rsid w:val="0061300C"/>
    <w:rsid w:val="006143F1"/>
    <w:rsid w:val="0061694C"/>
    <w:rsid w:val="006174CC"/>
    <w:rsid w:val="00617E5F"/>
    <w:rsid w:val="00620702"/>
    <w:rsid w:val="00626590"/>
    <w:rsid w:val="006318D2"/>
    <w:rsid w:val="006319DB"/>
    <w:rsid w:val="00633149"/>
    <w:rsid w:val="0063405E"/>
    <w:rsid w:val="006343C8"/>
    <w:rsid w:val="00634A8A"/>
    <w:rsid w:val="00637F6F"/>
    <w:rsid w:val="006413EF"/>
    <w:rsid w:val="00655275"/>
    <w:rsid w:val="00655304"/>
    <w:rsid w:val="00655EBC"/>
    <w:rsid w:val="006578A6"/>
    <w:rsid w:val="00657F37"/>
    <w:rsid w:val="006644E8"/>
    <w:rsid w:val="00665456"/>
    <w:rsid w:val="0066549D"/>
    <w:rsid w:val="0067100F"/>
    <w:rsid w:val="006723D5"/>
    <w:rsid w:val="00675719"/>
    <w:rsid w:val="00682377"/>
    <w:rsid w:val="00685B74"/>
    <w:rsid w:val="00690932"/>
    <w:rsid w:val="00691E1A"/>
    <w:rsid w:val="00696F39"/>
    <w:rsid w:val="006A2247"/>
    <w:rsid w:val="006A5CBE"/>
    <w:rsid w:val="006A6A7D"/>
    <w:rsid w:val="006B33AD"/>
    <w:rsid w:val="006B7BE2"/>
    <w:rsid w:val="006B7C15"/>
    <w:rsid w:val="006C168C"/>
    <w:rsid w:val="006C3F58"/>
    <w:rsid w:val="006C5080"/>
    <w:rsid w:val="006C6D78"/>
    <w:rsid w:val="006D163B"/>
    <w:rsid w:val="006D4794"/>
    <w:rsid w:val="006D58D6"/>
    <w:rsid w:val="006D5ABA"/>
    <w:rsid w:val="006D5B9C"/>
    <w:rsid w:val="006E1208"/>
    <w:rsid w:val="006E1E9C"/>
    <w:rsid w:val="006E2C3B"/>
    <w:rsid w:val="006E5B1E"/>
    <w:rsid w:val="006E76EB"/>
    <w:rsid w:val="006F2EDE"/>
    <w:rsid w:val="006F3351"/>
    <w:rsid w:val="006F706C"/>
    <w:rsid w:val="00700204"/>
    <w:rsid w:val="0070322D"/>
    <w:rsid w:val="007120B1"/>
    <w:rsid w:val="00712D19"/>
    <w:rsid w:val="007141D4"/>
    <w:rsid w:val="00723429"/>
    <w:rsid w:val="007315EF"/>
    <w:rsid w:val="00731A2D"/>
    <w:rsid w:val="00732C5C"/>
    <w:rsid w:val="00735632"/>
    <w:rsid w:val="00735866"/>
    <w:rsid w:val="00737E5A"/>
    <w:rsid w:val="007432BD"/>
    <w:rsid w:val="00743865"/>
    <w:rsid w:val="00745F9C"/>
    <w:rsid w:val="00747433"/>
    <w:rsid w:val="0074789B"/>
    <w:rsid w:val="00753B44"/>
    <w:rsid w:val="00756DB3"/>
    <w:rsid w:val="00760B09"/>
    <w:rsid w:val="00762F74"/>
    <w:rsid w:val="0076443F"/>
    <w:rsid w:val="00765093"/>
    <w:rsid w:val="00765B8A"/>
    <w:rsid w:val="00766468"/>
    <w:rsid w:val="007665AF"/>
    <w:rsid w:val="0077121C"/>
    <w:rsid w:val="0077449A"/>
    <w:rsid w:val="007834C5"/>
    <w:rsid w:val="0078578A"/>
    <w:rsid w:val="007901BB"/>
    <w:rsid w:val="0079035A"/>
    <w:rsid w:val="007A3EC0"/>
    <w:rsid w:val="007A4D87"/>
    <w:rsid w:val="007A68B5"/>
    <w:rsid w:val="007B28AC"/>
    <w:rsid w:val="007C0A9C"/>
    <w:rsid w:val="007C3F05"/>
    <w:rsid w:val="007C4BE5"/>
    <w:rsid w:val="007C5A46"/>
    <w:rsid w:val="007C79A6"/>
    <w:rsid w:val="007D0C39"/>
    <w:rsid w:val="007D0FB5"/>
    <w:rsid w:val="007D1CB0"/>
    <w:rsid w:val="007D2933"/>
    <w:rsid w:val="007E0B24"/>
    <w:rsid w:val="007E4A03"/>
    <w:rsid w:val="007E59DF"/>
    <w:rsid w:val="007E6190"/>
    <w:rsid w:val="007F110B"/>
    <w:rsid w:val="007F134C"/>
    <w:rsid w:val="007F14D5"/>
    <w:rsid w:val="007F1892"/>
    <w:rsid w:val="007F1AE5"/>
    <w:rsid w:val="007F4AB7"/>
    <w:rsid w:val="007F6A66"/>
    <w:rsid w:val="00801841"/>
    <w:rsid w:val="008026C6"/>
    <w:rsid w:val="008058FD"/>
    <w:rsid w:val="00805A32"/>
    <w:rsid w:val="00805A3A"/>
    <w:rsid w:val="0081033B"/>
    <w:rsid w:val="008108A3"/>
    <w:rsid w:val="0081260F"/>
    <w:rsid w:val="00812972"/>
    <w:rsid w:val="00814177"/>
    <w:rsid w:val="0081498F"/>
    <w:rsid w:val="0081514D"/>
    <w:rsid w:val="00815482"/>
    <w:rsid w:val="008209C8"/>
    <w:rsid w:val="0082405D"/>
    <w:rsid w:val="00830FC2"/>
    <w:rsid w:val="00835714"/>
    <w:rsid w:val="008374D5"/>
    <w:rsid w:val="00845C2C"/>
    <w:rsid w:val="008477A7"/>
    <w:rsid w:val="00847EA4"/>
    <w:rsid w:val="00850499"/>
    <w:rsid w:val="008517AB"/>
    <w:rsid w:val="00851D9B"/>
    <w:rsid w:val="008629E2"/>
    <w:rsid w:val="00863C31"/>
    <w:rsid w:val="00870ACF"/>
    <w:rsid w:val="00874F9E"/>
    <w:rsid w:val="00890580"/>
    <w:rsid w:val="0089061E"/>
    <w:rsid w:val="0089347A"/>
    <w:rsid w:val="00894D91"/>
    <w:rsid w:val="008A0683"/>
    <w:rsid w:val="008A44B6"/>
    <w:rsid w:val="008A5223"/>
    <w:rsid w:val="008A57BC"/>
    <w:rsid w:val="008A613C"/>
    <w:rsid w:val="008A7918"/>
    <w:rsid w:val="008B3EB0"/>
    <w:rsid w:val="008B44C5"/>
    <w:rsid w:val="008B4E72"/>
    <w:rsid w:val="008B56F5"/>
    <w:rsid w:val="008B7759"/>
    <w:rsid w:val="008C1429"/>
    <w:rsid w:val="008D356B"/>
    <w:rsid w:val="008D4377"/>
    <w:rsid w:val="008D4636"/>
    <w:rsid w:val="008D6A5B"/>
    <w:rsid w:val="008D7EAA"/>
    <w:rsid w:val="008E0509"/>
    <w:rsid w:val="008E3CBE"/>
    <w:rsid w:val="008E41A7"/>
    <w:rsid w:val="008E54DB"/>
    <w:rsid w:val="008F1343"/>
    <w:rsid w:val="008F1E74"/>
    <w:rsid w:val="008F4BEF"/>
    <w:rsid w:val="0090094B"/>
    <w:rsid w:val="00903586"/>
    <w:rsid w:val="0090431F"/>
    <w:rsid w:val="0090756D"/>
    <w:rsid w:val="00915161"/>
    <w:rsid w:val="009159D2"/>
    <w:rsid w:val="00915ED3"/>
    <w:rsid w:val="00915F22"/>
    <w:rsid w:val="00920DD9"/>
    <w:rsid w:val="009224BB"/>
    <w:rsid w:val="00933105"/>
    <w:rsid w:val="009334CB"/>
    <w:rsid w:val="00933B52"/>
    <w:rsid w:val="00936AC4"/>
    <w:rsid w:val="00945B9E"/>
    <w:rsid w:val="00947683"/>
    <w:rsid w:val="009505CE"/>
    <w:rsid w:val="00951795"/>
    <w:rsid w:val="009602DF"/>
    <w:rsid w:val="00963E71"/>
    <w:rsid w:val="009651EE"/>
    <w:rsid w:val="00965E89"/>
    <w:rsid w:val="00966FB7"/>
    <w:rsid w:val="00971D10"/>
    <w:rsid w:val="0097252D"/>
    <w:rsid w:val="0097351C"/>
    <w:rsid w:val="00982112"/>
    <w:rsid w:val="00983BA3"/>
    <w:rsid w:val="00986C81"/>
    <w:rsid w:val="00987AC6"/>
    <w:rsid w:val="00990DCF"/>
    <w:rsid w:val="00991B3A"/>
    <w:rsid w:val="00992AD7"/>
    <w:rsid w:val="00993CF6"/>
    <w:rsid w:val="00995E07"/>
    <w:rsid w:val="009A0643"/>
    <w:rsid w:val="009A0D36"/>
    <w:rsid w:val="009A4936"/>
    <w:rsid w:val="009B095E"/>
    <w:rsid w:val="009B1969"/>
    <w:rsid w:val="009B2616"/>
    <w:rsid w:val="009B5124"/>
    <w:rsid w:val="009C3CC7"/>
    <w:rsid w:val="009C7ADB"/>
    <w:rsid w:val="009D161E"/>
    <w:rsid w:val="009D65D4"/>
    <w:rsid w:val="009D6A07"/>
    <w:rsid w:val="009D7701"/>
    <w:rsid w:val="009E09CB"/>
    <w:rsid w:val="009E3779"/>
    <w:rsid w:val="009E4238"/>
    <w:rsid w:val="009E7E9B"/>
    <w:rsid w:val="009F1F8B"/>
    <w:rsid w:val="009F26A3"/>
    <w:rsid w:val="009F5CFE"/>
    <w:rsid w:val="009F7810"/>
    <w:rsid w:val="00A023F3"/>
    <w:rsid w:val="00A04E2E"/>
    <w:rsid w:val="00A0543A"/>
    <w:rsid w:val="00A057D1"/>
    <w:rsid w:val="00A0608A"/>
    <w:rsid w:val="00A120AE"/>
    <w:rsid w:val="00A13C7D"/>
    <w:rsid w:val="00A16FD1"/>
    <w:rsid w:val="00A206C1"/>
    <w:rsid w:val="00A209CF"/>
    <w:rsid w:val="00A21312"/>
    <w:rsid w:val="00A21CDB"/>
    <w:rsid w:val="00A234C0"/>
    <w:rsid w:val="00A23752"/>
    <w:rsid w:val="00A23FD5"/>
    <w:rsid w:val="00A26A6F"/>
    <w:rsid w:val="00A3096B"/>
    <w:rsid w:val="00A30A71"/>
    <w:rsid w:val="00A3362A"/>
    <w:rsid w:val="00A349A8"/>
    <w:rsid w:val="00A3612F"/>
    <w:rsid w:val="00A3711B"/>
    <w:rsid w:val="00A430FB"/>
    <w:rsid w:val="00A4746D"/>
    <w:rsid w:val="00A52FDA"/>
    <w:rsid w:val="00A5509E"/>
    <w:rsid w:val="00A57701"/>
    <w:rsid w:val="00A6155E"/>
    <w:rsid w:val="00A73F79"/>
    <w:rsid w:val="00A75ECB"/>
    <w:rsid w:val="00A83835"/>
    <w:rsid w:val="00A83C34"/>
    <w:rsid w:val="00A87437"/>
    <w:rsid w:val="00A90E71"/>
    <w:rsid w:val="00AA1EB4"/>
    <w:rsid w:val="00AA1FF4"/>
    <w:rsid w:val="00AA75FD"/>
    <w:rsid w:val="00AB54D9"/>
    <w:rsid w:val="00AB5A28"/>
    <w:rsid w:val="00AB665D"/>
    <w:rsid w:val="00AC46EF"/>
    <w:rsid w:val="00AD002D"/>
    <w:rsid w:val="00AD137A"/>
    <w:rsid w:val="00AD2C7E"/>
    <w:rsid w:val="00AD3E52"/>
    <w:rsid w:val="00AD531B"/>
    <w:rsid w:val="00AD6373"/>
    <w:rsid w:val="00AE2E42"/>
    <w:rsid w:val="00AE3462"/>
    <w:rsid w:val="00AE4E32"/>
    <w:rsid w:val="00AE58FB"/>
    <w:rsid w:val="00AE6856"/>
    <w:rsid w:val="00AF3976"/>
    <w:rsid w:val="00AF3E21"/>
    <w:rsid w:val="00AF5D8A"/>
    <w:rsid w:val="00AF6AEE"/>
    <w:rsid w:val="00AF707E"/>
    <w:rsid w:val="00B006B0"/>
    <w:rsid w:val="00B0223B"/>
    <w:rsid w:val="00B02A3A"/>
    <w:rsid w:val="00B02CA8"/>
    <w:rsid w:val="00B07454"/>
    <w:rsid w:val="00B1389A"/>
    <w:rsid w:val="00B16E72"/>
    <w:rsid w:val="00B2126C"/>
    <w:rsid w:val="00B213BF"/>
    <w:rsid w:val="00B22515"/>
    <w:rsid w:val="00B2487A"/>
    <w:rsid w:val="00B24BF7"/>
    <w:rsid w:val="00B2576E"/>
    <w:rsid w:val="00B27D3F"/>
    <w:rsid w:val="00B327D4"/>
    <w:rsid w:val="00B33065"/>
    <w:rsid w:val="00B33B83"/>
    <w:rsid w:val="00B42D41"/>
    <w:rsid w:val="00B43DD6"/>
    <w:rsid w:val="00B502DD"/>
    <w:rsid w:val="00B50BAB"/>
    <w:rsid w:val="00B510C4"/>
    <w:rsid w:val="00B52425"/>
    <w:rsid w:val="00B5259A"/>
    <w:rsid w:val="00B5478A"/>
    <w:rsid w:val="00B54CB5"/>
    <w:rsid w:val="00B55874"/>
    <w:rsid w:val="00B55952"/>
    <w:rsid w:val="00B562BD"/>
    <w:rsid w:val="00B56EEC"/>
    <w:rsid w:val="00B62249"/>
    <w:rsid w:val="00B64A14"/>
    <w:rsid w:val="00B65C9F"/>
    <w:rsid w:val="00B77CB8"/>
    <w:rsid w:val="00B81F68"/>
    <w:rsid w:val="00B83AE4"/>
    <w:rsid w:val="00B83CA8"/>
    <w:rsid w:val="00B84F9B"/>
    <w:rsid w:val="00B86065"/>
    <w:rsid w:val="00B8761B"/>
    <w:rsid w:val="00B8788E"/>
    <w:rsid w:val="00B90676"/>
    <w:rsid w:val="00B93C31"/>
    <w:rsid w:val="00B94794"/>
    <w:rsid w:val="00B969FA"/>
    <w:rsid w:val="00BA2FA5"/>
    <w:rsid w:val="00BA363A"/>
    <w:rsid w:val="00BA5643"/>
    <w:rsid w:val="00BA7020"/>
    <w:rsid w:val="00BB0984"/>
    <w:rsid w:val="00BB2907"/>
    <w:rsid w:val="00BB4886"/>
    <w:rsid w:val="00BB4AB5"/>
    <w:rsid w:val="00BB6FA3"/>
    <w:rsid w:val="00BB7C64"/>
    <w:rsid w:val="00BC10FE"/>
    <w:rsid w:val="00BC7B08"/>
    <w:rsid w:val="00BD10D1"/>
    <w:rsid w:val="00BD3EB3"/>
    <w:rsid w:val="00BD3EBF"/>
    <w:rsid w:val="00BD4668"/>
    <w:rsid w:val="00BD4D4C"/>
    <w:rsid w:val="00BD7D70"/>
    <w:rsid w:val="00BE0375"/>
    <w:rsid w:val="00BE0C9A"/>
    <w:rsid w:val="00BE1378"/>
    <w:rsid w:val="00BE267A"/>
    <w:rsid w:val="00BE35B9"/>
    <w:rsid w:val="00BE5A0E"/>
    <w:rsid w:val="00BE64F2"/>
    <w:rsid w:val="00BF107E"/>
    <w:rsid w:val="00BF26A1"/>
    <w:rsid w:val="00BF5874"/>
    <w:rsid w:val="00BF7EB9"/>
    <w:rsid w:val="00BF7FD8"/>
    <w:rsid w:val="00C00133"/>
    <w:rsid w:val="00C03927"/>
    <w:rsid w:val="00C12D13"/>
    <w:rsid w:val="00C14EBE"/>
    <w:rsid w:val="00C166D5"/>
    <w:rsid w:val="00C22534"/>
    <w:rsid w:val="00C22ACE"/>
    <w:rsid w:val="00C2558F"/>
    <w:rsid w:val="00C27984"/>
    <w:rsid w:val="00C302B8"/>
    <w:rsid w:val="00C32094"/>
    <w:rsid w:val="00C322E0"/>
    <w:rsid w:val="00C33DE2"/>
    <w:rsid w:val="00C457AA"/>
    <w:rsid w:val="00C46D50"/>
    <w:rsid w:val="00C52A16"/>
    <w:rsid w:val="00C64495"/>
    <w:rsid w:val="00C66B8F"/>
    <w:rsid w:val="00C72EAB"/>
    <w:rsid w:val="00C771C4"/>
    <w:rsid w:val="00C84D88"/>
    <w:rsid w:val="00C85D82"/>
    <w:rsid w:val="00C917C6"/>
    <w:rsid w:val="00C919C7"/>
    <w:rsid w:val="00C946B4"/>
    <w:rsid w:val="00C95101"/>
    <w:rsid w:val="00CA271A"/>
    <w:rsid w:val="00CA36DF"/>
    <w:rsid w:val="00CA4F28"/>
    <w:rsid w:val="00CA5259"/>
    <w:rsid w:val="00CA5CC8"/>
    <w:rsid w:val="00CB1BBB"/>
    <w:rsid w:val="00CB3348"/>
    <w:rsid w:val="00CB6C8A"/>
    <w:rsid w:val="00CC0E7A"/>
    <w:rsid w:val="00CC4F2F"/>
    <w:rsid w:val="00CC78FD"/>
    <w:rsid w:val="00CD13E1"/>
    <w:rsid w:val="00CD2C44"/>
    <w:rsid w:val="00CD4886"/>
    <w:rsid w:val="00CD7B13"/>
    <w:rsid w:val="00CE1D43"/>
    <w:rsid w:val="00CE5A9B"/>
    <w:rsid w:val="00CE70F4"/>
    <w:rsid w:val="00CF121D"/>
    <w:rsid w:val="00CF316D"/>
    <w:rsid w:val="00CF31E9"/>
    <w:rsid w:val="00CF4098"/>
    <w:rsid w:val="00CF41F7"/>
    <w:rsid w:val="00CF4970"/>
    <w:rsid w:val="00CF56AB"/>
    <w:rsid w:val="00D04566"/>
    <w:rsid w:val="00D050A2"/>
    <w:rsid w:val="00D11C65"/>
    <w:rsid w:val="00D15F98"/>
    <w:rsid w:val="00D16A35"/>
    <w:rsid w:val="00D16B47"/>
    <w:rsid w:val="00D17305"/>
    <w:rsid w:val="00D20D02"/>
    <w:rsid w:val="00D2121E"/>
    <w:rsid w:val="00D21981"/>
    <w:rsid w:val="00D233F1"/>
    <w:rsid w:val="00D245F7"/>
    <w:rsid w:val="00D25198"/>
    <w:rsid w:val="00D25E6F"/>
    <w:rsid w:val="00D2767B"/>
    <w:rsid w:val="00D30255"/>
    <w:rsid w:val="00D31B3A"/>
    <w:rsid w:val="00D354B0"/>
    <w:rsid w:val="00D354FF"/>
    <w:rsid w:val="00D37D6D"/>
    <w:rsid w:val="00D415A9"/>
    <w:rsid w:val="00D4214C"/>
    <w:rsid w:val="00D4473D"/>
    <w:rsid w:val="00D45CDC"/>
    <w:rsid w:val="00D5436E"/>
    <w:rsid w:val="00D5467D"/>
    <w:rsid w:val="00D56575"/>
    <w:rsid w:val="00D56727"/>
    <w:rsid w:val="00D638F6"/>
    <w:rsid w:val="00D6498E"/>
    <w:rsid w:val="00D663CA"/>
    <w:rsid w:val="00D67E17"/>
    <w:rsid w:val="00D74DDD"/>
    <w:rsid w:val="00D83E62"/>
    <w:rsid w:val="00D84840"/>
    <w:rsid w:val="00D85F2C"/>
    <w:rsid w:val="00D91E78"/>
    <w:rsid w:val="00D9299A"/>
    <w:rsid w:val="00D9458E"/>
    <w:rsid w:val="00D945DC"/>
    <w:rsid w:val="00DA0176"/>
    <w:rsid w:val="00DA328A"/>
    <w:rsid w:val="00DA40BE"/>
    <w:rsid w:val="00DB20C3"/>
    <w:rsid w:val="00DB4374"/>
    <w:rsid w:val="00DB5CE1"/>
    <w:rsid w:val="00DB68CF"/>
    <w:rsid w:val="00DC2CFE"/>
    <w:rsid w:val="00DC59EC"/>
    <w:rsid w:val="00DD0C5A"/>
    <w:rsid w:val="00DD4907"/>
    <w:rsid w:val="00DE2C68"/>
    <w:rsid w:val="00DE2F28"/>
    <w:rsid w:val="00DE3156"/>
    <w:rsid w:val="00DE34F8"/>
    <w:rsid w:val="00DE79C7"/>
    <w:rsid w:val="00DF0D64"/>
    <w:rsid w:val="00DF5A7C"/>
    <w:rsid w:val="00DF7CD0"/>
    <w:rsid w:val="00E00AD7"/>
    <w:rsid w:val="00E00CF9"/>
    <w:rsid w:val="00E0783F"/>
    <w:rsid w:val="00E13A3F"/>
    <w:rsid w:val="00E1673D"/>
    <w:rsid w:val="00E20E11"/>
    <w:rsid w:val="00E215E7"/>
    <w:rsid w:val="00E255D2"/>
    <w:rsid w:val="00E264FC"/>
    <w:rsid w:val="00E339CE"/>
    <w:rsid w:val="00E43BB7"/>
    <w:rsid w:val="00E46836"/>
    <w:rsid w:val="00E55CA8"/>
    <w:rsid w:val="00E56F93"/>
    <w:rsid w:val="00E5715F"/>
    <w:rsid w:val="00E65B34"/>
    <w:rsid w:val="00E65DAE"/>
    <w:rsid w:val="00E6621F"/>
    <w:rsid w:val="00E66BF7"/>
    <w:rsid w:val="00E72FE9"/>
    <w:rsid w:val="00E73029"/>
    <w:rsid w:val="00E733DA"/>
    <w:rsid w:val="00E73521"/>
    <w:rsid w:val="00E80742"/>
    <w:rsid w:val="00E83909"/>
    <w:rsid w:val="00E8666D"/>
    <w:rsid w:val="00E87296"/>
    <w:rsid w:val="00E87C05"/>
    <w:rsid w:val="00E9494D"/>
    <w:rsid w:val="00E970D4"/>
    <w:rsid w:val="00EA02E8"/>
    <w:rsid w:val="00EA49F6"/>
    <w:rsid w:val="00EA5027"/>
    <w:rsid w:val="00EA5BE3"/>
    <w:rsid w:val="00EA746D"/>
    <w:rsid w:val="00EC144A"/>
    <w:rsid w:val="00EC2285"/>
    <w:rsid w:val="00EC3F9D"/>
    <w:rsid w:val="00EC5976"/>
    <w:rsid w:val="00ED4F8D"/>
    <w:rsid w:val="00ED519E"/>
    <w:rsid w:val="00ED6C97"/>
    <w:rsid w:val="00ED7778"/>
    <w:rsid w:val="00EE2ABA"/>
    <w:rsid w:val="00EE55BA"/>
    <w:rsid w:val="00F00690"/>
    <w:rsid w:val="00F01B02"/>
    <w:rsid w:val="00F0344C"/>
    <w:rsid w:val="00F0640D"/>
    <w:rsid w:val="00F117CE"/>
    <w:rsid w:val="00F11A76"/>
    <w:rsid w:val="00F13971"/>
    <w:rsid w:val="00F20AB5"/>
    <w:rsid w:val="00F24A36"/>
    <w:rsid w:val="00F250E6"/>
    <w:rsid w:val="00F26CB1"/>
    <w:rsid w:val="00F270A8"/>
    <w:rsid w:val="00F32981"/>
    <w:rsid w:val="00F33BDC"/>
    <w:rsid w:val="00F350B4"/>
    <w:rsid w:val="00F3670A"/>
    <w:rsid w:val="00F36E06"/>
    <w:rsid w:val="00F37D47"/>
    <w:rsid w:val="00F408F6"/>
    <w:rsid w:val="00F40BE8"/>
    <w:rsid w:val="00F443BD"/>
    <w:rsid w:val="00F508C5"/>
    <w:rsid w:val="00F519E6"/>
    <w:rsid w:val="00F52982"/>
    <w:rsid w:val="00F53DA0"/>
    <w:rsid w:val="00F54CF0"/>
    <w:rsid w:val="00F54FD7"/>
    <w:rsid w:val="00F60D90"/>
    <w:rsid w:val="00F6535C"/>
    <w:rsid w:val="00F71300"/>
    <w:rsid w:val="00F734D7"/>
    <w:rsid w:val="00F74B7F"/>
    <w:rsid w:val="00F878E7"/>
    <w:rsid w:val="00F91D0A"/>
    <w:rsid w:val="00F97DE4"/>
    <w:rsid w:val="00FA15D0"/>
    <w:rsid w:val="00FA3E0C"/>
    <w:rsid w:val="00FB20FA"/>
    <w:rsid w:val="00FB5BA9"/>
    <w:rsid w:val="00FC0D1C"/>
    <w:rsid w:val="00FC2674"/>
    <w:rsid w:val="00FC4486"/>
    <w:rsid w:val="00FD1683"/>
    <w:rsid w:val="00FD4B08"/>
    <w:rsid w:val="00FD7175"/>
    <w:rsid w:val="00FD7723"/>
    <w:rsid w:val="00FD77C6"/>
    <w:rsid w:val="00FD7C25"/>
    <w:rsid w:val="00FE2A87"/>
    <w:rsid w:val="00FE3125"/>
    <w:rsid w:val="00FE3C5A"/>
    <w:rsid w:val="00FE41FE"/>
    <w:rsid w:val="00FF145C"/>
    <w:rsid w:val="00FF4C34"/>
    <w:rsid w:val="00FF58BB"/>
    <w:rsid w:val="00FF727D"/>
    <w:rsid w:val="00FF73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777"/>
    </o:shapedefaults>
    <o:shapelayout v:ext="edit">
      <o:idmap v:ext="edit" data="1"/>
    </o:shapelayout>
  </w:shapeDefaults>
  <w:decimalSymbol w:val=","/>
  <w:listSeparator w:val=";"/>
  <w14:docId w14:val="436E5E2E"/>
  <w15:docId w15:val="{8EFBF2B7-2472-40DD-86BA-98EF0C35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nhideWhenUsed="1"/>
    <w:lsdException w:name="List Bullet"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4"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CC8"/>
    <w:pPr>
      <w:spacing w:after="0" w:line="240" w:lineRule="atLeast"/>
      <w:jc w:val="both"/>
    </w:pPr>
    <w:rPr>
      <w:rFonts w:ascii="Arial" w:hAnsi="Arial"/>
      <w:sz w:val="18"/>
      <w:lang w:val="en-GB"/>
    </w:rPr>
  </w:style>
  <w:style w:type="paragraph" w:styleId="Heading1">
    <w:name w:val="heading 1"/>
    <w:basedOn w:val="Normal"/>
    <w:next w:val="Normal"/>
    <w:link w:val="Heading1Char"/>
    <w:uiPriority w:val="99"/>
    <w:qFormat/>
    <w:rsid w:val="00ED7778"/>
    <w:pPr>
      <w:keepNext/>
      <w:keepLines/>
      <w:pageBreakBefore/>
      <w:numPr>
        <w:numId w:val="4"/>
      </w:numPr>
      <w:spacing w:before="851" w:after="240"/>
      <w:ind w:left="431" w:hanging="431"/>
      <w:jc w:val="left"/>
      <w:outlineLvl w:val="0"/>
    </w:pPr>
    <w:rPr>
      <w:rFonts w:eastAsiaTheme="majorEastAsia" w:cstheme="majorBidi"/>
      <w:b/>
      <w:bCs/>
      <w:caps/>
      <w:sz w:val="40"/>
      <w:szCs w:val="28"/>
    </w:rPr>
  </w:style>
  <w:style w:type="paragraph" w:styleId="Heading2">
    <w:name w:val="heading 2"/>
    <w:basedOn w:val="Normal"/>
    <w:next w:val="Normal"/>
    <w:link w:val="Heading2Char"/>
    <w:uiPriority w:val="99"/>
    <w:qFormat/>
    <w:rsid w:val="00ED7778"/>
    <w:pPr>
      <w:keepNext/>
      <w:keepLines/>
      <w:numPr>
        <w:ilvl w:val="1"/>
        <w:numId w:val="4"/>
      </w:numPr>
      <w:spacing w:before="480"/>
      <w:ind w:left="578" w:hanging="578"/>
      <w:jc w:val="left"/>
      <w:outlineLvl w:val="1"/>
    </w:pPr>
    <w:rPr>
      <w:rFonts w:eastAsiaTheme="majorEastAsia" w:cstheme="majorBidi"/>
      <w:b/>
      <w:bCs/>
      <w:caps/>
      <w:sz w:val="28"/>
      <w:szCs w:val="26"/>
    </w:rPr>
  </w:style>
  <w:style w:type="paragraph" w:styleId="Heading3">
    <w:name w:val="heading 3"/>
    <w:basedOn w:val="Normal"/>
    <w:next w:val="Normal"/>
    <w:link w:val="Heading3Char"/>
    <w:uiPriority w:val="99"/>
    <w:qFormat/>
    <w:rsid w:val="00ED7778"/>
    <w:pPr>
      <w:keepNext/>
      <w:keepLines/>
      <w:numPr>
        <w:ilvl w:val="2"/>
        <w:numId w:val="4"/>
      </w:numPr>
      <w:jc w:val="left"/>
      <w:outlineLvl w:val="2"/>
    </w:pPr>
    <w:rPr>
      <w:rFonts w:eastAsiaTheme="majorEastAsia" w:cstheme="majorBidi"/>
      <w:b/>
      <w:bCs/>
      <w:sz w:val="19"/>
    </w:rPr>
  </w:style>
  <w:style w:type="paragraph" w:styleId="Heading4">
    <w:name w:val="heading 4"/>
    <w:basedOn w:val="Normal"/>
    <w:next w:val="Normal"/>
    <w:link w:val="Heading4Char"/>
    <w:uiPriority w:val="99"/>
    <w:qFormat/>
    <w:rsid w:val="00F6535C"/>
    <w:pPr>
      <w:keepNext/>
      <w:keepLines/>
      <w:numPr>
        <w:ilvl w:val="3"/>
        <w:numId w:val="4"/>
      </w:numPr>
      <w:outlineLvl w:val="3"/>
    </w:pPr>
    <w:rPr>
      <w:rFonts w:eastAsiaTheme="majorEastAsia" w:cstheme="majorBidi"/>
      <w:b/>
      <w:bCs/>
      <w:iCs/>
    </w:rPr>
  </w:style>
  <w:style w:type="paragraph" w:styleId="Heading5">
    <w:name w:val="heading 5"/>
    <w:basedOn w:val="Normal"/>
    <w:next w:val="Normal"/>
    <w:link w:val="Heading5Char"/>
    <w:uiPriority w:val="99"/>
    <w:qFormat/>
    <w:rsid w:val="00F6535C"/>
    <w:pPr>
      <w:keepNext/>
      <w:keepLines/>
      <w:numPr>
        <w:ilvl w:val="4"/>
        <w:numId w:val="4"/>
      </w:numPr>
      <w:outlineLvl w:val="4"/>
    </w:pPr>
    <w:rPr>
      <w:rFonts w:eastAsiaTheme="majorEastAsia" w:cstheme="majorBidi"/>
    </w:rPr>
  </w:style>
  <w:style w:type="paragraph" w:styleId="Heading6">
    <w:name w:val="heading 6"/>
    <w:basedOn w:val="Normal"/>
    <w:next w:val="Normal"/>
    <w:link w:val="Heading6Char"/>
    <w:uiPriority w:val="99"/>
    <w:rsid w:val="00F6535C"/>
    <w:pPr>
      <w:keepNext/>
      <w:keepLines/>
      <w:numPr>
        <w:ilvl w:val="5"/>
        <w:numId w:val="4"/>
      </w:numPr>
      <w:outlineLvl w:val="5"/>
    </w:pPr>
    <w:rPr>
      <w:rFonts w:eastAsiaTheme="majorEastAsia" w:cstheme="majorBidi"/>
      <w:iCs/>
    </w:rPr>
  </w:style>
  <w:style w:type="paragraph" w:styleId="Heading7">
    <w:name w:val="heading 7"/>
    <w:basedOn w:val="Normal"/>
    <w:next w:val="Normal"/>
    <w:link w:val="Heading7Char"/>
    <w:uiPriority w:val="99"/>
    <w:qFormat/>
    <w:rsid w:val="00F6535C"/>
    <w:pPr>
      <w:keepNext/>
      <w:keepLines/>
      <w:numPr>
        <w:ilvl w:val="6"/>
        <w:numId w:val="4"/>
      </w:numPr>
      <w:outlineLvl w:val="6"/>
    </w:pPr>
    <w:rPr>
      <w:rFonts w:eastAsiaTheme="majorEastAsia" w:cstheme="majorBidi"/>
      <w:iCs/>
    </w:rPr>
  </w:style>
  <w:style w:type="paragraph" w:styleId="Heading8">
    <w:name w:val="heading 8"/>
    <w:basedOn w:val="Normal"/>
    <w:next w:val="Normal"/>
    <w:link w:val="Heading8Char"/>
    <w:uiPriority w:val="99"/>
    <w:qFormat/>
    <w:rsid w:val="00F6535C"/>
    <w:pPr>
      <w:keepNext/>
      <w:keepLines/>
      <w:numPr>
        <w:ilvl w:val="7"/>
        <w:numId w:val="4"/>
      </w:numPr>
      <w:outlineLvl w:val="7"/>
    </w:pPr>
    <w:rPr>
      <w:rFonts w:eastAsiaTheme="majorEastAsia" w:cstheme="majorBidi"/>
      <w:szCs w:val="20"/>
    </w:rPr>
  </w:style>
  <w:style w:type="paragraph" w:styleId="Heading9">
    <w:name w:val="heading 9"/>
    <w:basedOn w:val="Normal"/>
    <w:next w:val="Normal"/>
    <w:link w:val="Heading9Char"/>
    <w:uiPriority w:val="99"/>
    <w:qFormat/>
    <w:rsid w:val="00F6535C"/>
    <w:pPr>
      <w:keepNext/>
      <w:keepLines/>
      <w:numPr>
        <w:ilvl w:val="8"/>
        <w:numId w:val="4"/>
      </w:numPr>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eloverskrift">
    <w:name w:val="Tabeloverskrift"/>
    <w:basedOn w:val="Normal"/>
    <w:uiPriority w:val="99"/>
    <w:rsid w:val="00ED7778"/>
    <w:pPr>
      <w:jc w:val="left"/>
    </w:pPr>
    <w:rPr>
      <w:b/>
      <w:szCs w:val="18"/>
    </w:rPr>
  </w:style>
  <w:style w:type="character" w:customStyle="1" w:styleId="Heading1Char">
    <w:name w:val="Heading 1 Char"/>
    <w:basedOn w:val="DefaultParagraphFont"/>
    <w:link w:val="Heading1"/>
    <w:uiPriority w:val="99"/>
    <w:rsid w:val="00ED7778"/>
    <w:rPr>
      <w:rFonts w:ascii="Arial" w:eastAsiaTheme="majorEastAsia" w:hAnsi="Arial" w:cstheme="majorBidi"/>
      <w:b/>
      <w:bCs/>
      <w:caps/>
      <w:sz w:val="40"/>
      <w:szCs w:val="28"/>
      <w:lang w:val="en-GB"/>
    </w:rPr>
  </w:style>
  <w:style w:type="character" w:styleId="PlaceholderText">
    <w:name w:val="Placeholder Text"/>
    <w:basedOn w:val="DefaultParagraphFont"/>
    <w:uiPriority w:val="99"/>
    <w:semiHidden/>
    <w:rsid w:val="00420E29"/>
    <w:rPr>
      <w:color w:val="808080"/>
    </w:rPr>
  </w:style>
  <w:style w:type="paragraph" w:styleId="BalloonText">
    <w:name w:val="Balloon Text"/>
    <w:basedOn w:val="Normal"/>
    <w:link w:val="BalloonTextChar"/>
    <w:uiPriority w:val="99"/>
    <w:semiHidden/>
    <w:rsid w:val="00420E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852"/>
    <w:rPr>
      <w:rFonts w:ascii="Tahoma" w:hAnsi="Tahoma" w:cs="Tahoma"/>
      <w:sz w:val="16"/>
      <w:szCs w:val="16"/>
      <w:lang w:val="en-GB"/>
    </w:rPr>
  </w:style>
  <w:style w:type="character" w:customStyle="1" w:styleId="Heading2Char">
    <w:name w:val="Heading 2 Char"/>
    <w:basedOn w:val="DefaultParagraphFont"/>
    <w:link w:val="Heading2"/>
    <w:uiPriority w:val="99"/>
    <w:rsid w:val="00ED7778"/>
    <w:rPr>
      <w:rFonts w:ascii="Arial" w:eastAsiaTheme="majorEastAsia" w:hAnsi="Arial" w:cstheme="majorBidi"/>
      <w:b/>
      <w:bCs/>
      <w:caps/>
      <w:sz w:val="28"/>
      <w:szCs w:val="26"/>
      <w:lang w:val="en-GB"/>
    </w:rPr>
  </w:style>
  <w:style w:type="character" w:customStyle="1" w:styleId="Heading3Char">
    <w:name w:val="Heading 3 Char"/>
    <w:basedOn w:val="DefaultParagraphFont"/>
    <w:link w:val="Heading3"/>
    <w:uiPriority w:val="99"/>
    <w:rsid w:val="00ED7778"/>
    <w:rPr>
      <w:rFonts w:ascii="Arial" w:eastAsiaTheme="majorEastAsia" w:hAnsi="Arial" w:cstheme="majorBidi"/>
      <w:b/>
      <w:bCs/>
      <w:sz w:val="19"/>
      <w:lang w:val="en-GB"/>
    </w:rPr>
  </w:style>
  <w:style w:type="paragraph" w:styleId="Title">
    <w:name w:val="Title"/>
    <w:basedOn w:val="Normal"/>
    <w:next w:val="Normal"/>
    <w:link w:val="TitleChar"/>
    <w:uiPriority w:val="99"/>
    <w:qFormat/>
    <w:rsid w:val="004C1852"/>
    <w:pPr>
      <w:pageBreakBefore/>
      <w:spacing w:line="600" w:lineRule="atLeast"/>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99"/>
    <w:rsid w:val="006040EC"/>
    <w:rPr>
      <w:rFonts w:ascii="Arial" w:eastAsiaTheme="majorEastAsia" w:hAnsi="Arial" w:cstheme="majorBidi"/>
      <w:b/>
      <w:caps/>
      <w:spacing w:val="5"/>
      <w:kern w:val="28"/>
      <w:sz w:val="40"/>
      <w:szCs w:val="52"/>
      <w:lang w:val="en-GB"/>
    </w:rPr>
  </w:style>
  <w:style w:type="paragraph" w:styleId="Subtitle">
    <w:name w:val="Subtitle"/>
    <w:basedOn w:val="Normal"/>
    <w:next w:val="Normal"/>
    <w:link w:val="SubtitleChar"/>
    <w:uiPriority w:val="99"/>
    <w:qFormat/>
    <w:rsid w:val="008F1343"/>
    <w:pPr>
      <w:numPr>
        <w:ilvl w:val="1"/>
      </w:numPr>
      <w:spacing w:line="480" w:lineRule="atLeast"/>
    </w:pPr>
    <w:rPr>
      <w:rFonts w:eastAsiaTheme="majorEastAsia" w:cstheme="majorBidi"/>
      <w:b/>
      <w:iCs/>
      <w:spacing w:val="15"/>
      <w:sz w:val="36"/>
      <w:szCs w:val="24"/>
    </w:rPr>
  </w:style>
  <w:style w:type="character" w:customStyle="1" w:styleId="SubtitleChar">
    <w:name w:val="Subtitle Char"/>
    <w:basedOn w:val="DefaultParagraphFont"/>
    <w:link w:val="Subtitle"/>
    <w:uiPriority w:val="99"/>
    <w:rsid w:val="004C1852"/>
    <w:rPr>
      <w:rFonts w:ascii="Arial" w:eastAsiaTheme="majorEastAsia" w:hAnsi="Arial" w:cstheme="majorBidi"/>
      <w:b/>
      <w:iCs/>
      <w:spacing w:val="15"/>
      <w:sz w:val="36"/>
      <w:szCs w:val="24"/>
      <w:lang w:val="en-GB"/>
    </w:rPr>
  </w:style>
  <w:style w:type="character" w:styleId="SubtleEmphasis">
    <w:name w:val="Subtle Emphasis"/>
    <w:basedOn w:val="DefaultParagraphFont"/>
    <w:uiPriority w:val="99"/>
    <w:qFormat/>
    <w:rsid w:val="008F1343"/>
    <w:rPr>
      <w:rFonts w:ascii="Verdana" w:hAnsi="Verdana"/>
      <w:i/>
      <w:iCs/>
      <w:color w:val="auto"/>
      <w:sz w:val="18"/>
    </w:rPr>
  </w:style>
  <w:style w:type="character" w:styleId="Emphasis">
    <w:name w:val="Emphasis"/>
    <w:basedOn w:val="DefaultParagraphFont"/>
    <w:uiPriority w:val="99"/>
    <w:qFormat/>
    <w:rsid w:val="0052376E"/>
    <w:rPr>
      <w:rFonts w:ascii="Verdana" w:hAnsi="Verdana"/>
      <w:i/>
      <w:iCs/>
      <w:sz w:val="18"/>
    </w:rPr>
  </w:style>
  <w:style w:type="character" w:styleId="IntenseEmphasis">
    <w:name w:val="Intense Emphasis"/>
    <w:basedOn w:val="DefaultParagraphFont"/>
    <w:uiPriority w:val="99"/>
    <w:qFormat/>
    <w:rsid w:val="0052376E"/>
    <w:rPr>
      <w:rFonts w:ascii="Verdana" w:hAnsi="Verdana"/>
      <w:b/>
      <w:bCs/>
      <w:i/>
      <w:iCs/>
      <w:color w:val="auto"/>
      <w:sz w:val="18"/>
    </w:rPr>
  </w:style>
  <w:style w:type="character" w:styleId="Strong">
    <w:name w:val="Strong"/>
    <w:basedOn w:val="DefaultParagraphFont"/>
    <w:uiPriority w:val="99"/>
    <w:qFormat/>
    <w:rsid w:val="0052376E"/>
    <w:rPr>
      <w:rFonts w:ascii="Verdana" w:hAnsi="Verdana"/>
      <w:b/>
      <w:bCs/>
      <w:sz w:val="18"/>
    </w:rPr>
  </w:style>
  <w:style w:type="paragraph" w:styleId="IntenseQuote">
    <w:name w:val="Intense Quote"/>
    <w:basedOn w:val="Normal"/>
    <w:next w:val="Normal"/>
    <w:link w:val="IntenseQuoteChar"/>
    <w:uiPriority w:val="99"/>
    <w:qFormat/>
    <w:rsid w:val="008F1343"/>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99"/>
    <w:rsid w:val="004C1852"/>
    <w:rPr>
      <w:rFonts w:ascii="Arial" w:hAnsi="Arial"/>
      <w:b/>
      <w:bCs/>
      <w:i/>
      <w:iCs/>
      <w:sz w:val="18"/>
      <w:lang w:val="en-GB"/>
    </w:rPr>
  </w:style>
  <w:style w:type="character" w:styleId="SubtleReference">
    <w:name w:val="Subtle Reference"/>
    <w:basedOn w:val="DefaultParagraphFont"/>
    <w:uiPriority w:val="99"/>
    <w:qFormat/>
    <w:rsid w:val="00312E17"/>
    <w:rPr>
      <w:rFonts w:ascii="Verdana" w:hAnsi="Verdana"/>
      <w:smallCaps/>
      <w:color w:val="auto"/>
      <w:sz w:val="18"/>
      <w:u w:val="single"/>
    </w:rPr>
  </w:style>
  <w:style w:type="character" w:styleId="IntenseReference">
    <w:name w:val="Intense Reference"/>
    <w:basedOn w:val="DefaultParagraphFont"/>
    <w:uiPriority w:val="99"/>
    <w:qFormat/>
    <w:rsid w:val="00312E17"/>
    <w:rPr>
      <w:rFonts w:ascii="Verdana" w:hAnsi="Verdana"/>
      <w:b/>
      <w:bCs/>
      <w:smallCaps/>
      <w:color w:val="auto"/>
      <w:spacing w:val="5"/>
      <w:sz w:val="18"/>
      <w:u w:val="single"/>
    </w:rPr>
  </w:style>
  <w:style w:type="character" w:styleId="BookTitle">
    <w:name w:val="Book Title"/>
    <w:basedOn w:val="DefaultParagraphFont"/>
    <w:uiPriority w:val="99"/>
    <w:qFormat/>
    <w:rsid w:val="00312E17"/>
    <w:rPr>
      <w:rFonts w:ascii="Verdana" w:hAnsi="Verdana"/>
      <w:b/>
      <w:bCs/>
      <w:smallCaps/>
      <w:spacing w:val="5"/>
      <w:sz w:val="18"/>
    </w:rPr>
  </w:style>
  <w:style w:type="paragraph" w:styleId="Caption">
    <w:name w:val="caption"/>
    <w:basedOn w:val="Normal"/>
    <w:next w:val="Normal"/>
    <w:uiPriority w:val="99"/>
    <w:qFormat/>
    <w:rsid w:val="007665AF"/>
    <w:pPr>
      <w:spacing w:after="200"/>
    </w:pPr>
    <w:rPr>
      <w:b/>
      <w:bCs/>
      <w:sz w:val="16"/>
      <w:szCs w:val="18"/>
    </w:rPr>
  </w:style>
  <w:style w:type="character" w:styleId="EndnoteReference">
    <w:name w:val="endnote reference"/>
    <w:basedOn w:val="DefaultParagraphFont"/>
    <w:uiPriority w:val="99"/>
    <w:semiHidden/>
    <w:rsid w:val="007665AF"/>
    <w:rPr>
      <w:rFonts w:ascii="Verdana" w:hAnsi="Verdana"/>
      <w:sz w:val="14"/>
      <w:vertAlign w:val="superscript"/>
    </w:rPr>
  </w:style>
  <w:style w:type="paragraph" w:styleId="EndnoteText">
    <w:name w:val="endnote text"/>
    <w:basedOn w:val="Normal"/>
    <w:link w:val="EndnoteTextChar"/>
    <w:uiPriority w:val="99"/>
    <w:semiHidden/>
    <w:rsid w:val="007665AF"/>
    <w:pPr>
      <w:spacing w:line="180" w:lineRule="atLeast"/>
    </w:pPr>
    <w:rPr>
      <w:sz w:val="14"/>
      <w:szCs w:val="20"/>
    </w:rPr>
  </w:style>
  <w:style w:type="character" w:customStyle="1" w:styleId="EndnoteTextChar">
    <w:name w:val="Endnote Text Char"/>
    <w:basedOn w:val="DefaultParagraphFont"/>
    <w:link w:val="EndnoteText"/>
    <w:uiPriority w:val="99"/>
    <w:semiHidden/>
    <w:rsid w:val="004C1852"/>
    <w:rPr>
      <w:rFonts w:ascii="Arial" w:hAnsi="Arial"/>
      <w:sz w:val="14"/>
      <w:szCs w:val="20"/>
      <w:lang w:val="en-GB"/>
    </w:rPr>
  </w:style>
  <w:style w:type="paragraph" w:styleId="Footer">
    <w:name w:val="footer"/>
    <w:basedOn w:val="Normal"/>
    <w:link w:val="FooterChar"/>
    <w:uiPriority w:val="99"/>
    <w:rsid w:val="007665AF"/>
    <w:pPr>
      <w:tabs>
        <w:tab w:val="center" w:pos="4819"/>
        <w:tab w:val="right" w:pos="9638"/>
      </w:tabs>
      <w:spacing w:line="200" w:lineRule="atLeast"/>
    </w:pPr>
    <w:rPr>
      <w:sz w:val="16"/>
    </w:rPr>
  </w:style>
  <w:style w:type="character" w:customStyle="1" w:styleId="FooterChar">
    <w:name w:val="Footer Char"/>
    <w:basedOn w:val="DefaultParagraphFont"/>
    <w:link w:val="Footer"/>
    <w:uiPriority w:val="99"/>
    <w:rsid w:val="004C1852"/>
    <w:rPr>
      <w:rFonts w:ascii="Arial" w:hAnsi="Arial"/>
      <w:sz w:val="16"/>
      <w:lang w:val="en-GB"/>
    </w:rPr>
  </w:style>
  <w:style w:type="character" w:styleId="FootnoteReference">
    <w:name w:val="footnote reference"/>
    <w:basedOn w:val="DefaultParagraphFont"/>
    <w:uiPriority w:val="99"/>
    <w:semiHidden/>
    <w:rsid w:val="007665AF"/>
    <w:rPr>
      <w:rFonts w:ascii="Verdana" w:hAnsi="Verdana"/>
      <w:sz w:val="14"/>
      <w:vertAlign w:val="superscript"/>
    </w:rPr>
  </w:style>
  <w:style w:type="paragraph" w:styleId="FootnoteText">
    <w:name w:val="footnote text"/>
    <w:basedOn w:val="Normal"/>
    <w:link w:val="FootnoteTextChar"/>
    <w:uiPriority w:val="99"/>
    <w:semiHidden/>
    <w:rsid w:val="007665AF"/>
    <w:pPr>
      <w:spacing w:line="180" w:lineRule="atLeast"/>
    </w:pPr>
    <w:rPr>
      <w:sz w:val="14"/>
      <w:szCs w:val="20"/>
    </w:rPr>
  </w:style>
  <w:style w:type="character" w:customStyle="1" w:styleId="FootnoteTextChar">
    <w:name w:val="Footnote Text Char"/>
    <w:basedOn w:val="DefaultParagraphFont"/>
    <w:link w:val="FootnoteText"/>
    <w:uiPriority w:val="99"/>
    <w:semiHidden/>
    <w:rsid w:val="004C1852"/>
    <w:rPr>
      <w:rFonts w:ascii="Arial" w:hAnsi="Arial"/>
      <w:sz w:val="14"/>
      <w:szCs w:val="20"/>
      <w:lang w:val="en-GB"/>
    </w:rPr>
  </w:style>
  <w:style w:type="paragraph" w:styleId="Header">
    <w:name w:val="header"/>
    <w:basedOn w:val="Normal"/>
    <w:link w:val="HeaderChar"/>
    <w:uiPriority w:val="99"/>
    <w:rsid w:val="005851DC"/>
    <w:pPr>
      <w:tabs>
        <w:tab w:val="center" w:pos="4819"/>
        <w:tab w:val="right" w:pos="9638"/>
      </w:tabs>
      <w:spacing w:line="200" w:lineRule="atLeast"/>
      <w:jc w:val="right"/>
    </w:pPr>
    <w:rPr>
      <w:sz w:val="16"/>
    </w:rPr>
  </w:style>
  <w:style w:type="character" w:customStyle="1" w:styleId="HeaderChar">
    <w:name w:val="Header Char"/>
    <w:basedOn w:val="DefaultParagraphFont"/>
    <w:link w:val="Header"/>
    <w:uiPriority w:val="99"/>
    <w:rsid w:val="004C1852"/>
    <w:rPr>
      <w:rFonts w:ascii="Arial" w:hAnsi="Arial"/>
      <w:sz w:val="16"/>
      <w:lang w:val="en-GB"/>
    </w:rPr>
  </w:style>
  <w:style w:type="paragraph" w:styleId="ListBullet">
    <w:name w:val="List Bullet"/>
    <w:basedOn w:val="Normal"/>
    <w:uiPriority w:val="99"/>
    <w:semiHidden/>
    <w:qFormat/>
    <w:rsid w:val="007665AF"/>
    <w:pPr>
      <w:numPr>
        <w:numId w:val="1"/>
      </w:numPr>
      <w:contextualSpacing/>
    </w:pPr>
  </w:style>
  <w:style w:type="paragraph" w:styleId="ListNumber">
    <w:name w:val="List Number"/>
    <w:basedOn w:val="Normal"/>
    <w:uiPriority w:val="99"/>
    <w:semiHidden/>
    <w:qFormat/>
    <w:rsid w:val="007665AF"/>
    <w:pPr>
      <w:numPr>
        <w:numId w:val="2"/>
      </w:numPr>
      <w:contextualSpacing/>
    </w:pPr>
  </w:style>
  <w:style w:type="paragraph" w:styleId="TOC1">
    <w:name w:val="toc 1"/>
    <w:basedOn w:val="Normal"/>
    <w:next w:val="Normal"/>
    <w:uiPriority w:val="39"/>
    <w:rsid w:val="00B16E72"/>
    <w:pPr>
      <w:tabs>
        <w:tab w:val="left" w:pos="737"/>
        <w:tab w:val="right" w:leader="dot" w:pos="7938"/>
      </w:tabs>
      <w:spacing w:before="240" w:line="280" w:lineRule="atLeast"/>
      <w:ind w:left="737" w:right="567" w:hanging="737"/>
    </w:pPr>
    <w:rPr>
      <w:b/>
      <w:caps/>
      <w:sz w:val="28"/>
    </w:rPr>
  </w:style>
  <w:style w:type="paragraph" w:styleId="TOC2">
    <w:name w:val="toc 2"/>
    <w:basedOn w:val="Normal"/>
    <w:next w:val="Normal"/>
    <w:uiPriority w:val="39"/>
    <w:rsid w:val="00B16E72"/>
    <w:pPr>
      <w:tabs>
        <w:tab w:val="left" w:pos="737"/>
        <w:tab w:val="right" w:leader="dot" w:pos="7938"/>
      </w:tabs>
      <w:spacing w:line="280" w:lineRule="atLeast"/>
      <w:ind w:left="737" w:right="567" w:hanging="737"/>
    </w:pPr>
    <w:rPr>
      <w:b/>
    </w:rPr>
  </w:style>
  <w:style w:type="paragraph" w:styleId="TOC3">
    <w:name w:val="toc 3"/>
    <w:basedOn w:val="Normal"/>
    <w:next w:val="Normal"/>
    <w:uiPriority w:val="39"/>
    <w:rsid w:val="00B16E72"/>
    <w:pPr>
      <w:tabs>
        <w:tab w:val="left" w:pos="737"/>
        <w:tab w:val="right" w:leader="dot" w:pos="7938"/>
      </w:tabs>
      <w:spacing w:line="280" w:lineRule="atLeast"/>
      <w:ind w:left="737" w:right="567" w:hanging="737"/>
    </w:pPr>
    <w:rPr>
      <w:sz w:val="16"/>
    </w:rPr>
  </w:style>
  <w:style w:type="paragraph" w:styleId="TOC4">
    <w:name w:val="toc 4"/>
    <w:basedOn w:val="Normal"/>
    <w:next w:val="Normal"/>
    <w:uiPriority w:val="99"/>
    <w:semiHidden/>
    <w:rsid w:val="008D356B"/>
    <w:pPr>
      <w:ind w:right="567"/>
    </w:pPr>
  </w:style>
  <w:style w:type="paragraph" w:styleId="TOC5">
    <w:name w:val="toc 5"/>
    <w:basedOn w:val="Normal"/>
    <w:next w:val="Normal"/>
    <w:uiPriority w:val="99"/>
    <w:semiHidden/>
    <w:rsid w:val="008D356B"/>
  </w:style>
  <w:style w:type="paragraph" w:styleId="TOC6">
    <w:name w:val="toc 6"/>
    <w:basedOn w:val="Normal"/>
    <w:next w:val="Normal"/>
    <w:uiPriority w:val="99"/>
    <w:semiHidden/>
    <w:rsid w:val="008D356B"/>
    <w:pPr>
      <w:ind w:right="567"/>
    </w:pPr>
  </w:style>
  <w:style w:type="paragraph" w:styleId="TOC7">
    <w:name w:val="toc 7"/>
    <w:basedOn w:val="Normal"/>
    <w:next w:val="Normal"/>
    <w:uiPriority w:val="99"/>
    <w:semiHidden/>
    <w:rsid w:val="008D356B"/>
    <w:pPr>
      <w:ind w:right="567"/>
    </w:pPr>
  </w:style>
  <w:style w:type="paragraph" w:styleId="TOC8">
    <w:name w:val="toc 8"/>
    <w:basedOn w:val="Normal"/>
    <w:next w:val="Normal"/>
    <w:uiPriority w:val="99"/>
    <w:semiHidden/>
    <w:rsid w:val="001E23CD"/>
    <w:pPr>
      <w:ind w:right="567"/>
    </w:pPr>
  </w:style>
  <w:style w:type="paragraph" w:styleId="TOC9">
    <w:name w:val="toc 9"/>
    <w:basedOn w:val="Normal"/>
    <w:next w:val="Normal"/>
    <w:uiPriority w:val="99"/>
    <w:semiHidden/>
    <w:rsid w:val="001E23CD"/>
    <w:pPr>
      <w:ind w:right="567"/>
    </w:pPr>
  </w:style>
  <w:style w:type="paragraph" w:styleId="TOCHeading">
    <w:name w:val="TOC Heading"/>
    <w:basedOn w:val="Heading1"/>
    <w:next w:val="Normal"/>
    <w:uiPriority w:val="99"/>
    <w:qFormat/>
    <w:rsid w:val="00DA40BE"/>
    <w:pPr>
      <w:numPr>
        <w:numId w:val="0"/>
      </w:numPr>
      <w:spacing w:before="0" w:after="0" w:line="240" w:lineRule="auto"/>
      <w:outlineLvl w:val="9"/>
    </w:pPr>
    <w:rPr>
      <w:b w:val="0"/>
      <w:sz w:val="16"/>
    </w:rPr>
  </w:style>
  <w:style w:type="paragraph" w:styleId="BlockText">
    <w:name w:val="Block Text"/>
    <w:basedOn w:val="Normal"/>
    <w:uiPriority w:val="99"/>
    <w:semiHidden/>
    <w:rsid w:val="005A7CAE"/>
    <w:pPr>
      <w:pBdr>
        <w:top w:val="single" w:sz="2" w:space="10" w:color="auto"/>
        <w:left w:val="single" w:sz="2" w:space="10" w:color="auto"/>
        <w:bottom w:val="single" w:sz="2" w:space="10" w:color="auto"/>
        <w:right w:val="single" w:sz="2" w:space="10" w:color="auto"/>
      </w:pBdr>
      <w:ind w:left="1152" w:right="1152"/>
    </w:pPr>
    <w:rPr>
      <w:rFonts w:eastAsiaTheme="minorEastAsia"/>
      <w:i/>
      <w:iCs/>
    </w:rPr>
  </w:style>
  <w:style w:type="paragraph" w:styleId="ListBullet2">
    <w:name w:val="List Bullet 2"/>
    <w:basedOn w:val="Normal"/>
    <w:uiPriority w:val="99"/>
    <w:semiHidden/>
    <w:rsid w:val="005A7CAE"/>
    <w:pPr>
      <w:numPr>
        <w:numId w:val="3"/>
      </w:numPr>
      <w:contextualSpacing/>
    </w:pPr>
  </w:style>
  <w:style w:type="paragraph" w:styleId="NoteHeading">
    <w:name w:val="Note Heading"/>
    <w:basedOn w:val="Normal"/>
    <w:next w:val="Normal"/>
    <w:link w:val="NoteHeadingChar"/>
    <w:uiPriority w:val="99"/>
    <w:semiHidden/>
    <w:rsid w:val="00312E17"/>
    <w:pPr>
      <w:spacing w:line="240" w:lineRule="auto"/>
    </w:pPr>
    <w:rPr>
      <w:b/>
    </w:rPr>
  </w:style>
  <w:style w:type="character" w:customStyle="1" w:styleId="NoteHeadingChar">
    <w:name w:val="Note Heading Char"/>
    <w:basedOn w:val="DefaultParagraphFont"/>
    <w:link w:val="NoteHeading"/>
    <w:uiPriority w:val="99"/>
    <w:semiHidden/>
    <w:rsid w:val="00ED7778"/>
    <w:rPr>
      <w:rFonts w:ascii="Arial" w:hAnsi="Arial"/>
      <w:b/>
      <w:sz w:val="18"/>
      <w:lang w:val="en-GB"/>
    </w:rPr>
  </w:style>
  <w:style w:type="character" w:styleId="PageNumber">
    <w:name w:val="page number"/>
    <w:basedOn w:val="DefaultParagraphFont"/>
    <w:uiPriority w:val="99"/>
    <w:semiHidden/>
    <w:rsid w:val="005851DC"/>
    <w:rPr>
      <w:rFonts w:ascii="Verdana" w:hAnsi="Verdana"/>
      <w:sz w:val="48"/>
    </w:rPr>
  </w:style>
  <w:style w:type="paragraph" w:styleId="TOAHeading">
    <w:name w:val="toa heading"/>
    <w:basedOn w:val="Normal"/>
    <w:next w:val="Normal"/>
    <w:uiPriority w:val="99"/>
    <w:semiHidden/>
    <w:rsid w:val="00312E17"/>
    <w:pPr>
      <w:spacing w:line="320" w:lineRule="atLeast"/>
    </w:pPr>
    <w:rPr>
      <w:rFonts w:eastAsiaTheme="majorEastAsia" w:cstheme="majorBidi"/>
      <w:b/>
      <w:bCs/>
      <w:sz w:val="24"/>
      <w:szCs w:val="24"/>
    </w:rPr>
  </w:style>
  <w:style w:type="paragraph" w:styleId="TableofFigures">
    <w:name w:val="table of figures"/>
    <w:basedOn w:val="Normal"/>
    <w:next w:val="Normal"/>
    <w:uiPriority w:val="99"/>
    <w:semiHidden/>
    <w:rsid w:val="00312E17"/>
    <w:pPr>
      <w:ind w:right="567"/>
    </w:pPr>
  </w:style>
  <w:style w:type="paragraph" w:styleId="Salutation">
    <w:name w:val="Salutation"/>
    <w:basedOn w:val="Normal"/>
    <w:next w:val="Normal"/>
    <w:link w:val="SalutationChar"/>
    <w:uiPriority w:val="99"/>
    <w:semiHidden/>
    <w:rsid w:val="00312E17"/>
    <w:pPr>
      <w:keepNext/>
    </w:pPr>
  </w:style>
  <w:style w:type="character" w:customStyle="1" w:styleId="SalutationChar">
    <w:name w:val="Salutation Char"/>
    <w:basedOn w:val="DefaultParagraphFont"/>
    <w:link w:val="Salutation"/>
    <w:uiPriority w:val="99"/>
    <w:semiHidden/>
    <w:rsid w:val="00ED7778"/>
    <w:rPr>
      <w:rFonts w:ascii="Arial" w:hAnsi="Arial"/>
      <w:sz w:val="18"/>
      <w:lang w:val="en-GB"/>
    </w:rPr>
  </w:style>
  <w:style w:type="paragraph" w:styleId="Date">
    <w:name w:val="Date"/>
    <w:basedOn w:val="Normal"/>
    <w:next w:val="Normal"/>
    <w:link w:val="DateChar"/>
    <w:uiPriority w:val="99"/>
    <w:semiHidden/>
    <w:rsid w:val="00312E17"/>
  </w:style>
  <w:style w:type="character" w:customStyle="1" w:styleId="DateChar">
    <w:name w:val="Date Char"/>
    <w:basedOn w:val="DefaultParagraphFont"/>
    <w:link w:val="Date"/>
    <w:uiPriority w:val="99"/>
    <w:semiHidden/>
    <w:rsid w:val="004C1852"/>
    <w:rPr>
      <w:rFonts w:ascii="Arial" w:hAnsi="Arial"/>
      <w:sz w:val="18"/>
      <w:lang w:val="en-GB"/>
    </w:rPr>
  </w:style>
  <w:style w:type="paragraph" w:styleId="Quote">
    <w:name w:val="Quote"/>
    <w:basedOn w:val="Normal"/>
    <w:next w:val="Normal"/>
    <w:link w:val="QuoteChar"/>
    <w:uiPriority w:val="99"/>
    <w:qFormat/>
    <w:rsid w:val="00312E17"/>
    <w:rPr>
      <w:i/>
      <w:iCs/>
      <w:color w:val="000000" w:themeColor="text1"/>
    </w:rPr>
  </w:style>
  <w:style w:type="character" w:customStyle="1" w:styleId="QuoteChar">
    <w:name w:val="Quote Char"/>
    <w:basedOn w:val="DefaultParagraphFont"/>
    <w:link w:val="Quote"/>
    <w:uiPriority w:val="99"/>
    <w:rsid w:val="004C1852"/>
    <w:rPr>
      <w:rFonts w:ascii="Arial" w:hAnsi="Arial"/>
      <w:i/>
      <w:iCs/>
      <w:color w:val="000000" w:themeColor="text1"/>
      <w:sz w:val="18"/>
      <w:lang w:val="en-GB"/>
    </w:rPr>
  </w:style>
  <w:style w:type="table" w:customStyle="1" w:styleId="ColorfulList1">
    <w:name w:val="Colorful List1"/>
    <w:basedOn w:val="TableNormal"/>
    <w:uiPriority w:val="72"/>
    <w:rsid w:val="005C331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7C7C" w:themeFill="accent2" w:themeFillShade="CC"/>
      </w:tcPr>
    </w:tblStylePr>
    <w:tblStylePr w:type="lastRow">
      <w:rPr>
        <w:b/>
        <w:bCs/>
        <w:color w:val="7C7C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FFFFFF" w:themeFill="background1"/>
      </w:tcPr>
    </w:tblStylePr>
    <w:tblStylePr w:type="band2Horz">
      <w:tblPr/>
      <w:tcPr>
        <w:shd w:val="clear" w:color="auto" w:fill="DBDBDB"/>
      </w:tcPr>
    </w:tblStylePr>
  </w:style>
  <w:style w:type="paragraph" w:customStyle="1" w:styleId="Tabeloverskrift-stor">
    <w:name w:val="Tabeloverskrift - stor"/>
    <w:basedOn w:val="Normal"/>
    <w:uiPriority w:val="99"/>
    <w:rsid w:val="00ED7778"/>
    <w:pPr>
      <w:jc w:val="left"/>
    </w:pPr>
    <w:rPr>
      <w:b/>
      <w:sz w:val="22"/>
    </w:rPr>
  </w:style>
  <w:style w:type="paragraph" w:customStyle="1" w:styleId="Tabelunderoverskrift">
    <w:name w:val="Tabelunderoverskrift"/>
    <w:basedOn w:val="Normal"/>
    <w:uiPriority w:val="99"/>
    <w:rsid w:val="00ED7778"/>
    <w:pPr>
      <w:jc w:val="left"/>
    </w:pPr>
    <w:rPr>
      <w:b/>
    </w:rPr>
  </w:style>
  <w:style w:type="paragraph" w:customStyle="1" w:styleId="NOTE">
    <w:name w:val="NOTE"/>
    <w:basedOn w:val="Normal"/>
    <w:next w:val="Normal"/>
    <w:uiPriority w:val="3"/>
    <w:rsid w:val="00732C5C"/>
    <w:pPr>
      <w:numPr>
        <w:numId w:val="48"/>
      </w:numPr>
    </w:pPr>
  </w:style>
  <w:style w:type="character" w:customStyle="1" w:styleId="Heading4Char">
    <w:name w:val="Heading 4 Char"/>
    <w:basedOn w:val="DefaultParagraphFont"/>
    <w:link w:val="Heading4"/>
    <w:uiPriority w:val="99"/>
    <w:rsid w:val="00620702"/>
    <w:rPr>
      <w:rFonts w:ascii="Arial" w:eastAsiaTheme="majorEastAsia" w:hAnsi="Arial" w:cstheme="majorBidi"/>
      <w:b/>
      <w:bCs/>
      <w:iCs/>
      <w:sz w:val="18"/>
      <w:lang w:val="en-GB"/>
    </w:rPr>
  </w:style>
  <w:style w:type="character" w:customStyle="1" w:styleId="Heading5Char">
    <w:name w:val="Heading 5 Char"/>
    <w:basedOn w:val="DefaultParagraphFont"/>
    <w:link w:val="Heading5"/>
    <w:uiPriority w:val="99"/>
    <w:rsid w:val="00FB5BA9"/>
    <w:rPr>
      <w:rFonts w:ascii="Arial" w:eastAsiaTheme="majorEastAsia" w:hAnsi="Arial" w:cstheme="majorBidi"/>
      <w:sz w:val="18"/>
      <w:lang w:val="en-GB"/>
    </w:rPr>
  </w:style>
  <w:style w:type="character" w:customStyle="1" w:styleId="Heading6Char">
    <w:name w:val="Heading 6 Char"/>
    <w:basedOn w:val="DefaultParagraphFont"/>
    <w:link w:val="Heading6"/>
    <w:uiPriority w:val="99"/>
    <w:rsid w:val="00FB5BA9"/>
    <w:rPr>
      <w:rFonts w:ascii="Arial" w:eastAsiaTheme="majorEastAsia" w:hAnsi="Arial" w:cstheme="majorBidi"/>
      <w:iCs/>
      <w:sz w:val="18"/>
      <w:lang w:val="en-GB"/>
    </w:rPr>
  </w:style>
  <w:style w:type="character" w:customStyle="1" w:styleId="Heading7Char">
    <w:name w:val="Heading 7 Char"/>
    <w:basedOn w:val="DefaultParagraphFont"/>
    <w:link w:val="Heading7"/>
    <w:uiPriority w:val="99"/>
    <w:rsid w:val="00FB5BA9"/>
    <w:rPr>
      <w:rFonts w:ascii="Arial" w:eastAsiaTheme="majorEastAsia" w:hAnsi="Arial" w:cstheme="majorBidi"/>
      <w:iCs/>
      <w:sz w:val="18"/>
      <w:lang w:val="en-GB"/>
    </w:rPr>
  </w:style>
  <w:style w:type="character" w:customStyle="1" w:styleId="Heading8Char">
    <w:name w:val="Heading 8 Char"/>
    <w:basedOn w:val="DefaultParagraphFont"/>
    <w:link w:val="Heading8"/>
    <w:uiPriority w:val="99"/>
    <w:rsid w:val="00FB5BA9"/>
    <w:rPr>
      <w:rFonts w:ascii="Arial" w:eastAsiaTheme="majorEastAsia" w:hAnsi="Arial" w:cstheme="majorBidi"/>
      <w:sz w:val="18"/>
      <w:szCs w:val="20"/>
      <w:lang w:val="en-GB"/>
    </w:rPr>
  </w:style>
  <w:style w:type="character" w:customStyle="1" w:styleId="Heading9Char">
    <w:name w:val="Heading 9 Char"/>
    <w:basedOn w:val="DefaultParagraphFont"/>
    <w:link w:val="Heading9"/>
    <w:uiPriority w:val="99"/>
    <w:rsid w:val="00FB5BA9"/>
    <w:rPr>
      <w:rFonts w:ascii="Arial" w:eastAsiaTheme="majorEastAsia" w:hAnsi="Arial" w:cstheme="majorBidi"/>
      <w:iCs/>
      <w:sz w:val="18"/>
      <w:szCs w:val="20"/>
      <w:lang w:val="en-GB"/>
    </w:rPr>
  </w:style>
  <w:style w:type="paragraph" w:customStyle="1" w:styleId="Template-Virksomhedsnavn">
    <w:name w:val="Template - Virksomheds navn"/>
    <w:basedOn w:val="Normal"/>
    <w:next w:val="Template-Adresse"/>
    <w:uiPriority w:val="99"/>
    <w:semiHidden/>
    <w:rsid w:val="006D58D6"/>
    <w:pPr>
      <w:spacing w:after="200" w:line="200" w:lineRule="atLeast"/>
    </w:pPr>
    <w:rPr>
      <w:rFonts w:eastAsia="Times New Roman" w:cs="Times New Roman"/>
      <w:b/>
      <w:noProof/>
      <w:color w:val="646567"/>
      <w:sz w:val="16"/>
      <w:szCs w:val="24"/>
    </w:rPr>
  </w:style>
  <w:style w:type="paragraph" w:customStyle="1" w:styleId="Template-Adresse">
    <w:name w:val="Template - Adresse"/>
    <w:basedOn w:val="Normal"/>
    <w:uiPriority w:val="99"/>
    <w:semiHidden/>
    <w:rsid w:val="006D58D6"/>
    <w:pPr>
      <w:spacing w:line="200" w:lineRule="atLeast"/>
    </w:pPr>
    <w:rPr>
      <w:rFonts w:eastAsia="Times New Roman" w:cs="Times New Roman"/>
      <w:noProof/>
      <w:color w:val="646567"/>
      <w:sz w:val="16"/>
      <w:szCs w:val="24"/>
    </w:rPr>
  </w:style>
  <w:style w:type="paragraph" w:customStyle="1" w:styleId="Template-Dato">
    <w:name w:val="Template - Dato"/>
    <w:basedOn w:val="Template-Adresse"/>
    <w:uiPriority w:val="99"/>
    <w:semiHidden/>
    <w:rsid w:val="006D58D6"/>
  </w:style>
  <w:style w:type="paragraph" w:customStyle="1" w:styleId="Step">
    <w:name w:val="Step"/>
    <w:basedOn w:val="Normal"/>
    <w:next w:val="Indrykket"/>
    <w:uiPriority w:val="3"/>
    <w:rsid w:val="000E3871"/>
    <w:pPr>
      <w:numPr>
        <w:ilvl w:val="1"/>
        <w:numId w:val="48"/>
      </w:numPr>
      <w:spacing w:after="240"/>
    </w:pPr>
  </w:style>
  <w:style w:type="paragraph" w:customStyle="1" w:styleId="Sidehoved-ligesidenumre">
    <w:name w:val="Sidehoved - lige sidenumre"/>
    <w:basedOn w:val="Header"/>
    <w:uiPriority w:val="99"/>
    <w:semiHidden/>
    <w:qFormat/>
    <w:rsid w:val="005851DC"/>
    <w:pPr>
      <w:jc w:val="left"/>
    </w:pPr>
  </w:style>
  <w:style w:type="character" w:styleId="Hyperlink">
    <w:name w:val="Hyperlink"/>
    <w:basedOn w:val="DefaultParagraphFont"/>
    <w:uiPriority w:val="99"/>
    <w:rsid w:val="00801841"/>
    <w:rPr>
      <w:color w:val="0000FF" w:themeColor="hyperlink"/>
      <w:u w:val="single"/>
    </w:rPr>
  </w:style>
  <w:style w:type="paragraph" w:customStyle="1" w:styleId="Punktopstilling-beskrivendetekst">
    <w:name w:val="Punktopstilling - beskrivende tekst"/>
    <w:basedOn w:val="ListBullet"/>
    <w:uiPriority w:val="99"/>
    <w:qFormat/>
    <w:rsid w:val="00B502DD"/>
    <w:pPr>
      <w:spacing w:after="160"/>
      <w:ind w:left="227" w:hanging="227"/>
      <w:contextualSpacing w:val="0"/>
    </w:pPr>
  </w:style>
  <w:style w:type="paragraph" w:customStyle="1" w:styleId="Punktopstilling-opremsning">
    <w:name w:val="Punktopstilling - opremsning"/>
    <w:basedOn w:val="ListBullet"/>
    <w:uiPriority w:val="99"/>
    <w:qFormat/>
    <w:rsid w:val="00E00AD7"/>
    <w:pPr>
      <w:ind w:left="227" w:right="1701" w:hanging="227"/>
    </w:pPr>
    <w:rPr>
      <w:noProof/>
    </w:rPr>
  </w:style>
  <w:style w:type="table" w:styleId="TableGrid">
    <w:name w:val="Table Grid"/>
    <w:basedOn w:val="TableNormal"/>
    <w:uiPriority w:val="59"/>
    <w:rsid w:val="00FD7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rykket">
    <w:name w:val="Indrykket"/>
    <w:basedOn w:val="Normal"/>
    <w:uiPriority w:val="99"/>
    <w:rsid w:val="000E3871"/>
    <w:pPr>
      <w:spacing w:after="240"/>
      <w:ind w:left="680"/>
    </w:pPr>
    <w:rPr>
      <w:noProof/>
    </w:rPr>
  </w:style>
  <w:style w:type="paragraph" w:customStyle="1" w:styleId="Punktopstilling-abc">
    <w:name w:val="Punktopstilling - abc"/>
    <w:basedOn w:val="Normal"/>
    <w:uiPriority w:val="5"/>
    <w:rsid w:val="00AE2E42"/>
    <w:pPr>
      <w:numPr>
        <w:ilvl w:val="2"/>
        <w:numId w:val="48"/>
      </w:numPr>
      <w:spacing w:after="60"/>
    </w:pPr>
  </w:style>
  <w:style w:type="paragraph" w:customStyle="1" w:styleId="NOTE-indrykket">
    <w:name w:val="NOTE - indrykket"/>
    <w:basedOn w:val="NOTE"/>
    <w:next w:val="Normal"/>
    <w:uiPriority w:val="5"/>
    <w:rsid w:val="0038310F"/>
    <w:pPr>
      <w:ind w:left="680"/>
    </w:pPr>
    <w:rPr>
      <w:noProof/>
    </w:rPr>
  </w:style>
  <w:style w:type="paragraph" w:styleId="List">
    <w:name w:val="List"/>
    <w:basedOn w:val="Normal"/>
    <w:uiPriority w:val="99"/>
    <w:semiHidden/>
    <w:rsid w:val="00620702"/>
    <w:pPr>
      <w:ind w:left="283" w:hanging="283"/>
      <w:contextualSpacing/>
    </w:pPr>
  </w:style>
  <w:style w:type="paragraph" w:customStyle="1" w:styleId="Boksoverskrift">
    <w:name w:val="Boksoverskrift"/>
    <w:basedOn w:val="Normal"/>
    <w:next w:val="Normal"/>
    <w:uiPriority w:val="2"/>
    <w:rsid w:val="00ED7778"/>
    <w:pPr>
      <w:jc w:val="left"/>
    </w:pPr>
    <w:rPr>
      <w:b/>
    </w:rPr>
  </w:style>
  <w:style w:type="paragraph" w:customStyle="1" w:styleId="Annex-overskrift">
    <w:name w:val="Annex-overskrift"/>
    <w:basedOn w:val="Normal"/>
    <w:uiPriority w:val="99"/>
    <w:qFormat/>
    <w:rsid w:val="006040EC"/>
    <w:pPr>
      <w:jc w:val="left"/>
    </w:pPr>
    <w:rPr>
      <w:b/>
      <w:sz w:val="22"/>
    </w:rPr>
  </w:style>
  <w:style w:type="numbering" w:customStyle="1" w:styleId="NoList1">
    <w:name w:val="No List1"/>
    <w:next w:val="NoList"/>
    <w:uiPriority w:val="99"/>
    <w:semiHidden/>
    <w:unhideWhenUsed/>
    <w:rsid w:val="00D25E6F"/>
  </w:style>
  <w:style w:type="table" w:customStyle="1" w:styleId="ColorfulList11">
    <w:name w:val="Colorful List11"/>
    <w:basedOn w:val="TableNormal"/>
    <w:uiPriority w:val="99"/>
    <w:rsid w:val="00D25E6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7C7C" w:themeFill="accent2" w:themeFillShade="CC"/>
      </w:tcPr>
    </w:tblStylePr>
    <w:tblStylePr w:type="lastRow">
      <w:rPr>
        <w:b/>
        <w:bCs/>
        <w:color w:val="7C7C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FFFFFF" w:themeFill="background1"/>
      </w:tcPr>
    </w:tblStylePr>
    <w:tblStylePr w:type="band2Horz">
      <w:tblPr/>
      <w:tcPr>
        <w:shd w:val="clear" w:color="auto" w:fill="DBDBDB"/>
      </w:tcPr>
    </w:tblStylePr>
  </w:style>
  <w:style w:type="table" w:customStyle="1" w:styleId="TableGrid1">
    <w:name w:val="Table Grid1"/>
    <w:basedOn w:val="TableNormal"/>
    <w:next w:val="TableGrid"/>
    <w:uiPriority w:val="99"/>
    <w:rsid w:val="00D25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D25E6F"/>
    <w:rPr>
      <w:rFonts w:cs="Times New Roman"/>
      <w:sz w:val="16"/>
      <w:szCs w:val="16"/>
    </w:rPr>
  </w:style>
  <w:style w:type="paragraph" w:styleId="CommentText">
    <w:name w:val="annotation text"/>
    <w:basedOn w:val="Normal"/>
    <w:link w:val="CommentTextChar"/>
    <w:uiPriority w:val="99"/>
    <w:rsid w:val="00D25E6F"/>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D25E6F"/>
    <w:rPr>
      <w:rFonts w:ascii="Arial" w:eastAsia="Calibri" w:hAnsi="Arial" w:cs="Times New Roman"/>
      <w:sz w:val="20"/>
      <w:szCs w:val="20"/>
      <w:lang w:val="en-GB"/>
    </w:rPr>
  </w:style>
  <w:style w:type="paragraph" w:styleId="CommentSubject">
    <w:name w:val="annotation subject"/>
    <w:basedOn w:val="CommentText"/>
    <w:next w:val="CommentText"/>
    <w:link w:val="CommentSubjectChar"/>
    <w:uiPriority w:val="99"/>
    <w:semiHidden/>
    <w:rsid w:val="00D25E6F"/>
    <w:rPr>
      <w:b/>
      <w:bCs/>
    </w:rPr>
  </w:style>
  <w:style w:type="character" w:customStyle="1" w:styleId="CommentSubjectChar">
    <w:name w:val="Comment Subject Char"/>
    <w:basedOn w:val="CommentTextChar"/>
    <w:link w:val="CommentSubject"/>
    <w:uiPriority w:val="99"/>
    <w:semiHidden/>
    <w:rsid w:val="00D25E6F"/>
    <w:rPr>
      <w:rFonts w:ascii="Arial" w:eastAsia="Calibri" w:hAnsi="Arial" w:cs="Times New Roman"/>
      <w:b/>
      <w:bCs/>
      <w:sz w:val="20"/>
      <w:szCs w:val="20"/>
      <w:lang w:val="en-GB"/>
    </w:rPr>
  </w:style>
  <w:style w:type="paragraph" w:styleId="NoSpacing">
    <w:name w:val="No Spacing"/>
    <w:link w:val="NoSpacingChar"/>
    <w:uiPriority w:val="1"/>
    <w:qFormat/>
    <w:rsid w:val="00D25E6F"/>
    <w:pPr>
      <w:spacing w:after="0" w:line="240" w:lineRule="auto"/>
      <w:jc w:val="both"/>
    </w:pPr>
    <w:rPr>
      <w:rFonts w:ascii="Arial" w:eastAsia="Calibri" w:hAnsi="Arial" w:cs="Times New Roman"/>
      <w:sz w:val="18"/>
      <w:lang w:val="en-GB"/>
    </w:rPr>
  </w:style>
  <w:style w:type="character" w:styleId="FollowedHyperlink">
    <w:name w:val="FollowedHyperlink"/>
    <w:basedOn w:val="DefaultParagraphFont"/>
    <w:uiPriority w:val="99"/>
    <w:semiHidden/>
    <w:rsid w:val="00D25E6F"/>
    <w:rPr>
      <w:rFonts w:cs="Times New Roman"/>
      <w:color w:val="800080"/>
      <w:u w:val="single"/>
    </w:rPr>
  </w:style>
  <w:style w:type="paragraph" w:styleId="BodyTextIndent2">
    <w:name w:val="Body Text Indent 2"/>
    <w:basedOn w:val="Normal"/>
    <w:link w:val="BodyTextIndent2Char"/>
    <w:uiPriority w:val="99"/>
    <w:semiHidden/>
    <w:rsid w:val="00D25E6F"/>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uiPriority w:val="99"/>
    <w:semiHidden/>
    <w:rsid w:val="00D25E6F"/>
    <w:rPr>
      <w:rFonts w:ascii="Arial" w:eastAsia="Calibri" w:hAnsi="Arial" w:cs="Times New Roman"/>
      <w:sz w:val="18"/>
      <w:lang w:val="en-GB"/>
    </w:rPr>
  </w:style>
  <w:style w:type="paragraph" w:styleId="ListParagraph">
    <w:name w:val="List Paragraph"/>
    <w:basedOn w:val="Normal"/>
    <w:uiPriority w:val="99"/>
    <w:qFormat/>
    <w:rsid w:val="00D25E6F"/>
    <w:pPr>
      <w:ind w:left="720"/>
      <w:contextualSpacing/>
    </w:pPr>
    <w:rPr>
      <w:rFonts w:eastAsia="Calibri" w:cs="Times New Roman"/>
    </w:rPr>
  </w:style>
  <w:style w:type="table" w:styleId="ColorfulList-Accent1">
    <w:name w:val="Colorful List Accent 1"/>
    <w:basedOn w:val="TableNormal"/>
    <w:uiPriority w:val="72"/>
    <w:rsid w:val="00D25E6F"/>
    <w:pPr>
      <w:spacing w:after="0" w:line="240" w:lineRule="auto"/>
    </w:pPr>
    <w:rPr>
      <w:color w:val="000000" w:themeColor="text1"/>
    </w:rPr>
    <w:tblPr>
      <w:tblStyleRowBandSize w:val="1"/>
      <w:tblStyleColBandSize w:val="1"/>
    </w:tblPr>
    <w:tcPr>
      <w:shd w:val="clear" w:color="auto" w:fill="FFFFFF" w:themeFill="accent1" w:themeFillTint="19"/>
    </w:tcPr>
    <w:tblStylePr w:type="firstRow">
      <w:rPr>
        <w:b/>
        <w:bCs/>
        <w:color w:val="FFFFFF" w:themeColor="background1"/>
      </w:rPr>
      <w:tblPr/>
      <w:tcPr>
        <w:tcBorders>
          <w:bottom w:val="single" w:sz="12" w:space="0" w:color="FFFFFF" w:themeColor="background1"/>
        </w:tcBorders>
        <w:shd w:val="clear" w:color="auto" w:fill="7C7C7C" w:themeFill="accent2" w:themeFillShade="CC"/>
      </w:tcPr>
    </w:tblStylePr>
    <w:tblStylePr w:type="lastRow">
      <w:rPr>
        <w:b/>
        <w:bCs/>
        <w:color w:val="7C7C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1" w:themeFillTint="3F"/>
      </w:tcPr>
    </w:tblStylePr>
    <w:tblStylePr w:type="band1Horz">
      <w:tblPr/>
      <w:tcPr>
        <w:shd w:val="clear" w:color="auto" w:fill="FFFFFF" w:themeFill="accent1" w:themeFillTint="33"/>
      </w:tcPr>
    </w:tblStylePr>
  </w:style>
  <w:style w:type="table" w:customStyle="1" w:styleId="LightList1">
    <w:name w:val="Light List1"/>
    <w:basedOn w:val="TableNormal"/>
    <w:uiPriority w:val="61"/>
    <w:rsid w:val="00D25E6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NoSpacingChar">
    <w:name w:val="No Spacing Char"/>
    <w:basedOn w:val="DefaultParagraphFont"/>
    <w:link w:val="NoSpacing"/>
    <w:uiPriority w:val="1"/>
    <w:rsid w:val="00D25E6F"/>
    <w:rPr>
      <w:rFonts w:ascii="Arial" w:eastAsia="Calibri" w:hAnsi="Arial" w:cs="Times New Roman"/>
      <w:sz w:val="18"/>
      <w:lang w:val="en-GB"/>
    </w:rPr>
  </w:style>
  <w:style w:type="table" w:customStyle="1" w:styleId="LightList-Accent11">
    <w:name w:val="Light List - Accent 11"/>
    <w:basedOn w:val="TableNormal"/>
    <w:uiPriority w:val="61"/>
    <w:rsid w:val="00D25E6F"/>
    <w:pPr>
      <w:spacing w:after="0" w:line="240" w:lineRule="auto"/>
    </w:pPr>
    <w:tblPr>
      <w:tblStyleRowBandSize w:val="1"/>
      <w:tblStyleColBandSize w:val="1"/>
      <w:tblBorders>
        <w:top w:val="single" w:sz="8" w:space="0" w:color="FFFFFF" w:themeColor="accent1"/>
        <w:left w:val="single" w:sz="8" w:space="0" w:color="FFFFFF" w:themeColor="accent1"/>
        <w:bottom w:val="single" w:sz="8" w:space="0" w:color="FFFFFF" w:themeColor="accent1"/>
        <w:right w:val="single" w:sz="8" w:space="0" w:color="FFFFFF" w:themeColor="accent1"/>
      </w:tblBorders>
    </w:tblPr>
    <w:tblStylePr w:type="firstRow">
      <w:pPr>
        <w:spacing w:before="0" w:after="0" w:line="240" w:lineRule="auto"/>
      </w:pPr>
      <w:rPr>
        <w:b/>
        <w:bCs/>
        <w:color w:val="FFFFFF" w:themeColor="background1"/>
      </w:rPr>
      <w:tblPr/>
      <w:tcPr>
        <w:shd w:val="clear" w:color="auto" w:fill="FFFFFF" w:themeFill="accent1"/>
      </w:tcPr>
    </w:tblStylePr>
    <w:tblStylePr w:type="lastRow">
      <w:pPr>
        <w:spacing w:before="0" w:after="0" w:line="240" w:lineRule="auto"/>
      </w:pPr>
      <w:rPr>
        <w:b/>
        <w:bCs/>
      </w:rPr>
      <w:tblPr/>
      <w:tcPr>
        <w:tcBorders>
          <w:top w:val="double" w:sz="6" w:space="0" w:color="FFFFFF" w:themeColor="accent1"/>
          <w:left w:val="single" w:sz="8" w:space="0" w:color="FFFFFF" w:themeColor="accent1"/>
          <w:bottom w:val="single" w:sz="8" w:space="0" w:color="FFFFFF" w:themeColor="accent1"/>
          <w:right w:val="single" w:sz="8" w:space="0" w:color="FFFFFF" w:themeColor="accent1"/>
        </w:tcBorders>
      </w:tcPr>
    </w:tblStylePr>
    <w:tblStylePr w:type="firstCol">
      <w:rPr>
        <w:b/>
        <w:bCs/>
      </w:rPr>
    </w:tblStylePr>
    <w:tblStylePr w:type="lastCol">
      <w:rPr>
        <w:b/>
        <w:bCs/>
      </w:rPr>
    </w:tblStylePr>
    <w:tblStylePr w:type="band1Vert">
      <w:tblPr/>
      <w:tcPr>
        <w:tcBorders>
          <w:top w:val="single" w:sz="8" w:space="0" w:color="FFFFFF" w:themeColor="accent1"/>
          <w:left w:val="single" w:sz="8" w:space="0" w:color="FFFFFF" w:themeColor="accent1"/>
          <w:bottom w:val="single" w:sz="8" w:space="0" w:color="FFFFFF" w:themeColor="accent1"/>
          <w:right w:val="single" w:sz="8" w:space="0" w:color="FFFFFF" w:themeColor="accent1"/>
        </w:tcBorders>
      </w:tcPr>
    </w:tblStylePr>
    <w:tblStylePr w:type="band1Horz">
      <w:tblPr/>
      <w:tcPr>
        <w:tcBorders>
          <w:top w:val="single" w:sz="8" w:space="0" w:color="FFFFFF" w:themeColor="accent1"/>
          <w:left w:val="single" w:sz="8" w:space="0" w:color="FFFFFF" w:themeColor="accent1"/>
          <w:bottom w:val="single" w:sz="8" w:space="0" w:color="FFFFFF" w:themeColor="accent1"/>
          <w:right w:val="single" w:sz="8" w:space="0" w:color="FFFFFF" w:themeColor="accent1"/>
        </w:tcBorders>
      </w:tcPr>
    </w:tblStylePr>
  </w:style>
  <w:style w:type="paragraph" w:styleId="NormalWeb">
    <w:name w:val="Normal (Web)"/>
    <w:basedOn w:val="Normal"/>
    <w:uiPriority w:val="99"/>
    <w:semiHidden/>
    <w:unhideWhenUsed/>
    <w:rsid w:val="009224BB"/>
    <w:pPr>
      <w:spacing w:before="100" w:beforeAutospacing="1" w:after="100" w:afterAutospacing="1" w:line="240" w:lineRule="auto"/>
      <w:jc w:val="left"/>
    </w:pPr>
    <w:rPr>
      <w:rFonts w:ascii="Times New Roman" w:eastAsiaTheme="minorEastAsia" w:hAnsi="Times New Roman" w:cs="Times New Roman"/>
      <w:sz w:val="24"/>
      <w:szCs w:val="24"/>
      <w:lang w:val="da-DK" w:eastAsia="da-DK"/>
    </w:rPr>
  </w:style>
  <w:style w:type="paragraph" w:customStyle="1" w:styleId="Default">
    <w:name w:val="Default"/>
    <w:rsid w:val="00416289"/>
    <w:pPr>
      <w:autoSpaceDE w:val="0"/>
      <w:autoSpaceDN w:val="0"/>
      <w:adjustRightInd w:val="0"/>
      <w:spacing w:after="0" w:line="240" w:lineRule="auto"/>
    </w:pPr>
    <w:rPr>
      <w:rFonts w:ascii="Arial" w:hAnsi="Arial" w:cs="Arial"/>
      <w:color w:val="000000"/>
      <w:sz w:val="24"/>
      <w:szCs w:val="24"/>
    </w:rPr>
  </w:style>
  <w:style w:type="character" w:styleId="HTMLCite">
    <w:name w:val="HTML Cite"/>
    <w:basedOn w:val="DefaultParagraphFont"/>
    <w:uiPriority w:val="99"/>
    <w:semiHidden/>
    <w:unhideWhenUsed/>
    <w:rsid w:val="006A2247"/>
    <w:rPr>
      <w:i/>
      <w:iCs/>
    </w:rPr>
  </w:style>
  <w:style w:type="table" w:customStyle="1" w:styleId="ColorfulList111">
    <w:name w:val="Colorful List111"/>
    <w:basedOn w:val="TableNormal"/>
    <w:uiPriority w:val="99"/>
    <w:rsid w:val="000D005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7C7C" w:themeFill="accent2" w:themeFillShade="CC"/>
      </w:tcPr>
    </w:tblStylePr>
    <w:tblStylePr w:type="lastRow">
      <w:rPr>
        <w:b/>
        <w:bCs/>
        <w:color w:val="7C7C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FFFFFF" w:themeFill="background1"/>
      </w:tcPr>
    </w:tblStylePr>
    <w:tblStylePr w:type="band2Horz">
      <w:tblPr/>
      <w:tcPr>
        <w:shd w:val="clear" w:color="auto" w:fill="DBDBDB"/>
      </w:tcPr>
    </w:tblStylePr>
  </w:style>
  <w:style w:type="table" w:customStyle="1" w:styleId="ColorfulList112">
    <w:name w:val="Colorful List112"/>
    <w:basedOn w:val="TableNormal"/>
    <w:uiPriority w:val="99"/>
    <w:rsid w:val="00225CE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7C7C" w:themeFill="accent2" w:themeFillShade="CC"/>
      </w:tcPr>
    </w:tblStylePr>
    <w:tblStylePr w:type="lastRow">
      <w:rPr>
        <w:b/>
        <w:bCs/>
        <w:color w:val="7C7C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FFFFFF" w:themeFill="background1"/>
      </w:tcPr>
    </w:tblStylePr>
    <w:tblStylePr w:type="band2Horz">
      <w:tblPr/>
      <w:tcPr>
        <w:shd w:val="clear" w:color="auto" w:fill="DB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376552">
      <w:bodyDiv w:val="1"/>
      <w:marLeft w:val="0"/>
      <w:marRight w:val="0"/>
      <w:marTop w:val="0"/>
      <w:marBottom w:val="0"/>
      <w:divBdr>
        <w:top w:val="none" w:sz="0" w:space="0" w:color="auto"/>
        <w:left w:val="none" w:sz="0" w:space="0" w:color="auto"/>
        <w:bottom w:val="none" w:sz="0" w:space="0" w:color="auto"/>
        <w:right w:val="none" w:sz="0" w:space="0" w:color="auto"/>
      </w:divBdr>
      <w:divsChild>
        <w:div w:id="726101896">
          <w:marLeft w:val="0"/>
          <w:marRight w:val="0"/>
          <w:marTop w:val="0"/>
          <w:marBottom w:val="0"/>
          <w:divBdr>
            <w:top w:val="none" w:sz="0" w:space="0" w:color="auto"/>
            <w:left w:val="none" w:sz="0" w:space="0" w:color="auto"/>
            <w:bottom w:val="none" w:sz="0" w:space="0" w:color="auto"/>
            <w:right w:val="none" w:sz="0" w:space="0" w:color="auto"/>
          </w:divBdr>
          <w:divsChild>
            <w:div w:id="1039427465">
              <w:marLeft w:val="0"/>
              <w:marRight w:val="0"/>
              <w:marTop w:val="0"/>
              <w:marBottom w:val="0"/>
              <w:divBdr>
                <w:top w:val="none" w:sz="0" w:space="0" w:color="auto"/>
                <w:left w:val="none" w:sz="0" w:space="0" w:color="auto"/>
                <w:bottom w:val="none" w:sz="0" w:space="0" w:color="auto"/>
                <w:right w:val="none" w:sz="0" w:space="0" w:color="auto"/>
              </w:divBdr>
              <w:divsChild>
                <w:div w:id="199169507">
                  <w:marLeft w:val="0"/>
                  <w:marRight w:val="0"/>
                  <w:marTop w:val="0"/>
                  <w:marBottom w:val="0"/>
                  <w:divBdr>
                    <w:top w:val="none" w:sz="0" w:space="0" w:color="auto"/>
                    <w:left w:val="none" w:sz="0" w:space="0" w:color="auto"/>
                    <w:bottom w:val="none" w:sz="0" w:space="0" w:color="auto"/>
                    <w:right w:val="none" w:sz="0" w:space="0" w:color="auto"/>
                  </w:divBdr>
                  <w:divsChild>
                    <w:div w:id="1158106771">
                      <w:marLeft w:val="0"/>
                      <w:marRight w:val="0"/>
                      <w:marTop w:val="0"/>
                      <w:marBottom w:val="0"/>
                      <w:divBdr>
                        <w:top w:val="none" w:sz="0" w:space="0" w:color="auto"/>
                        <w:left w:val="none" w:sz="0" w:space="0" w:color="auto"/>
                        <w:bottom w:val="none" w:sz="0" w:space="0" w:color="auto"/>
                        <w:right w:val="none" w:sz="0" w:space="0" w:color="auto"/>
                      </w:divBdr>
                      <w:divsChild>
                        <w:div w:id="1018313540">
                          <w:marLeft w:val="0"/>
                          <w:marRight w:val="0"/>
                          <w:marTop w:val="30"/>
                          <w:marBottom w:val="0"/>
                          <w:divBdr>
                            <w:top w:val="none" w:sz="0" w:space="0" w:color="auto"/>
                            <w:left w:val="none" w:sz="0" w:space="0" w:color="auto"/>
                            <w:bottom w:val="none" w:sz="0" w:space="0" w:color="auto"/>
                            <w:right w:val="none" w:sz="0" w:space="0" w:color="auto"/>
                          </w:divBdr>
                          <w:divsChild>
                            <w:div w:id="2006860643">
                              <w:marLeft w:val="0"/>
                              <w:marRight w:val="0"/>
                              <w:marTop w:val="0"/>
                              <w:marBottom w:val="0"/>
                              <w:divBdr>
                                <w:top w:val="none" w:sz="0" w:space="0" w:color="auto"/>
                                <w:left w:val="none" w:sz="0" w:space="0" w:color="auto"/>
                                <w:bottom w:val="none" w:sz="0" w:space="0" w:color="auto"/>
                                <w:right w:val="none" w:sz="0" w:space="0" w:color="auto"/>
                              </w:divBdr>
                              <w:divsChild>
                                <w:div w:id="1618835311">
                                  <w:marLeft w:val="1380"/>
                                  <w:marRight w:val="2540"/>
                                  <w:marTop w:val="0"/>
                                  <w:marBottom w:val="0"/>
                                  <w:divBdr>
                                    <w:top w:val="none" w:sz="0" w:space="0" w:color="auto"/>
                                    <w:left w:val="none" w:sz="0" w:space="0" w:color="auto"/>
                                    <w:bottom w:val="none" w:sz="0" w:space="0" w:color="auto"/>
                                    <w:right w:val="none" w:sz="0" w:space="0" w:color="auto"/>
                                  </w:divBdr>
                                  <w:divsChild>
                                    <w:div w:id="1572229688">
                                      <w:marLeft w:val="0"/>
                                      <w:marRight w:val="0"/>
                                      <w:marTop w:val="0"/>
                                      <w:marBottom w:val="0"/>
                                      <w:divBdr>
                                        <w:top w:val="none" w:sz="0" w:space="0" w:color="auto"/>
                                        <w:left w:val="none" w:sz="0" w:space="0" w:color="auto"/>
                                        <w:bottom w:val="none" w:sz="0" w:space="0" w:color="auto"/>
                                        <w:right w:val="none" w:sz="0" w:space="0" w:color="auto"/>
                                      </w:divBdr>
                                      <w:divsChild>
                                        <w:div w:id="2147119421">
                                          <w:marLeft w:val="0"/>
                                          <w:marRight w:val="0"/>
                                          <w:marTop w:val="0"/>
                                          <w:marBottom w:val="0"/>
                                          <w:divBdr>
                                            <w:top w:val="none" w:sz="0" w:space="0" w:color="auto"/>
                                            <w:left w:val="none" w:sz="0" w:space="0" w:color="auto"/>
                                            <w:bottom w:val="none" w:sz="0" w:space="0" w:color="auto"/>
                                            <w:right w:val="none" w:sz="0" w:space="0" w:color="auto"/>
                                          </w:divBdr>
                                          <w:divsChild>
                                            <w:div w:id="1132669014">
                                              <w:marLeft w:val="0"/>
                                              <w:marRight w:val="0"/>
                                              <w:marTop w:val="0"/>
                                              <w:marBottom w:val="0"/>
                                              <w:divBdr>
                                                <w:top w:val="none" w:sz="0" w:space="0" w:color="auto"/>
                                                <w:left w:val="none" w:sz="0" w:space="0" w:color="auto"/>
                                                <w:bottom w:val="none" w:sz="0" w:space="0" w:color="auto"/>
                                                <w:right w:val="none" w:sz="0" w:space="0" w:color="auto"/>
                                              </w:divBdr>
                                              <w:divsChild>
                                                <w:div w:id="1077242776">
                                                  <w:marLeft w:val="0"/>
                                                  <w:marRight w:val="0"/>
                                                  <w:marTop w:val="0"/>
                                                  <w:marBottom w:val="0"/>
                                                  <w:divBdr>
                                                    <w:top w:val="none" w:sz="0" w:space="0" w:color="auto"/>
                                                    <w:left w:val="none" w:sz="0" w:space="0" w:color="auto"/>
                                                    <w:bottom w:val="none" w:sz="0" w:space="0" w:color="auto"/>
                                                    <w:right w:val="none" w:sz="0" w:space="0" w:color="auto"/>
                                                  </w:divBdr>
                                                  <w:divsChild>
                                                    <w:div w:id="407848499">
                                                      <w:marLeft w:val="0"/>
                                                      <w:marRight w:val="0"/>
                                                      <w:marTop w:val="0"/>
                                                      <w:marBottom w:val="0"/>
                                                      <w:divBdr>
                                                        <w:top w:val="none" w:sz="0" w:space="0" w:color="auto"/>
                                                        <w:left w:val="none" w:sz="0" w:space="0" w:color="auto"/>
                                                        <w:bottom w:val="none" w:sz="0" w:space="0" w:color="auto"/>
                                                        <w:right w:val="none" w:sz="0" w:space="0" w:color="auto"/>
                                                      </w:divBdr>
                                                      <w:divsChild>
                                                        <w:div w:id="2084569742">
                                                          <w:marLeft w:val="0"/>
                                                          <w:marRight w:val="0"/>
                                                          <w:marTop w:val="0"/>
                                                          <w:marBottom w:val="0"/>
                                                          <w:divBdr>
                                                            <w:top w:val="none" w:sz="0" w:space="0" w:color="auto"/>
                                                            <w:left w:val="none" w:sz="0" w:space="0" w:color="auto"/>
                                                            <w:bottom w:val="none" w:sz="0" w:space="0" w:color="auto"/>
                                                            <w:right w:val="none" w:sz="0" w:space="0" w:color="auto"/>
                                                          </w:divBdr>
                                                          <w:divsChild>
                                                            <w:div w:id="1296065316">
                                                              <w:marLeft w:val="0"/>
                                                              <w:marRight w:val="0"/>
                                                              <w:marTop w:val="0"/>
                                                              <w:marBottom w:val="0"/>
                                                              <w:divBdr>
                                                                <w:top w:val="none" w:sz="0" w:space="0" w:color="auto"/>
                                                                <w:left w:val="none" w:sz="0" w:space="0" w:color="auto"/>
                                                                <w:bottom w:val="none" w:sz="0" w:space="0" w:color="auto"/>
                                                                <w:right w:val="none" w:sz="0" w:space="0" w:color="auto"/>
                                                              </w:divBdr>
                                                              <w:divsChild>
                                                                <w:div w:id="1482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ho.int/immunization_standards/vaccine_quality/PQ_vaccine_list_en/en/" TargetMode="External"/><Relationship Id="rId18" Type="http://schemas.openxmlformats.org/officeDocument/2006/relationships/hyperlink" Target="http://www.danchurchaid.org/about-us/quality-assurance/procurement-and-logistics/the-dca-procurement-manual/dca-procurement-manual-4th-editio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yperlink" Target="http://www.who.int/immunization_supply/en/index.html" TargetMode="External"/><Relationship Id="rId17"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procurement.ifrc.org/catalogue/" TargetMode="External"/><Relationship Id="rId20" Type="http://schemas.openxmlformats.org/officeDocument/2006/relationships/hyperlink" Target="http://www.ich.org/about/organisation-of-ich/coopgroup.htm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anchurchaid.org/about-us/quality-assurance/procurement-and-logistics/the-dca-procurement-manual/dca-procurement-manual-4th-edition"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ec.europa.eu/echo/files/partners/humanitarian_aid/HPC-register_en.pdf" TargetMode="External"/><Relationship Id="rId23" Type="http://schemas.openxmlformats.org/officeDocument/2006/relationships/hyperlink" Target="http://apps.who.int/prequal/query/ProductRegistry.aspx"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picscheme.org/members.ph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n.wikipedia.org/wiki/Generic_drug" TargetMode="External"/><Relationship Id="rId22" Type="http://schemas.openxmlformats.org/officeDocument/2006/relationships/hyperlink" Target="http://www.who.int/medicines/areas/quality_safety/regulation_legislation/ListMRAWebsites.pdf"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erc.msh.org/mainpage.cfm?file=1.0.htm&amp;module=DMP&amp;language=english" TargetMode="External"/><Relationship Id="rId2" Type="http://schemas.openxmlformats.org/officeDocument/2006/relationships/hyperlink" Target="http://apps.who.int/medicinedocs/en/d/Js6160e/11.html" TargetMode="External"/><Relationship Id="rId1" Type="http://schemas.openxmlformats.org/officeDocument/2006/relationships/hyperlink" Target="http://www.ifrc.org/en/what-we-do/logistics/key-logistics-services/" TargetMode="External"/><Relationship Id="rId4" Type="http://schemas.openxmlformats.org/officeDocument/2006/relationships/hyperlink" Target="http://www.piemeds.com/"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FFFFFF"/>
      </a:accent1>
      <a:accent2>
        <a:srgbClr val="9B9B9B"/>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58d44a88-3d02-4645-84eb-7e8385246cec">DCADOC-377-13433</_dlc_DocId>
    <_dlc_DocIdUrl xmlns="58d44a88-3d02-4645-84eb-7e8385246cec">
      <Url>https://intra.dca.dk/Units/fict/prolog/_layouts/DocIdRedir.aspx?ID=DCADOC-377-13433</Url>
      <Description>DCADOC-377-13433</Description>
    </_dlc_DocIdUrl>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EB099-5207-4751-BECE-6965C8BB2F7A}"/>
</file>

<file path=customXml/itemProps2.xml><?xml version="1.0" encoding="utf-8"?>
<ds:datastoreItem xmlns:ds="http://schemas.openxmlformats.org/officeDocument/2006/customXml" ds:itemID="{10CB3C2A-84EA-4662-A8C8-837CD1D0D774}"/>
</file>

<file path=customXml/itemProps3.xml><?xml version="1.0" encoding="utf-8"?>
<ds:datastoreItem xmlns:ds="http://schemas.openxmlformats.org/officeDocument/2006/customXml" ds:itemID="{AB3CBF29-DAF2-4A54-B034-BAF16B8ADB46}"/>
</file>

<file path=customXml/itemProps4.xml><?xml version="1.0" encoding="utf-8"?>
<ds:datastoreItem xmlns:ds="http://schemas.openxmlformats.org/officeDocument/2006/customXml" ds:itemID="{C10B79B5-2B8F-4342-8552-A029DCC73D05}"/>
</file>

<file path=customXml/itemProps5.xml><?xml version="1.0" encoding="utf-8"?>
<ds:datastoreItem xmlns:ds="http://schemas.openxmlformats.org/officeDocument/2006/customXml" ds:itemID="{2C21FBD3-D8AD-4BAC-829D-89B10A3BC132}"/>
</file>

<file path=docProps/app.xml><?xml version="1.0" encoding="utf-8"?>
<Properties xmlns="http://schemas.openxmlformats.org/officeDocument/2006/extended-properties" xmlns:vt="http://schemas.openxmlformats.org/officeDocument/2006/docPropsVTypes">
  <Template>Normal</Template>
  <TotalTime>307</TotalTime>
  <Pages>17</Pages>
  <Words>6726</Words>
  <Characters>41035</Characters>
  <Application>Microsoft Office Word</Application>
  <DocSecurity>0</DocSecurity>
  <Lines>341</Lines>
  <Paragraphs>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DanChurchAid</Company>
  <LinksUpToDate>false</LinksUpToDate>
  <CharactersWithSpaces>47666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Krestina Africa</dc:creator>
  <cp:lastModifiedBy>Trine L.  Stensdal</cp:lastModifiedBy>
  <cp:revision>28</cp:revision>
  <cp:lastPrinted>2014-05-22T13:42:00Z</cp:lastPrinted>
  <dcterms:created xsi:type="dcterms:W3CDTF">2014-07-10T11:35:00Z</dcterms:created>
  <dcterms:modified xsi:type="dcterms:W3CDTF">2016-03-22T08:13:00Z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0aa1b790-93c6-4355-86e4-2f60ad51e7c9</vt:lpwstr>
  </property>
  <property fmtid="{D5CDD505-2E9C-101B-9397-08002B2CF9AE}" pid="3" name="ContentTypeId">
    <vt:lpwstr>0x01010045E8358252D6400EB1C231CCF7F3BC970069EBE2269A6A7846853FB6DFFAB71083</vt:lpwstr>
  </property>
  <property fmtid="{D5CDD505-2E9C-101B-9397-08002B2CF9AE}" pid="4" name="PortalKeyword">
    <vt:lpwstr/>
  </property>
</Properties>
</file>