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BBC21C" w14:textId="77777777" w:rsidR="00E8422B" w:rsidRPr="000269A4" w:rsidRDefault="003B6C39" w:rsidP="00F47D9E">
      <w:pPr>
        <w:pBdr>
          <w:top w:val="single" w:sz="4" w:space="1" w:color="auto"/>
          <w:left w:val="single" w:sz="4" w:space="4" w:color="auto"/>
          <w:bottom w:val="single" w:sz="4" w:space="1" w:color="auto"/>
          <w:right w:val="single" w:sz="4" w:space="4" w:color="auto"/>
        </w:pBdr>
        <w:bidi/>
        <w:jc w:val="center"/>
        <w:rPr>
          <w:b/>
          <w:bCs/>
          <w:sz w:val="24"/>
          <w:szCs w:val="24"/>
          <w:rtl/>
        </w:rPr>
      </w:pPr>
      <w:r w:rsidRPr="000269A4">
        <w:rPr>
          <w:rFonts w:hint="cs"/>
          <w:b/>
          <w:bCs/>
          <w:sz w:val="24"/>
          <w:szCs w:val="24"/>
          <w:rtl/>
        </w:rPr>
        <w:t>مدونة السلوك الخاصة بالمتعاقدين</w:t>
      </w:r>
    </w:p>
    <w:p w14:paraId="37BBC21D" w14:textId="77777777" w:rsidR="003B6C39" w:rsidRPr="000269A4" w:rsidRDefault="00F47D9E" w:rsidP="00F47D9E">
      <w:pPr>
        <w:pBdr>
          <w:top w:val="single" w:sz="4" w:space="1" w:color="auto"/>
          <w:left w:val="single" w:sz="4" w:space="4" w:color="auto"/>
          <w:bottom w:val="single" w:sz="4" w:space="1" w:color="auto"/>
          <w:right w:val="single" w:sz="4" w:space="4" w:color="auto"/>
        </w:pBdr>
        <w:bidi/>
        <w:jc w:val="center"/>
        <w:rPr>
          <w:sz w:val="24"/>
          <w:szCs w:val="24"/>
          <w:rtl/>
        </w:rPr>
      </w:pPr>
      <w:r w:rsidRPr="000269A4">
        <w:rPr>
          <w:rFonts w:hint="cs"/>
          <w:b/>
          <w:bCs/>
          <w:sz w:val="24"/>
          <w:szCs w:val="24"/>
          <w:rtl/>
        </w:rPr>
        <w:t>المبادئ والمعايير الأ</w:t>
      </w:r>
      <w:r w:rsidR="003B6C39" w:rsidRPr="000269A4">
        <w:rPr>
          <w:rFonts w:hint="cs"/>
          <w:b/>
          <w:bCs/>
          <w:sz w:val="24"/>
          <w:szCs w:val="24"/>
          <w:rtl/>
        </w:rPr>
        <w:t>خلاقية</w:t>
      </w:r>
    </w:p>
    <w:p w14:paraId="37BBC21E" w14:textId="77777777" w:rsidR="00897D99" w:rsidRPr="000269A4" w:rsidRDefault="00897D99" w:rsidP="00F47D9E">
      <w:pPr>
        <w:bidi/>
        <w:jc w:val="both"/>
        <w:rPr>
          <w:b/>
          <w:bCs/>
          <w:sz w:val="24"/>
          <w:szCs w:val="24"/>
          <w:rtl/>
        </w:rPr>
        <w:sectPr w:rsidR="00897D99" w:rsidRPr="000269A4" w:rsidSect="00E8422B">
          <w:pgSz w:w="12240" w:h="15840"/>
          <w:pgMar w:top="1440" w:right="1800" w:bottom="1440" w:left="1800" w:header="720" w:footer="720" w:gutter="0"/>
          <w:cols w:space="720"/>
          <w:docGrid w:linePitch="360"/>
        </w:sectPr>
      </w:pPr>
    </w:p>
    <w:p w14:paraId="37BBC21F" w14:textId="77777777" w:rsidR="000269A4" w:rsidRPr="000269A4" w:rsidRDefault="000269A4" w:rsidP="00F47D9E">
      <w:pPr>
        <w:bidi/>
        <w:jc w:val="both"/>
        <w:rPr>
          <w:b/>
          <w:bCs/>
          <w:sz w:val="24"/>
          <w:szCs w:val="24"/>
          <w:rtl/>
        </w:rPr>
      </w:pPr>
      <w:r w:rsidRPr="000269A4">
        <w:rPr>
          <w:rFonts w:cs="Arial"/>
          <w:b/>
          <w:bCs/>
          <w:noProof/>
          <w:sz w:val="24"/>
          <w:szCs w:val="24"/>
          <w:rtl/>
          <w:lang w:val="da-DK" w:eastAsia="da-DK"/>
        </w:rPr>
        <w:drawing>
          <wp:inline distT="0" distB="0" distL="0" distR="0" wp14:anchorId="37BBC2CB" wp14:editId="55670700">
            <wp:extent cx="5534107" cy="1228033"/>
            <wp:effectExtent l="0" t="0" r="0" b="0"/>
            <wp:docPr id="3"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585965" cy="1239540"/>
                    </a:xfrm>
                    <a:prstGeom prst="rect">
                      <a:avLst/>
                    </a:prstGeom>
                    <a:noFill/>
                    <a:ln w="9525">
                      <a:noFill/>
                      <a:miter lim="800000"/>
                      <a:headEnd/>
                      <a:tailEnd/>
                    </a:ln>
                  </pic:spPr>
                </pic:pic>
              </a:graphicData>
            </a:graphic>
          </wp:inline>
        </w:drawing>
      </w:r>
    </w:p>
    <w:p w14:paraId="06CAF17A" w14:textId="77777777" w:rsidR="006078FD" w:rsidRDefault="006078FD" w:rsidP="000269A4">
      <w:pPr>
        <w:bidi/>
        <w:jc w:val="both"/>
        <w:rPr>
          <w:b/>
          <w:bCs/>
          <w:sz w:val="24"/>
          <w:szCs w:val="24"/>
          <w:rtl/>
        </w:rPr>
        <w:sectPr w:rsidR="006078FD" w:rsidSect="00F81528">
          <w:type w:val="continuous"/>
          <w:pgSz w:w="12240" w:h="15840"/>
          <w:pgMar w:top="1440" w:right="1800" w:bottom="1440" w:left="1800" w:header="720" w:footer="720" w:gutter="0"/>
          <w:cols w:space="720"/>
          <w:bidi/>
          <w:docGrid w:linePitch="360"/>
        </w:sectPr>
      </w:pPr>
    </w:p>
    <w:p w14:paraId="37BBC220" w14:textId="6DBD008C" w:rsidR="003B6C39" w:rsidRPr="006078FD" w:rsidRDefault="003B6C39" w:rsidP="000269A4">
      <w:pPr>
        <w:bidi/>
        <w:jc w:val="both"/>
        <w:rPr>
          <w:rFonts w:ascii="Arial" w:hAnsi="Arial" w:cs="Arial"/>
          <w:sz w:val="14"/>
          <w:szCs w:val="14"/>
          <w:rtl/>
        </w:rPr>
      </w:pPr>
      <w:r w:rsidRPr="006078FD">
        <w:rPr>
          <w:rFonts w:ascii="Arial" w:hAnsi="Arial" w:cs="Arial"/>
          <w:b/>
          <w:bCs/>
          <w:sz w:val="14"/>
          <w:szCs w:val="14"/>
          <w:rtl/>
        </w:rPr>
        <w:lastRenderedPageBreak/>
        <w:t>من خلال مدونة السلوك هذه</w:t>
      </w:r>
      <w:r w:rsidRPr="006078FD">
        <w:rPr>
          <w:rFonts w:ascii="Arial" w:hAnsi="Arial" w:cs="Arial"/>
          <w:sz w:val="14"/>
          <w:szCs w:val="14"/>
          <w:rtl/>
        </w:rPr>
        <w:t xml:space="preserve"> فإن السلطة المتعاقدة تراعي القيم الأخلاقية في عملية الشراء. ونحن نتوقع من مقاولينا أن يسلكوا سلوكا اجتماعيا وبيئيا مسئولا وأن يسعوا بدأب لتنفيذ معايير ومبادئ مدونة السلوك هذه. تسري أحكام مدونة السلوك على كافة المتعاقدين/ المقاولين الذين يوردون السلع و الخدمات و الأشغال لعملياتنا ومشاريعنا.</w:t>
      </w:r>
    </w:p>
    <w:p w14:paraId="37BBC224" w14:textId="60E69713" w:rsidR="000269A4" w:rsidRPr="006078FD" w:rsidRDefault="003B6C39" w:rsidP="000269A4">
      <w:pPr>
        <w:bidi/>
        <w:jc w:val="both"/>
        <w:rPr>
          <w:rFonts w:ascii="Arial" w:hAnsi="Arial" w:cs="Arial"/>
          <w:sz w:val="14"/>
          <w:szCs w:val="14"/>
          <w:rtl/>
        </w:rPr>
      </w:pPr>
      <w:r w:rsidRPr="006078FD">
        <w:rPr>
          <w:rFonts w:ascii="Arial" w:hAnsi="Arial" w:cs="Arial"/>
          <w:sz w:val="14"/>
          <w:szCs w:val="14"/>
          <w:rtl/>
        </w:rPr>
        <w:t>تستند مدونة السلوك هذه ومبادؤها ومعاييرها إلى التوصيات التي تقدمت بها المبادرة الدانماركية للتجارة الأخلاقية.</w:t>
      </w:r>
      <w:r w:rsidRPr="006078FD">
        <w:rPr>
          <w:rStyle w:val="FootnoteReference"/>
          <w:rFonts w:ascii="Arial" w:hAnsi="Arial" w:cs="Arial"/>
          <w:sz w:val="14"/>
          <w:szCs w:val="14"/>
          <w:rtl/>
        </w:rPr>
        <w:footnoteReference w:id="1"/>
      </w:r>
      <w:r w:rsidRPr="006078FD">
        <w:rPr>
          <w:rFonts w:ascii="Arial" w:hAnsi="Arial" w:cs="Arial"/>
          <w:sz w:val="14"/>
          <w:szCs w:val="14"/>
          <w:rtl/>
        </w:rPr>
        <w:t xml:space="preserve"> ومبادئ غلوبال كومباكت الصادرة عن الأمم المتحدة</w:t>
      </w:r>
      <w:r w:rsidRPr="006078FD">
        <w:rPr>
          <w:rStyle w:val="FootnoteReference"/>
          <w:rFonts w:ascii="Arial" w:hAnsi="Arial" w:cs="Arial"/>
          <w:sz w:val="14"/>
          <w:szCs w:val="14"/>
          <w:rtl/>
        </w:rPr>
        <w:footnoteReference w:id="2"/>
      </w:r>
      <w:r w:rsidRPr="006078FD">
        <w:rPr>
          <w:rFonts w:ascii="Arial" w:hAnsi="Arial" w:cs="Arial"/>
          <w:sz w:val="14"/>
          <w:szCs w:val="14"/>
          <w:rtl/>
        </w:rPr>
        <w:t xml:space="preserve"> وإرشادات الشراء الخاصة بالمساعدة الإنسانية لدى مكتب الإيكو.</w:t>
      </w:r>
      <w:r w:rsidRPr="006078FD">
        <w:rPr>
          <w:rStyle w:val="FootnoteReference"/>
          <w:rFonts w:ascii="Arial" w:hAnsi="Arial" w:cs="Arial"/>
          <w:sz w:val="14"/>
          <w:szCs w:val="14"/>
          <w:rtl/>
        </w:rPr>
        <w:footnoteReference w:id="3"/>
      </w:r>
    </w:p>
    <w:p w14:paraId="37BBC225" w14:textId="77777777" w:rsidR="003B6C39" w:rsidRPr="006078FD" w:rsidRDefault="003B6C39" w:rsidP="00F47D9E">
      <w:pPr>
        <w:bidi/>
        <w:jc w:val="both"/>
        <w:rPr>
          <w:rFonts w:ascii="Arial" w:hAnsi="Arial" w:cs="Arial"/>
          <w:b/>
          <w:bCs/>
          <w:sz w:val="14"/>
          <w:szCs w:val="14"/>
          <w:rtl/>
        </w:rPr>
      </w:pPr>
      <w:r w:rsidRPr="006078FD">
        <w:rPr>
          <w:rFonts w:ascii="Arial" w:hAnsi="Arial" w:cs="Arial"/>
          <w:b/>
          <w:bCs/>
          <w:sz w:val="14"/>
          <w:szCs w:val="14"/>
          <w:rtl/>
        </w:rPr>
        <w:t>الشروط العامة</w:t>
      </w:r>
    </w:p>
    <w:p w14:paraId="37BBC227" w14:textId="77777777" w:rsidR="003B6C39" w:rsidRPr="006078FD" w:rsidRDefault="003B6C39" w:rsidP="00F47D9E">
      <w:pPr>
        <w:bidi/>
        <w:jc w:val="both"/>
        <w:rPr>
          <w:rFonts w:ascii="Arial" w:hAnsi="Arial" w:cs="Arial"/>
          <w:sz w:val="14"/>
          <w:szCs w:val="14"/>
          <w:rtl/>
        </w:rPr>
      </w:pPr>
      <w:r w:rsidRPr="006078FD">
        <w:rPr>
          <w:rFonts w:ascii="Arial" w:hAnsi="Arial" w:cs="Arial"/>
          <w:sz w:val="14"/>
          <w:szCs w:val="14"/>
          <w:rtl/>
        </w:rPr>
        <w:t>تعرف مدونة السلوك المتطلبات والمعايير الأخلاقية لمقاولينا الذين نتوقع منهم أن يوقعوا على مدونة السلوك وأن يراعوا أحكامها وأن يسعوا بهمة لتنفيذها. بمجرد التوقيع على مدونة السلوك فإن المقاولين يتعهدون بجعل الأخلاق في مركز نشاطاتهم في العمل.</w:t>
      </w:r>
    </w:p>
    <w:p w14:paraId="37BBC229" w14:textId="77777777" w:rsidR="000269A4" w:rsidRPr="006078FD" w:rsidRDefault="003B6C39" w:rsidP="000269A4">
      <w:pPr>
        <w:bidi/>
        <w:jc w:val="both"/>
        <w:rPr>
          <w:rFonts w:ascii="Arial" w:hAnsi="Arial" w:cs="Arial"/>
          <w:sz w:val="14"/>
          <w:szCs w:val="14"/>
          <w:rtl/>
        </w:rPr>
      </w:pPr>
      <w:r w:rsidRPr="006078FD">
        <w:rPr>
          <w:rFonts w:ascii="Arial" w:hAnsi="Arial" w:cs="Arial"/>
          <w:sz w:val="14"/>
          <w:szCs w:val="14"/>
          <w:rtl/>
        </w:rPr>
        <w:t>أحكام المعايير الأخلاقية تشكل الحد الأدنى وليس الحد الأقصى للمعايير. ينبغي الامتثال بالقوانين الدولية والوطنية وعندما تكون أحكام القانون ومعايير السلطة المتعاقدة تعالج الموضوع نفسه، فإن المعايير الأعلى هي التي تأخذ صفة الأسبقية وتسود.</w:t>
      </w:r>
    </w:p>
    <w:p w14:paraId="37BBC22B" w14:textId="77777777" w:rsidR="003B6C39" w:rsidRPr="006078FD" w:rsidRDefault="003B6C39" w:rsidP="000269A4">
      <w:pPr>
        <w:bidi/>
        <w:jc w:val="both"/>
        <w:rPr>
          <w:rFonts w:ascii="Arial" w:hAnsi="Arial" w:cs="Arial"/>
          <w:sz w:val="14"/>
          <w:szCs w:val="14"/>
          <w:rtl/>
        </w:rPr>
      </w:pPr>
      <w:r w:rsidRPr="006078FD">
        <w:rPr>
          <w:rFonts w:ascii="Arial" w:hAnsi="Arial" w:cs="Arial"/>
          <w:sz w:val="14"/>
          <w:szCs w:val="14"/>
          <w:rtl/>
        </w:rPr>
        <w:t>ومن مسئولية المقاول أن يضمن أن الأطراف التي يتعاقد معها أو يتعاون معها من الباطن تمتثل بالمتطلبات والمعايير الأخلاقية الواردة في مدونة السلوك هذه.</w:t>
      </w:r>
    </w:p>
    <w:p w14:paraId="37BBC22D" w14:textId="77777777" w:rsidR="003B6C39" w:rsidRPr="006078FD" w:rsidRDefault="003B6C39" w:rsidP="00F47D9E">
      <w:pPr>
        <w:bidi/>
        <w:jc w:val="both"/>
        <w:rPr>
          <w:rFonts w:ascii="Arial" w:hAnsi="Arial" w:cs="Arial"/>
          <w:sz w:val="14"/>
          <w:szCs w:val="14"/>
          <w:rtl/>
        </w:rPr>
      </w:pPr>
      <w:r w:rsidRPr="006078FD">
        <w:rPr>
          <w:rFonts w:ascii="Arial" w:hAnsi="Arial" w:cs="Arial"/>
          <w:sz w:val="14"/>
          <w:szCs w:val="14"/>
          <w:rtl/>
        </w:rPr>
        <w:t>تتعهد السلطة المتعاقدة بأن تجعل من تنفيذ المعايير الأخلاقية وضمان السلوك القويم في سلسلة التوريد الخاصة بها عملية متواصلة والتزاما على المدى البعيد علينا نحن أيضا مسئولية تجاهه. وبغرض تحقيق أعلى مستوى من المعايير الأخلاقية في عملية الشراء فإننا على استعداد للدخول في حوار وتعاون مع مقاولينا. بالإضافة لذلك فإننا نتوقع من مقاولينا الانفتاح والاستعداد للدخول في حوار معنا لتنفيذ المعايير الأخلاقية في أعمالهم.</w:t>
      </w:r>
    </w:p>
    <w:p w14:paraId="37BBC22F" w14:textId="77777777" w:rsidR="009E5F54" w:rsidRPr="006078FD" w:rsidRDefault="009E5F54" w:rsidP="00F47D9E">
      <w:pPr>
        <w:bidi/>
        <w:jc w:val="both"/>
        <w:rPr>
          <w:rFonts w:ascii="Arial" w:hAnsi="Arial" w:cs="Arial"/>
          <w:sz w:val="14"/>
          <w:szCs w:val="14"/>
          <w:rtl/>
        </w:rPr>
      </w:pPr>
      <w:r w:rsidRPr="006078FD">
        <w:rPr>
          <w:rFonts w:ascii="Arial" w:hAnsi="Arial" w:cs="Arial"/>
          <w:sz w:val="14"/>
          <w:szCs w:val="14"/>
          <w:rtl/>
        </w:rPr>
        <w:t>غياب الاستعداد للتعاون أو ارتكاب انتهاكات جسيمة لمدونة السلوك سوف يفضي إلى إنهاء العقود.</w:t>
      </w:r>
    </w:p>
    <w:p w14:paraId="37BBC232" w14:textId="3EA6CA3B" w:rsidR="000269A4" w:rsidRPr="006078FD" w:rsidRDefault="009E5F54" w:rsidP="000269A4">
      <w:pPr>
        <w:bidi/>
        <w:jc w:val="both"/>
        <w:rPr>
          <w:rFonts w:ascii="Arial" w:hAnsi="Arial" w:cs="Arial"/>
          <w:b/>
          <w:bCs/>
          <w:sz w:val="14"/>
          <w:szCs w:val="14"/>
          <w:rtl/>
        </w:rPr>
      </w:pPr>
      <w:r w:rsidRPr="006078FD">
        <w:rPr>
          <w:rFonts w:ascii="Arial" w:hAnsi="Arial" w:cs="Arial"/>
          <w:b/>
          <w:bCs/>
          <w:sz w:val="14"/>
          <w:szCs w:val="14"/>
          <w:rtl/>
        </w:rPr>
        <w:t>حقوق الإنسان وحقوق العمال</w:t>
      </w:r>
    </w:p>
    <w:p w14:paraId="37BBC235" w14:textId="42A12B0D" w:rsidR="000269A4" w:rsidRPr="006078FD" w:rsidRDefault="009E5F54" w:rsidP="000269A4">
      <w:pPr>
        <w:bidi/>
        <w:jc w:val="both"/>
        <w:rPr>
          <w:rFonts w:ascii="Arial" w:hAnsi="Arial" w:cs="Arial"/>
          <w:sz w:val="14"/>
          <w:szCs w:val="14"/>
          <w:rtl/>
        </w:rPr>
      </w:pPr>
      <w:r w:rsidRPr="006078FD">
        <w:rPr>
          <w:rFonts w:ascii="Arial" w:hAnsi="Arial" w:cs="Arial"/>
          <w:sz w:val="14"/>
          <w:szCs w:val="14"/>
          <w:rtl/>
        </w:rPr>
        <w:t>يجب على المقاولين في كافة الأوقات حماية وتعزيز حقوق الإنسان والعمال والعمل بهمة ونشاط لمعالجة القضايا المقلقة</w:t>
      </w:r>
      <w:r w:rsidR="00F81528" w:rsidRPr="006078FD">
        <w:rPr>
          <w:rFonts w:ascii="Arial" w:hAnsi="Arial" w:cs="Arial"/>
          <w:sz w:val="14"/>
          <w:szCs w:val="14"/>
          <w:rtl/>
        </w:rPr>
        <w:t xml:space="preserve"> وكحد</w:t>
      </w:r>
      <w:r w:rsidRPr="006078FD">
        <w:rPr>
          <w:rFonts w:ascii="Arial" w:hAnsi="Arial" w:cs="Arial"/>
          <w:sz w:val="14"/>
          <w:szCs w:val="14"/>
          <w:rtl/>
        </w:rPr>
        <w:t xml:space="preserve"> أدنى ينبغي عليهم الالتزام بالمعايير الأخلاقية التالية:</w:t>
      </w:r>
    </w:p>
    <w:p w14:paraId="37BBC236" w14:textId="77777777" w:rsidR="009E5F54" w:rsidRPr="006078FD" w:rsidRDefault="009E5F54" w:rsidP="00F47D9E">
      <w:pPr>
        <w:pStyle w:val="ListParagraph"/>
        <w:numPr>
          <w:ilvl w:val="0"/>
          <w:numId w:val="1"/>
        </w:numPr>
        <w:bidi/>
        <w:jc w:val="both"/>
        <w:rPr>
          <w:rFonts w:ascii="Arial" w:hAnsi="Arial" w:cs="Arial"/>
          <w:sz w:val="14"/>
          <w:szCs w:val="14"/>
        </w:rPr>
      </w:pPr>
      <w:r w:rsidRPr="006078FD">
        <w:rPr>
          <w:rFonts w:ascii="Arial" w:hAnsi="Arial" w:cs="Arial"/>
          <w:i/>
          <w:iCs/>
          <w:sz w:val="14"/>
          <w:szCs w:val="14"/>
          <w:rtl/>
        </w:rPr>
        <w:t xml:space="preserve">احترام حقوق الإنسان </w:t>
      </w:r>
      <w:r w:rsidRPr="006078FD">
        <w:rPr>
          <w:rFonts w:ascii="Arial" w:hAnsi="Arial" w:cs="Arial"/>
          <w:sz w:val="14"/>
          <w:szCs w:val="14"/>
          <w:rtl/>
        </w:rPr>
        <w:t>(الإعلان العالمي لحقوق الإنسان الصادر عن الأمم المتحدة)</w:t>
      </w:r>
    </w:p>
    <w:p w14:paraId="37BBC237" w14:textId="77777777" w:rsidR="009E5F54" w:rsidRPr="006078FD" w:rsidRDefault="009E5F54" w:rsidP="00775F5E">
      <w:pPr>
        <w:bidi/>
        <w:jc w:val="both"/>
        <w:rPr>
          <w:rFonts w:ascii="Arial" w:hAnsi="Arial" w:cs="Arial"/>
          <w:sz w:val="14"/>
          <w:szCs w:val="14"/>
          <w:rtl/>
        </w:rPr>
      </w:pPr>
      <w:r w:rsidRPr="006078FD">
        <w:rPr>
          <w:rFonts w:ascii="Arial" w:hAnsi="Arial" w:cs="Arial"/>
          <w:sz w:val="14"/>
          <w:szCs w:val="14"/>
          <w:rtl/>
        </w:rPr>
        <w:t>المبادئ الأساسية للإعلان العالمي لح</w:t>
      </w:r>
      <w:r w:rsidR="00B37C4C" w:rsidRPr="006078FD">
        <w:rPr>
          <w:rFonts w:ascii="Arial" w:hAnsi="Arial" w:cs="Arial"/>
          <w:sz w:val="14"/>
          <w:szCs w:val="14"/>
          <w:rtl/>
        </w:rPr>
        <w:t>قوق الإنسان هي أن جميع البشر يول</w:t>
      </w:r>
      <w:r w:rsidRPr="006078FD">
        <w:rPr>
          <w:rFonts w:ascii="Arial" w:hAnsi="Arial" w:cs="Arial"/>
          <w:sz w:val="14"/>
          <w:szCs w:val="14"/>
          <w:rtl/>
        </w:rPr>
        <w:t xml:space="preserve">دون أحرارا ومتساوين في الكرامة وفي الحقوق وأن لكل شخص الحق في الحياة والحرية والأمن </w:t>
      </w:r>
      <w:r w:rsidRPr="006078FD">
        <w:rPr>
          <w:rFonts w:ascii="Arial" w:hAnsi="Arial" w:cs="Arial"/>
          <w:sz w:val="14"/>
          <w:szCs w:val="14"/>
          <w:rtl/>
        </w:rPr>
        <w:lastRenderedPageBreak/>
        <w:t>الشخصي. يجب على المقاولين ألا يقصروا في مسئوليتهم في حماية حقوق الإنسان والمحافظة عليها تجاه موظفيهم وتجاه المجتمع الذي يعملون فيه.</w:t>
      </w:r>
    </w:p>
    <w:p w14:paraId="04121C83" w14:textId="53E8A69D" w:rsidR="00775F5E" w:rsidRPr="00775F5E" w:rsidRDefault="009E5F54" w:rsidP="00775F5E">
      <w:pPr>
        <w:pStyle w:val="ListParagraph"/>
        <w:numPr>
          <w:ilvl w:val="0"/>
          <w:numId w:val="1"/>
        </w:numPr>
        <w:bidi/>
        <w:jc w:val="both"/>
        <w:rPr>
          <w:rFonts w:ascii="Arial" w:hAnsi="Arial" w:cs="Arial"/>
          <w:sz w:val="14"/>
          <w:szCs w:val="14"/>
        </w:rPr>
      </w:pPr>
      <w:r w:rsidRPr="006078FD">
        <w:rPr>
          <w:rFonts w:ascii="Arial" w:hAnsi="Arial" w:cs="Arial"/>
          <w:i/>
          <w:iCs/>
          <w:sz w:val="14"/>
          <w:szCs w:val="14"/>
          <w:rtl/>
        </w:rPr>
        <w:t xml:space="preserve">عدم استغلال عمالة الأطفال </w:t>
      </w:r>
      <w:r w:rsidRPr="006078FD">
        <w:rPr>
          <w:rFonts w:ascii="Arial" w:hAnsi="Arial" w:cs="Arial"/>
          <w:sz w:val="14"/>
          <w:szCs w:val="14"/>
          <w:rtl/>
        </w:rPr>
        <w:t xml:space="preserve">(معاهدة حقوق الطفل الصادرة عن الأمم المتحدة ومعاهدة منظمة العمل الدولية </w:t>
      </w:r>
      <w:r w:rsidR="006078FD" w:rsidRPr="006078FD">
        <w:rPr>
          <w:rFonts w:ascii="Arial" w:hAnsi="Arial" w:cs="Arial"/>
          <w:sz w:val="14"/>
          <w:szCs w:val="14"/>
          <w:rtl/>
        </w:rPr>
        <w:t>(</w:t>
      </w:r>
      <w:r w:rsidRPr="006078FD">
        <w:rPr>
          <w:rFonts w:ascii="Arial" w:hAnsi="Arial" w:cs="Arial"/>
          <w:sz w:val="14"/>
          <w:szCs w:val="14"/>
        </w:rPr>
        <w:t>C138 &amp; C182</w:t>
      </w:r>
      <w:r w:rsidRPr="006078FD">
        <w:rPr>
          <w:rFonts w:ascii="Arial" w:hAnsi="Arial" w:cs="Arial"/>
          <w:sz w:val="14"/>
          <w:szCs w:val="14"/>
          <w:rtl/>
        </w:rPr>
        <w:t>)</w:t>
      </w:r>
    </w:p>
    <w:p w14:paraId="37BBC23D" w14:textId="08252948" w:rsidR="000269A4" w:rsidRPr="00775F5E" w:rsidRDefault="009E5F54" w:rsidP="00775F5E">
      <w:pPr>
        <w:bidi/>
        <w:jc w:val="both"/>
        <w:rPr>
          <w:rFonts w:ascii="Arial" w:hAnsi="Arial" w:cs="Arial"/>
          <w:sz w:val="14"/>
          <w:szCs w:val="14"/>
        </w:rPr>
      </w:pPr>
      <w:r w:rsidRPr="00775F5E">
        <w:rPr>
          <w:rFonts w:ascii="Arial" w:hAnsi="Arial" w:cs="Arial"/>
          <w:sz w:val="14"/>
          <w:szCs w:val="14"/>
          <w:rtl/>
        </w:rPr>
        <w:t xml:space="preserve"> يجب أن يحجم المقاولون عن استغلال عمالة الأطفال</w:t>
      </w:r>
      <w:r w:rsidRPr="006078FD">
        <w:rPr>
          <w:rStyle w:val="FootnoteReference"/>
          <w:rFonts w:ascii="Arial" w:hAnsi="Arial" w:cs="Arial"/>
          <w:sz w:val="14"/>
          <w:szCs w:val="14"/>
          <w:rtl/>
        </w:rPr>
        <w:footnoteReference w:id="4"/>
      </w:r>
      <w:r w:rsidRPr="00775F5E">
        <w:rPr>
          <w:rFonts w:ascii="Arial" w:hAnsi="Arial" w:cs="Arial"/>
          <w:sz w:val="14"/>
          <w:szCs w:val="14"/>
          <w:rtl/>
        </w:rPr>
        <w:t xml:space="preserve"> ويجب عليهم اتخاذ الخطوات اللازمة لمنع عمالة الأطفال. يتم تعريف الطفل على أنه كل شخص دون 18 سنة ويجب الامتناع عن استخدام الأطفال في أي عمل يضر بصحتهم أو أمنهم أو نمائهم النفسي والاجتماعي أو بدراستهم المدرسية. لا يسمح للأطفال الأقل من 15 سنة (في الدول النامية 14 سنة) أن يعملوا في أعمال منتظمة، ولكن الأطفال الذين يزيد عمرهم عن 13 سنة (12 في الدول النامية) يمكن أن يقوموا </w:t>
      </w:r>
      <w:r w:rsidR="00F81528" w:rsidRPr="00775F5E">
        <w:rPr>
          <w:rFonts w:ascii="Arial" w:hAnsi="Arial" w:cs="Arial"/>
          <w:sz w:val="14"/>
          <w:szCs w:val="14"/>
          <w:rtl/>
        </w:rPr>
        <w:t>بأعمال</w:t>
      </w:r>
      <w:r w:rsidRPr="00775F5E">
        <w:rPr>
          <w:rFonts w:ascii="Arial" w:hAnsi="Arial" w:cs="Arial"/>
          <w:sz w:val="14"/>
          <w:szCs w:val="14"/>
          <w:rtl/>
        </w:rPr>
        <w:t xml:space="preserve"> خفيفة إذا كانت لا تؤثر على دراستهم المدرسة الإلزامية وإذا لم تكن تضر بصحتهم أو بنمائهم.</w:t>
      </w:r>
    </w:p>
    <w:p w14:paraId="0DC9F474" w14:textId="77777777" w:rsidR="00775F5E" w:rsidRPr="00775F5E" w:rsidRDefault="00971F78" w:rsidP="00F47D9E">
      <w:pPr>
        <w:pStyle w:val="ListParagraph"/>
        <w:numPr>
          <w:ilvl w:val="0"/>
          <w:numId w:val="1"/>
        </w:numPr>
        <w:bidi/>
        <w:jc w:val="both"/>
        <w:rPr>
          <w:rFonts w:ascii="Arial" w:hAnsi="Arial" w:cs="Arial"/>
          <w:i/>
          <w:iCs/>
          <w:sz w:val="14"/>
          <w:szCs w:val="14"/>
        </w:rPr>
      </w:pPr>
      <w:r w:rsidRPr="006078FD">
        <w:rPr>
          <w:rFonts w:ascii="Arial" w:hAnsi="Arial" w:cs="Arial"/>
          <w:i/>
          <w:iCs/>
          <w:sz w:val="14"/>
          <w:szCs w:val="14"/>
          <w:rtl/>
        </w:rPr>
        <w:t>يجب اختيار العمل بحرية</w:t>
      </w:r>
      <w:r w:rsidR="009E5F54" w:rsidRPr="006078FD">
        <w:rPr>
          <w:rFonts w:ascii="Arial" w:hAnsi="Arial" w:cs="Arial"/>
          <w:i/>
          <w:iCs/>
          <w:sz w:val="14"/>
          <w:szCs w:val="14"/>
          <w:rtl/>
        </w:rPr>
        <w:t xml:space="preserve"> </w:t>
      </w:r>
      <w:r w:rsidRPr="006078FD">
        <w:rPr>
          <w:rFonts w:ascii="Arial" w:hAnsi="Arial" w:cs="Arial"/>
          <w:sz w:val="14"/>
          <w:szCs w:val="14"/>
          <w:rtl/>
        </w:rPr>
        <w:t xml:space="preserve">(معاهدة منظمة العمل الدولية </w:t>
      </w:r>
      <w:r w:rsidRPr="006078FD">
        <w:rPr>
          <w:rFonts w:ascii="Arial" w:hAnsi="Arial" w:cs="Arial"/>
          <w:sz w:val="14"/>
          <w:szCs w:val="14"/>
        </w:rPr>
        <w:t>C29 &amp; C105</w:t>
      </w:r>
      <w:r w:rsidRPr="006078FD">
        <w:rPr>
          <w:rFonts w:ascii="Arial" w:hAnsi="Arial" w:cs="Arial"/>
          <w:sz w:val="14"/>
          <w:szCs w:val="14"/>
          <w:rtl/>
        </w:rPr>
        <w:t xml:space="preserve">). </w:t>
      </w:r>
    </w:p>
    <w:p w14:paraId="37BBC241" w14:textId="4A06D908" w:rsidR="000269A4" w:rsidRPr="00775F5E" w:rsidRDefault="00971F78" w:rsidP="00775F5E">
      <w:pPr>
        <w:bidi/>
        <w:jc w:val="both"/>
        <w:rPr>
          <w:rFonts w:ascii="Arial" w:hAnsi="Arial" w:cs="Arial"/>
          <w:i/>
          <w:iCs/>
          <w:sz w:val="14"/>
          <w:szCs w:val="14"/>
        </w:rPr>
      </w:pPr>
      <w:r w:rsidRPr="00775F5E">
        <w:rPr>
          <w:rFonts w:ascii="Arial" w:hAnsi="Arial" w:cs="Arial"/>
          <w:sz w:val="14"/>
          <w:szCs w:val="14"/>
          <w:rtl/>
        </w:rPr>
        <w:t>يجب أن يمتنع المقاولون عن استخدام عمال بالإكراه أو بالقوة ويجب عليهم أن يحترموا حرية العمال في ترك مستخدمهم.</w:t>
      </w:r>
    </w:p>
    <w:p w14:paraId="37BBC242" w14:textId="2CAB3E1C" w:rsidR="00971F78" w:rsidRPr="006078FD" w:rsidRDefault="00971F78" w:rsidP="00F47D9E">
      <w:pPr>
        <w:pStyle w:val="ListParagraph"/>
        <w:numPr>
          <w:ilvl w:val="0"/>
          <w:numId w:val="1"/>
        </w:numPr>
        <w:bidi/>
        <w:jc w:val="both"/>
        <w:rPr>
          <w:rFonts w:ascii="Arial" w:hAnsi="Arial" w:cs="Arial"/>
          <w:i/>
          <w:iCs/>
          <w:sz w:val="14"/>
          <w:szCs w:val="14"/>
        </w:rPr>
      </w:pPr>
      <w:r w:rsidRPr="006078FD">
        <w:rPr>
          <w:rFonts w:ascii="Arial" w:hAnsi="Arial" w:cs="Arial"/>
          <w:i/>
          <w:iCs/>
          <w:sz w:val="14"/>
          <w:szCs w:val="14"/>
          <w:rtl/>
        </w:rPr>
        <w:t xml:space="preserve">حرية التجمع والحق في المفاوضات الجماعية </w:t>
      </w:r>
      <w:r w:rsidRPr="006078FD">
        <w:rPr>
          <w:rFonts w:ascii="Arial" w:hAnsi="Arial" w:cs="Arial"/>
          <w:sz w:val="14"/>
          <w:szCs w:val="14"/>
          <w:rtl/>
        </w:rPr>
        <w:t xml:space="preserve">(اتفاقية منظمة العمل الدولية </w:t>
      </w:r>
      <w:r w:rsidR="006078FD" w:rsidRPr="006078FD">
        <w:rPr>
          <w:rFonts w:ascii="Arial" w:hAnsi="Arial" w:cs="Arial"/>
          <w:sz w:val="14"/>
          <w:szCs w:val="14"/>
          <w:rtl/>
        </w:rPr>
        <w:t>(</w:t>
      </w:r>
      <w:r w:rsidRPr="006078FD">
        <w:rPr>
          <w:rFonts w:ascii="Arial" w:hAnsi="Arial" w:cs="Arial"/>
          <w:sz w:val="14"/>
          <w:szCs w:val="14"/>
        </w:rPr>
        <w:t>C87 &amp; C98</w:t>
      </w:r>
      <w:r w:rsidRPr="006078FD">
        <w:rPr>
          <w:rFonts w:ascii="Arial" w:hAnsi="Arial" w:cs="Arial"/>
          <w:sz w:val="14"/>
          <w:szCs w:val="14"/>
          <w:rtl/>
        </w:rPr>
        <w:t>)</w:t>
      </w:r>
    </w:p>
    <w:p w14:paraId="37BBC246" w14:textId="6DA9A264" w:rsidR="000269A4" w:rsidRPr="00775F5E" w:rsidRDefault="00971F78" w:rsidP="00775F5E">
      <w:pPr>
        <w:bidi/>
        <w:jc w:val="both"/>
        <w:rPr>
          <w:rFonts w:ascii="Arial" w:hAnsi="Arial" w:cs="Arial"/>
          <w:sz w:val="14"/>
          <w:szCs w:val="14"/>
          <w:rtl/>
        </w:rPr>
      </w:pPr>
      <w:r w:rsidRPr="00775F5E">
        <w:rPr>
          <w:rFonts w:ascii="Arial" w:hAnsi="Arial" w:cs="Arial"/>
          <w:sz w:val="14"/>
          <w:szCs w:val="14"/>
          <w:rtl/>
        </w:rPr>
        <w:t xml:space="preserve">يجب على المقاولين أن يقروا بحق العاملين في الانضمام إلى النقابات العمالية أو تشكيلها وفي التفاوض بشكل جماعي ويجب عليهم أن يتبنوا </w:t>
      </w:r>
      <w:r w:rsidR="00F81528" w:rsidRPr="00775F5E">
        <w:rPr>
          <w:rFonts w:ascii="Arial" w:hAnsi="Arial" w:cs="Arial"/>
          <w:sz w:val="14"/>
          <w:szCs w:val="14"/>
          <w:rtl/>
        </w:rPr>
        <w:t>سياسة</w:t>
      </w:r>
      <w:r w:rsidRPr="00775F5E">
        <w:rPr>
          <w:rFonts w:ascii="Arial" w:hAnsi="Arial" w:cs="Arial"/>
          <w:sz w:val="14"/>
          <w:szCs w:val="14"/>
          <w:rtl/>
        </w:rPr>
        <w:t xml:space="preserve"> الانفتاج تجاه نشاطات النقابات العمالية (حتى وإن كان هذا الأمر مقيدا بموجب القوانين الوطنية).</w:t>
      </w:r>
    </w:p>
    <w:p w14:paraId="37BBC247" w14:textId="77777777" w:rsidR="00A676F3" w:rsidRPr="006078FD" w:rsidRDefault="00A676F3" w:rsidP="00F47D9E">
      <w:pPr>
        <w:pStyle w:val="ListParagraph"/>
        <w:numPr>
          <w:ilvl w:val="0"/>
          <w:numId w:val="1"/>
        </w:numPr>
        <w:bidi/>
        <w:jc w:val="both"/>
        <w:rPr>
          <w:rFonts w:ascii="Arial" w:hAnsi="Arial" w:cs="Arial"/>
          <w:sz w:val="14"/>
          <w:szCs w:val="14"/>
        </w:rPr>
      </w:pPr>
      <w:r w:rsidRPr="006078FD">
        <w:rPr>
          <w:rFonts w:ascii="Arial" w:hAnsi="Arial" w:cs="Arial"/>
          <w:sz w:val="14"/>
          <w:szCs w:val="14"/>
          <w:rtl/>
        </w:rPr>
        <w:t xml:space="preserve">دفع أجور المعيشة (اتفاقية منظمة العمل الدولية </w:t>
      </w:r>
      <w:r w:rsidRPr="006078FD">
        <w:rPr>
          <w:rFonts w:ascii="Arial" w:hAnsi="Arial" w:cs="Arial"/>
          <w:sz w:val="14"/>
          <w:szCs w:val="14"/>
        </w:rPr>
        <w:t>C131</w:t>
      </w:r>
      <w:r w:rsidRPr="006078FD">
        <w:rPr>
          <w:rFonts w:ascii="Arial" w:hAnsi="Arial" w:cs="Arial"/>
          <w:sz w:val="14"/>
          <w:szCs w:val="14"/>
          <w:rtl/>
        </w:rPr>
        <w:t>)</w:t>
      </w:r>
    </w:p>
    <w:p w14:paraId="37BBC24B" w14:textId="7B783440" w:rsidR="000269A4" w:rsidRPr="006078FD" w:rsidRDefault="00A676F3" w:rsidP="00775F5E">
      <w:pPr>
        <w:bidi/>
        <w:jc w:val="both"/>
        <w:rPr>
          <w:rFonts w:ascii="Arial" w:hAnsi="Arial" w:cs="Arial"/>
          <w:sz w:val="14"/>
          <w:szCs w:val="14"/>
          <w:rtl/>
        </w:rPr>
      </w:pPr>
      <w:r w:rsidRPr="006078FD">
        <w:rPr>
          <w:rFonts w:ascii="Arial" w:hAnsi="Arial" w:cs="Arial"/>
          <w:sz w:val="14"/>
          <w:szCs w:val="14"/>
          <w:rtl/>
        </w:rPr>
        <w:t>كحد أدنى يجب على المقاولين دفع الحد الأدنى للأجور المقر على المستوى الوطني أو تطبيق معايير الحد الأدنى للأجور الصادرة عن منظمة العمل الدولية. فضلا عن ذلك يجب دفع أجر معيشة. أجر المعيشة عبارة عن قيمة مرتبطة بالسياق بحيث يكون الأجر ملبيا للاحتياجات الأساسية مثل الغذاء والمأوى والملبس والرعاية الصحية والتعليم ويوفر دخلا مناسبا</w:t>
      </w:r>
      <w:r w:rsidRPr="006078FD">
        <w:rPr>
          <w:rStyle w:val="FootnoteReference"/>
          <w:rFonts w:ascii="Arial" w:hAnsi="Arial" w:cs="Arial"/>
          <w:sz w:val="14"/>
          <w:szCs w:val="14"/>
          <w:rtl/>
        </w:rPr>
        <w:footnoteReference w:id="5"/>
      </w:r>
      <w:r w:rsidRPr="006078FD">
        <w:rPr>
          <w:rFonts w:ascii="Arial" w:hAnsi="Arial" w:cs="Arial"/>
          <w:sz w:val="14"/>
          <w:szCs w:val="14"/>
          <w:rtl/>
        </w:rPr>
        <w:t xml:space="preserve"> - وهذه ليست دائما الحالة مع الحد الأدنى الرسمي للأجور.</w:t>
      </w:r>
    </w:p>
    <w:p w14:paraId="37BBC24C" w14:textId="77777777" w:rsidR="00A676F3" w:rsidRPr="006078FD" w:rsidRDefault="00A676F3" w:rsidP="00F47D9E">
      <w:pPr>
        <w:pStyle w:val="ListParagraph"/>
        <w:numPr>
          <w:ilvl w:val="0"/>
          <w:numId w:val="1"/>
        </w:numPr>
        <w:bidi/>
        <w:jc w:val="both"/>
        <w:rPr>
          <w:rFonts w:ascii="Arial" w:hAnsi="Arial" w:cs="Arial"/>
          <w:sz w:val="14"/>
          <w:szCs w:val="14"/>
        </w:rPr>
      </w:pPr>
      <w:r w:rsidRPr="006078FD">
        <w:rPr>
          <w:rFonts w:ascii="Arial" w:hAnsi="Arial" w:cs="Arial"/>
          <w:sz w:val="14"/>
          <w:szCs w:val="14"/>
          <w:rtl/>
        </w:rPr>
        <w:t xml:space="preserve">عدم التمييز في التوظيف (اتفاقية منظمة العمل الدولية </w:t>
      </w:r>
      <w:r w:rsidRPr="006078FD">
        <w:rPr>
          <w:rFonts w:ascii="Arial" w:hAnsi="Arial" w:cs="Arial"/>
          <w:sz w:val="14"/>
          <w:szCs w:val="14"/>
        </w:rPr>
        <w:t>C100 &amp; C111</w:t>
      </w:r>
      <w:r w:rsidRPr="006078FD">
        <w:rPr>
          <w:rFonts w:ascii="Arial" w:hAnsi="Arial" w:cs="Arial"/>
          <w:sz w:val="14"/>
          <w:szCs w:val="14"/>
          <w:rtl/>
        </w:rPr>
        <w:t>) واتفاقية الأمم المتحدة المتعلقة بالتمييز ضد المرأة)</w:t>
      </w:r>
    </w:p>
    <w:p w14:paraId="37BBC250" w14:textId="3E158D2F" w:rsidR="000269A4" w:rsidRPr="006078FD" w:rsidRDefault="00A676F3" w:rsidP="00775F5E">
      <w:pPr>
        <w:bidi/>
        <w:jc w:val="both"/>
        <w:rPr>
          <w:rFonts w:ascii="Arial" w:hAnsi="Arial" w:cs="Arial"/>
          <w:sz w:val="14"/>
          <w:szCs w:val="14"/>
          <w:rtl/>
        </w:rPr>
      </w:pPr>
      <w:r w:rsidRPr="006078FD">
        <w:rPr>
          <w:rFonts w:ascii="Arial" w:hAnsi="Arial" w:cs="Arial"/>
          <w:sz w:val="14"/>
          <w:szCs w:val="14"/>
          <w:rtl/>
        </w:rPr>
        <w:t>يجب على المقاولين أن يحجموا عن ممارسة التمييز في التعيين والرواتب وإنهاء العمل والتقاعد وإمكانية الحصول على التدريب أو الترقية على أساس العرق أو الأصل القومي أو العبادة أو النوع الاجتماعي أو التوجه الجنسي أو الانتماء السياسي أو الإعاقة أو الحالة الاجتماعية أو الإصابة بفيروس نقص المناعة/ الإيدز.</w:t>
      </w:r>
    </w:p>
    <w:p w14:paraId="37BBC251" w14:textId="77777777" w:rsidR="00A676F3" w:rsidRPr="006078FD" w:rsidRDefault="00A676F3" w:rsidP="00F47D9E">
      <w:pPr>
        <w:pStyle w:val="ListParagraph"/>
        <w:numPr>
          <w:ilvl w:val="0"/>
          <w:numId w:val="1"/>
        </w:numPr>
        <w:bidi/>
        <w:jc w:val="both"/>
        <w:rPr>
          <w:rFonts w:ascii="Arial" w:hAnsi="Arial" w:cs="Arial"/>
          <w:sz w:val="14"/>
          <w:szCs w:val="14"/>
        </w:rPr>
      </w:pPr>
      <w:r w:rsidRPr="006078FD">
        <w:rPr>
          <w:rFonts w:ascii="Arial" w:hAnsi="Arial" w:cs="Arial"/>
          <w:sz w:val="14"/>
          <w:szCs w:val="14"/>
          <w:rtl/>
        </w:rPr>
        <w:lastRenderedPageBreak/>
        <w:t>الامتناع عن المعاملة القاسية أو اللا إنسانية تجاه الموظفين</w:t>
      </w:r>
    </w:p>
    <w:p w14:paraId="37BBC255" w14:textId="527AC05E" w:rsidR="000269A4" w:rsidRPr="006078FD" w:rsidRDefault="00A676F3" w:rsidP="00775F5E">
      <w:pPr>
        <w:bidi/>
        <w:jc w:val="both"/>
        <w:rPr>
          <w:rFonts w:ascii="Arial" w:hAnsi="Arial" w:cs="Arial"/>
          <w:sz w:val="14"/>
          <w:szCs w:val="14"/>
          <w:rtl/>
        </w:rPr>
      </w:pPr>
      <w:r w:rsidRPr="006078FD">
        <w:rPr>
          <w:rFonts w:ascii="Arial" w:hAnsi="Arial" w:cs="Arial"/>
          <w:sz w:val="14"/>
          <w:szCs w:val="14"/>
          <w:rtl/>
        </w:rPr>
        <w:t>يحظر على المقاولين اللجوء للأذى البدني أو العقوبات التأديبية أو التحرش الجنسي أو التهديد بالتحرش الجنسي أو الإيذاء البدني أو غير ذلك من أشكال الترهيب.</w:t>
      </w:r>
    </w:p>
    <w:p w14:paraId="37BBC256" w14:textId="77777777" w:rsidR="00A676F3" w:rsidRPr="006078FD" w:rsidRDefault="00A676F3" w:rsidP="00F47D9E">
      <w:pPr>
        <w:pStyle w:val="ListParagraph"/>
        <w:numPr>
          <w:ilvl w:val="0"/>
          <w:numId w:val="1"/>
        </w:numPr>
        <w:bidi/>
        <w:jc w:val="both"/>
        <w:rPr>
          <w:rFonts w:ascii="Arial" w:hAnsi="Arial" w:cs="Arial"/>
          <w:sz w:val="14"/>
          <w:szCs w:val="14"/>
        </w:rPr>
      </w:pPr>
      <w:r w:rsidRPr="006078FD">
        <w:rPr>
          <w:rFonts w:ascii="Arial" w:hAnsi="Arial" w:cs="Arial"/>
          <w:sz w:val="14"/>
          <w:szCs w:val="14"/>
          <w:rtl/>
        </w:rPr>
        <w:t xml:space="preserve">ظروف عمل آمنة وصحية (اتفاقية منظمة العمل الدولية </w:t>
      </w:r>
      <w:r w:rsidRPr="006078FD">
        <w:rPr>
          <w:rFonts w:ascii="Arial" w:hAnsi="Arial" w:cs="Arial"/>
          <w:sz w:val="14"/>
          <w:szCs w:val="14"/>
        </w:rPr>
        <w:t>C155</w:t>
      </w:r>
      <w:r w:rsidRPr="006078FD">
        <w:rPr>
          <w:rFonts w:ascii="Arial" w:hAnsi="Arial" w:cs="Arial"/>
          <w:sz w:val="14"/>
          <w:szCs w:val="14"/>
          <w:rtl/>
        </w:rPr>
        <w:t>)</w:t>
      </w:r>
    </w:p>
    <w:p w14:paraId="37BBC25A" w14:textId="3D821B5C" w:rsidR="000269A4" w:rsidRPr="006078FD" w:rsidRDefault="00A676F3" w:rsidP="00775F5E">
      <w:pPr>
        <w:bidi/>
        <w:jc w:val="both"/>
        <w:rPr>
          <w:rFonts w:ascii="Arial" w:hAnsi="Arial" w:cs="Arial"/>
          <w:sz w:val="14"/>
          <w:szCs w:val="14"/>
          <w:rtl/>
        </w:rPr>
      </w:pPr>
      <w:r w:rsidRPr="006078FD">
        <w:rPr>
          <w:rFonts w:ascii="Arial" w:hAnsi="Arial" w:cs="Arial"/>
          <w:sz w:val="14"/>
          <w:szCs w:val="14"/>
          <w:rtl/>
        </w:rPr>
        <w:t>ينبغي على المقاولين أن يتخذوا خطوات مناسبة لتوفير بيئة عمل آمنة وصحية. كما يجب أن تكون سلامة  العمال من الأولويات وأن يتم اتخاذ الخطوات المناسبة للوقاية من الحوادث والإصابات والضرر الصحي الناجم عن أو المرتبط بسير العمل.</w:t>
      </w:r>
    </w:p>
    <w:p w14:paraId="37BBC25B" w14:textId="77777777" w:rsidR="00A676F3" w:rsidRPr="006078FD" w:rsidRDefault="00A676F3" w:rsidP="000269A4">
      <w:pPr>
        <w:pStyle w:val="ListParagraph"/>
        <w:numPr>
          <w:ilvl w:val="0"/>
          <w:numId w:val="4"/>
        </w:numPr>
        <w:bidi/>
        <w:jc w:val="both"/>
        <w:rPr>
          <w:rFonts w:ascii="Arial" w:hAnsi="Arial" w:cs="Arial"/>
          <w:sz w:val="14"/>
          <w:szCs w:val="14"/>
          <w:rtl/>
        </w:rPr>
      </w:pPr>
      <w:r w:rsidRPr="006078FD">
        <w:rPr>
          <w:rFonts w:ascii="Arial" w:hAnsi="Arial" w:cs="Arial"/>
          <w:sz w:val="14"/>
          <w:szCs w:val="14"/>
          <w:rtl/>
        </w:rPr>
        <w:t xml:space="preserve">ساعات عمل غير مبالغ بها (اتفاقية منظمة العمل الدولية </w:t>
      </w:r>
      <w:r w:rsidRPr="006078FD">
        <w:rPr>
          <w:rFonts w:ascii="Arial" w:hAnsi="Arial" w:cs="Arial"/>
          <w:sz w:val="14"/>
          <w:szCs w:val="14"/>
        </w:rPr>
        <w:t>C1 &amp; C14</w:t>
      </w:r>
      <w:r w:rsidRPr="006078FD">
        <w:rPr>
          <w:rFonts w:ascii="Arial" w:hAnsi="Arial" w:cs="Arial"/>
          <w:sz w:val="14"/>
          <w:szCs w:val="14"/>
          <w:rtl/>
        </w:rPr>
        <w:t>)</w:t>
      </w:r>
    </w:p>
    <w:p w14:paraId="37BBC25C" w14:textId="77777777" w:rsidR="00A676F3" w:rsidRPr="006078FD" w:rsidRDefault="00A676F3" w:rsidP="00775F5E">
      <w:pPr>
        <w:bidi/>
        <w:jc w:val="both"/>
        <w:rPr>
          <w:rFonts w:ascii="Arial" w:hAnsi="Arial" w:cs="Arial"/>
          <w:sz w:val="14"/>
          <w:szCs w:val="14"/>
          <w:rtl/>
        </w:rPr>
      </w:pPr>
      <w:r w:rsidRPr="006078FD">
        <w:rPr>
          <w:rFonts w:ascii="Arial" w:hAnsi="Arial" w:cs="Arial"/>
          <w:sz w:val="14"/>
          <w:szCs w:val="14"/>
          <w:rtl/>
        </w:rPr>
        <w:t>يجب على المقاولين أن يتأكدوا من مطابقة ساعات العمل مع القانون الوطني ومع المعايير الدولية. يجب ألا تزيد ساعات العمل في الأسبوع (7 أيام) عن 48 ساعة ويجب أن يحصل الموظفون على يوم إجازة في الأسبوع. يجب الدفع لقاء ساعات العمل الإضافية ويجب التقليل من ساعات العمل الإضافية ويجب أن يسمح بها بشكل طوعي.</w:t>
      </w:r>
    </w:p>
    <w:p w14:paraId="37BBC25F" w14:textId="77777777" w:rsidR="00A676F3" w:rsidRPr="006078FD" w:rsidRDefault="00A676F3" w:rsidP="00F47D9E">
      <w:pPr>
        <w:pStyle w:val="ListParagraph"/>
        <w:numPr>
          <w:ilvl w:val="0"/>
          <w:numId w:val="1"/>
        </w:numPr>
        <w:bidi/>
        <w:jc w:val="both"/>
        <w:rPr>
          <w:rFonts w:ascii="Arial" w:hAnsi="Arial" w:cs="Arial"/>
          <w:sz w:val="14"/>
          <w:szCs w:val="14"/>
        </w:rPr>
      </w:pPr>
      <w:r w:rsidRPr="006078FD">
        <w:rPr>
          <w:rFonts w:ascii="Arial" w:hAnsi="Arial" w:cs="Arial"/>
          <w:sz w:val="14"/>
          <w:szCs w:val="14"/>
          <w:rtl/>
        </w:rPr>
        <w:t xml:space="preserve">توفير عمل منتظم (اتفاقية منظمة العمل الدولية </w:t>
      </w:r>
      <w:r w:rsidRPr="006078FD">
        <w:rPr>
          <w:rFonts w:ascii="Arial" w:hAnsi="Arial" w:cs="Arial"/>
          <w:sz w:val="14"/>
          <w:szCs w:val="14"/>
        </w:rPr>
        <w:t>C143</w:t>
      </w:r>
      <w:r w:rsidRPr="006078FD">
        <w:rPr>
          <w:rFonts w:ascii="Arial" w:hAnsi="Arial" w:cs="Arial"/>
          <w:sz w:val="14"/>
          <w:szCs w:val="14"/>
          <w:rtl/>
        </w:rPr>
        <w:t>)</w:t>
      </w:r>
    </w:p>
    <w:p w14:paraId="396D870A" w14:textId="1C98F054" w:rsidR="006078FD" w:rsidRPr="006078FD" w:rsidRDefault="00A676F3" w:rsidP="00775F5E">
      <w:pPr>
        <w:bidi/>
        <w:jc w:val="both"/>
        <w:rPr>
          <w:rFonts w:ascii="Arial" w:hAnsi="Arial" w:cs="Arial"/>
          <w:sz w:val="14"/>
          <w:szCs w:val="14"/>
          <w:rtl/>
        </w:rPr>
      </w:pPr>
      <w:r w:rsidRPr="006078FD">
        <w:rPr>
          <w:rFonts w:ascii="Arial" w:hAnsi="Arial" w:cs="Arial"/>
          <w:sz w:val="14"/>
          <w:szCs w:val="14"/>
          <w:rtl/>
        </w:rPr>
        <w:t>يجب ان يكون كافة العمل المؤدى مبنيا على أساس علاقة توظيف معترف بها تنشأ من خلال الاتفاقيات الدولية والقانون الوطني. يجب على المقاولين أن يحموا الاستخدام المنتظم للمجموعات المنكشفة بموجب هذه القوانين والمعاهدات ويجب أن يمنحوا العاملين لديهم عقدا مكتوبا.</w:t>
      </w:r>
    </w:p>
    <w:p w14:paraId="37BBC263" w14:textId="77777777" w:rsidR="00A676F3" w:rsidRPr="006078FD" w:rsidRDefault="00A676F3" w:rsidP="00F47D9E">
      <w:pPr>
        <w:bidi/>
        <w:jc w:val="both"/>
        <w:rPr>
          <w:rFonts w:ascii="Arial" w:hAnsi="Arial" w:cs="Arial"/>
          <w:b/>
          <w:bCs/>
          <w:sz w:val="14"/>
          <w:szCs w:val="14"/>
          <w:rtl/>
        </w:rPr>
      </w:pPr>
      <w:r w:rsidRPr="006078FD">
        <w:rPr>
          <w:rFonts w:ascii="Arial" w:hAnsi="Arial" w:cs="Arial"/>
          <w:b/>
          <w:bCs/>
          <w:sz w:val="14"/>
          <w:szCs w:val="14"/>
          <w:rtl/>
        </w:rPr>
        <w:t>القانون الدولي الإنساني</w:t>
      </w:r>
    </w:p>
    <w:p w14:paraId="37BBC266" w14:textId="77777777" w:rsidR="00A676F3" w:rsidRPr="006078FD" w:rsidRDefault="00A676F3" w:rsidP="00F81528">
      <w:pPr>
        <w:bidi/>
        <w:jc w:val="both"/>
        <w:rPr>
          <w:rFonts w:ascii="Arial" w:hAnsi="Arial" w:cs="Arial"/>
          <w:sz w:val="14"/>
          <w:szCs w:val="14"/>
          <w:rtl/>
        </w:rPr>
      </w:pPr>
      <w:r w:rsidRPr="006078FD">
        <w:rPr>
          <w:rFonts w:ascii="Arial" w:hAnsi="Arial" w:cs="Arial"/>
          <w:sz w:val="14"/>
          <w:szCs w:val="14"/>
          <w:rtl/>
        </w:rPr>
        <w:t xml:space="preserve">المقاولون المرتبطون بالصراعات المسلحة أو </w:t>
      </w:r>
      <w:r w:rsidR="00F81528" w:rsidRPr="006078FD">
        <w:rPr>
          <w:rFonts w:ascii="Arial" w:hAnsi="Arial" w:cs="Arial"/>
          <w:sz w:val="14"/>
          <w:szCs w:val="14"/>
          <w:rtl/>
        </w:rPr>
        <w:t>اللذين</w:t>
      </w:r>
      <w:r w:rsidRPr="006078FD">
        <w:rPr>
          <w:rFonts w:ascii="Arial" w:hAnsi="Arial" w:cs="Arial"/>
          <w:sz w:val="14"/>
          <w:szCs w:val="14"/>
          <w:rtl/>
        </w:rPr>
        <w:t xml:space="preserve"> يعملون في سياق صراع مسلح عليهم احترام حقوق المدنيين المنصوص عليها في القانون الدولي الإنساني</w:t>
      </w:r>
      <w:r w:rsidR="007E4D1D" w:rsidRPr="006078FD">
        <w:rPr>
          <w:rFonts w:ascii="Arial" w:hAnsi="Arial" w:cs="Arial"/>
          <w:sz w:val="14"/>
          <w:szCs w:val="14"/>
          <w:rtl/>
        </w:rPr>
        <w:t xml:space="preserve"> وأن يمتنعوا عن المشاركة في نشاطات يكون لها أثر مباشر أو غير مباشر على تأجيح الصراعات المسلحة أو تطويلها و/ أو تصعيدها أو التي تشكل خرقا للقانون الإنساني الدولي.</w:t>
      </w:r>
      <w:r w:rsidR="007E4D1D" w:rsidRPr="006078FD">
        <w:rPr>
          <w:rStyle w:val="FootnoteReference"/>
          <w:rFonts w:ascii="Arial" w:hAnsi="Arial" w:cs="Arial"/>
          <w:sz w:val="14"/>
          <w:szCs w:val="14"/>
          <w:rtl/>
        </w:rPr>
        <w:footnoteReference w:id="6"/>
      </w:r>
      <w:r w:rsidR="007E4D1D" w:rsidRPr="006078FD">
        <w:rPr>
          <w:rFonts w:ascii="Arial" w:hAnsi="Arial" w:cs="Arial"/>
          <w:sz w:val="14"/>
          <w:szCs w:val="14"/>
          <w:rtl/>
        </w:rPr>
        <w:t xml:space="preserve"> من المتوقع أن يطبق المقاولون نهج ’عدم التسبب بالأذى‘ تجاه الأشخاص المتأثرين بالنزاع المسلح.</w:t>
      </w:r>
    </w:p>
    <w:p w14:paraId="37BBC26A" w14:textId="0B815A7D" w:rsidR="008C3445" w:rsidRPr="006078FD" w:rsidRDefault="007E4D1D" w:rsidP="008C3445">
      <w:pPr>
        <w:bidi/>
        <w:jc w:val="both"/>
        <w:rPr>
          <w:rFonts w:ascii="Arial" w:hAnsi="Arial" w:cs="Arial"/>
          <w:sz w:val="14"/>
          <w:szCs w:val="14"/>
          <w:rtl/>
        </w:rPr>
      </w:pPr>
      <w:r w:rsidRPr="006078FD">
        <w:rPr>
          <w:rFonts w:ascii="Arial" w:hAnsi="Arial" w:cs="Arial"/>
          <w:sz w:val="14"/>
          <w:szCs w:val="14"/>
          <w:rtl/>
        </w:rPr>
        <w:t>كما يجب على المقاولين أن يمتنعوا عن الانخراط في أي نشاط غير شرعي آخر.</w:t>
      </w:r>
    </w:p>
    <w:p w14:paraId="37BBC26B" w14:textId="77777777" w:rsidR="007E4D1D" w:rsidRPr="006078FD" w:rsidRDefault="007E4D1D" w:rsidP="00F47D9E">
      <w:pPr>
        <w:bidi/>
        <w:jc w:val="both"/>
        <w:rPr>
          <w:rFonts w:ascii="Arial" w:hAnsi="Arial" w:cs="Arial"/>
          <w:b/>
          <w:bCs/>
          <w:sz w:val="14"/>
          <w:szCs w:val="14"/>
          <w:rtl/>
        </w:rPr>
      </w:pPr>
      <w:r w:rsidRPr="006078FD">
        <w:rPr>
          <w:rFonts w:ascii="Arial" w:hAnsi="Arial" w:cs="Arial"/>
          <w:b/>
          <w:bCs/>
          <w:sz w:val="14"/>
          <w:szCs w:val="14"/>
          <w:rtl/>
        </w:rPr>
        <w:t>الانخراط في نشاطات السلاح</w:t>
      </w:r>
    </w:p>
    <w:p w14:paraId="6E7B67B6" w14:textId="234287D4" w:rsidR="006078FD" w:rsidRPr="006078FD" w:rsidRDefault="007E4D1D" w:rsidP="006078FD">
      <w:pPr>
        <w:bidi/>
        <w:jc w:val="both"/>
        <w:rPr>
          <w:rFonts w:ascii="Arial" w:hAnsi="Arial" w:cs="Arial"/>
          <w:sz w:val="14"/>
          <w:szCs w:val="14"/>
          <w:rtl/>
        </w:rPr>
      </w:pPr>
      <w:r w:rsidRPr="006078FD">
        <w:rPr>
          <w:rFonts w:ascii="Arial" w:hAnsi="Arial" w:cs="Arial"/>
          <w:sz w:val="14"/>
          <w:szCs w:val="14"/>
          <w:rtl/>
        </w:rPr>
        <w:t xml:space="preserve">تناصر </w:t>
      </w:r>
      <w:r w:rsidR="00F81528" w:rsidRPr="006078FD">
        <w:rPr>
          <w:rFonts w:ascii="Arial" w:hAnsi="Arial" w:cs="Arial"/>
          <w:sz w:val="14"/>
          <w:szCs w:val="14"/>
          <w:rtl/>
        </w:rPr>
        <w:t>السلطة</w:t>
      </w:r>
      <w:r w:rsidRPr="006078FD">
        <w:rPr>
          <w:rFonts w:ascii="Arial" w:hAnsi="Arial" w:cs="Arial"/>
          <w:sz w:val="14"/>
          <w:szCs w:val="14"/>
          <w:rtl/>
        </w:rPr>
        <w:t xml:space="preserve"> المتعاقدة لصالح معاهدة أوتوا المناهضة للألغام والمعاهدة الخاصة بالذخيرة العنقودية المناهضة للقنابل العنقودية. يجب على المقاولين أن يمتنعوا عن المشاركة في أي عملية تطوير أو بيع او تصنيع للألغام المضادة للأفراد أو القنابل العنقودية أو مكوناتها أو أي أسلحة </w:t>
      </w:r>
      <w:r w:rsidR="00F81528" w:rsidRPr="006078FD">
        <w:rPr>
          <w:rFonts w:ascii="Arial" w:hAnsi="Arial" w:cs="Arial"/>
          <w:sz w:val="14"/>
          <w:szCs w:val="14"/>
          <w:rtl/>
        </w:rPr>
        <w:t>أخرى</w:t>
      </w:r>
      <w:r w:rsidRPr="006078FD">
        <w:rPr>
          <w:rFonts w:ascii="Arial" w:hAnsi="Arial" w:cs="Arial"/>
          <w:sz w:val="14"/>
          <w:szCs w:val="14"/>
          <w:rtl/>
        </w:rPr>
        <w:t xml:space="preserve"> يمكنها أن تزيد من انتهاك القانون الإنساني الدولي أو ضمن الخروق الواردة في معاهدة جنيف والبروتوكولات الإضافية الملحقة بها.</w:t>
      </w:r>
    </w:p>
    <w:p w14:paraId="37BBC270" w14:textId="77777777" w:rsidR="007E4D1D" w:rsidRPr="006078FD" w:rsidRDefault="007E4D1D" w:rsidP="00F47D9E">
      <w:pPr>
        <w:bidi/>
        <w:jc w:val="both"/>
        <w:rPr>
          <w:rFonts w:ascii="Arial" w:hAnsi="Arial" w:cs="Arial"/>
          <w:b/>
          <w:bCs/>
          <w:sz w:val="14"/>
          <w:szCs w:val="14"/>
          <w:rtl/>
        </w:rPr>
      </w:pPr>
      <w:r w:rsidRPr="006078FD">
        <w:rPr>
          <w:rFonts w:ascii="Arial" w:hAnsi="Arial" w:cs="Arial"/>
          <w:b/>
          <w:bCs/>
          <w:sz w:val="14"/>
          <w:szCs w:val="14"/>
          <w:rtl/>
        </w:rPr>
        <w:t>حماية البيئة</w:t>
      </w:r>
    </w:p>
    <w:p w14:paraId="37BBC272" w14:textId="77777777" w:rsidR="007E4D1D" w:rsidRPr="006078FD" w:rsidRDefault="007E4D1D" w:rsidP="00F47D9E">
      <w:pPr>
        <w:bidi/>
        <w:jc w:val="both"/>
        <w:rPr>
          <w:rFonts w:ascii="Arial" w:hAnsi="Arial" w:cs="Arial"/>
          <w:sz w:val="14"/>
          <w:szCs w:val="14"/>
          <w:rtl/>
        </w:rPr>
      </w:pPr>
      <w:r w:rsidRPr="006078FD">
        <w:rPr>
          <w:rFonts w:ascii="Arial" w:hAnsi="Arial" w:cs="Arial"/>
          <w:sz w:val="14"/>
          <w:szCs w:val="14"/>
          <w:rtl/>
        </w:rPr>
        <w:t>ترغب السلطة المتعاقدة في التقليل من المضار البيئية التي تمس الطبيعة بفعل نشاطات الشراء التي نقوم بها ونتوقع من موردينا ومقاولينا العمل بشكل مسئول على المستوى البيئي. وهذا يشمل احترام التشريعات البيئية الوطنية والدولية السارية والعمل بموجب إعلان ريوديجانيرو.</w:t>
      </w:r>
    </w:p>
    <w:p w14:paraId="37BBC278" w14:textId="6AA74D6D" w:rsidR="008C3445" w:rsidRPr="006078FD" w:rsidRDefault="007E4D1D" w:rsidP="00F47D9E">
      <w:pPr>
        <w:bidi/>
        <w:jc w:val="both"/>
        <w:rPr>
          <w:rFonts w:ascii="Arial" w:hAnsi="Arial" w:cs="Arial"/>
          <w:sz w:val="14"/>
          <w:szCs w:val="14"/>
          <w:rtl/>
        </w:rPr>
      </w:pPr>
      <w:r w:rsidRPr="006078FD">
        <w:rPr>
          <w:rFonts w:ascii="Arial" w:hAnsi="Arial" w:cs="Arial"/>
          <w:sz w:val="14"/>
          <w:szCs w:val="14"/>
          <w:rtl/>
        </w:rPr>
        <w:t>وكحد أدنى ينبغي على المقاولين التعامل مع المسائل المتعلقة بالإدارة السليمة للنفايات وضمان تكرير النفايات والمحافظة على الموارد النادرة والاستخدام الكفء للطاقة.</w:t>
      </w:r>
    </w:p>
    <w:p w14:paraId="37BBC279" w14:textId="77777777" w:rsidR="007E4D1D" w:rsidRPr="006078FD" w:rsidRDefault="007E4D1D" w:rsidP="008C3445">
      <w:pPr>
        <w:bidi/>
        <w:jc w:val="both"/>
        <w:rPr>
          <w:rFonts w:ascii="Arial" w:hAnsi="Arial" w:cs="Arial"/>
          <w:b/>
          <w:bCs/>
          <w:sz w:val="14"/>
          <w:szCs w:val="14"/>
          <w:rtl/>
        </w:rPr>
      </w:pPr>
      <w:r w:rsidRPr="006078FD">
        <w:rPr>
          <w:rFonts w:ascii="Arial" w:hAnsi="Arial" w:cs="Arial"/>
          <w:b/>
          <w:bCs/>
          <w:sz w:val="14"/>
          <w:szCs w:val="14"/>
          <w:rtl/>
        </w:rPr>
        <w:t>مكافحة الفساد</w:t>
      </w:r>
    </w:p>
    <w:p w14:paraId="37BBC27A" w14:textId="77777777" w:rsidR="007E4D1D" w:rsidRPr="006078FD" w:rsidRDefault="007E4D1D" w:rsidP="00F47D9E">
      <w:pPr>
        <w:bidi/>
        <w:jc w:val="both"/>
        <w:rPr>
          <w:rFonts w:ascii="Arial" w:hAnsi="Arial" w:cs="Arial"/>
          <w:sz w:val="14"/>
          <w:szCs w:val="14"/>
          <w:rtl/>
        </w:rPr>
      </w:pPr>
      <w:r w:rsidRPr="006078FD">
        <w:rPr>
          <w:rFonts w:ascii="Arial" w:hAnsi="Arial" w:cs="Arial"/>
          <w:sz w:val="14"/>
          <w:szCs w:val="14"/>
          <w:rtl/>
        </w:rPr>
        <w:t xml:space="preserve">تعرف السلطة المتعاقدة الفساد على أنه سوء استخدام السلطة المخولة للشخص لتحقيق مكاسب خاصة ويشمل هذا على الرشوة والتحايل والاختلاس والابتزاز. وتضع السلطة المتعاقدة مسئولية كبيرة على تفادي الفساد وضمان أعلى مستويات الأمانة والمساءلة والإنصاف والسلوك المهني في علاقات العمل الخاصة بنا. ومن المتوقع أن يتبع المقاولون النهج نفسه من خلال مراعات الأخلاقيات والممارسات الرشيدة والمنصفة واتخاذ التدابير للحيلولة دون التورط في الفساد ولمكافحته، والالتزام بالمعاهدات الدولية وكذلك القوانين الدولية والوطنية. </w:t>
      </w:r>
      <w:r w:rsidRPr="006078FD">
        <w:rPr>
          <w:rFonts w:ascii="Arial" w:hAnsi="Arial" w:cs="Arial"/>
          <w:sz w:val="14"/>
          <w:szCs w:val="14"/>
          <w:rtl/>
        </w:rPr>
        <w:lastRenderedPageBreak/>
        <w:t>ولمكافحة الفساد وتعزيز الشفافية ننصح المقاولون الذين تواجههم ممارسات فساد بتقديم شكوى لدى آلية الشكاوى الخاصة بمؤسسة دان تشرتش إيد.</w:t>
      </w:r>
      <w:r w:rsidRPr="006078FD">
        <w:rPr>
          <w:rStyle w:val="FootnoteReference"/>
          <w:rFonts w:ascii="Arial" w:hAnsi="Arial" w:cs="Arial"/>
          <w:sz w:val="14"/>
          <w:szCs w:val="14"/>
          <w:rtl/>
        </w:rPr>
        <w:footnoteReference w:id="7"/>
      </w:r>
    </w:p>
    <w:p w14:paraId="37BBC27E" w14:textId="035EB375" w:rsidR="008C3445" w:rsidRPr="006078FD" w:rsidRDefault="00D83A28" w:rsidP="008C3445">
      <w:pPr>
        <w:bidi/>
        <w:jc w:val="both"/>
        <w:rPr>
          <w:rFonts w:ascii="Arial" w:hAnsi="Arial" w:cs="Arial"/>
          <w:sz w:val="14"/>
          <w:szCs w:val="14"/>
          <w:rtl/>
        </w:rPr>
      </w:pPr>
      <w:r w:rsidRPr="006078FD">
        <w:rPr>
          <w:rFonts w:ascii="Arial" w:hAnsi="Arial" w:cs="Arial"/>
          <w:sz w:val="14"/>
          <w:szCs w:val="14"/>
          <w:rtl/>
        </w:rPr>
        <w:t xml:space="preserve">إن مشاركة المقاول في أي شكل من أشكال ممارسات الفساد خلال عملية الاختيار، المتعلقة بأداء عقد أو أي سياق عمل آخر يعتبر أمرا غير مقبول وسوف يؤدي إلى رفض العطاءات المقدمة من قبله </w:t>
      </w:r>
      <w:r w:rsidR="00F81528" w:rsidRPr="006078FD">
        <w:rPr>
          <w:rFonts w:ascii="Arial" w:hAnsi="Arial" w:cs="Arial"/>
          <w:sz w:val="14"/>
          <w:szCs w:val="14"/>
          <w:rtl/>
        </w:rPr>
        <w:t>أو إنهاء</w:t>
      </w:r>
      <w:r w:rsidRPr="006078FD">
        <w:rPr>
          <w:rFonts w:ascii="Arial" w:hAnsi="Arial" w:cs="Arial"/>
          <w:sz w:val="14"/>
          <w:szCs w:val="14"/>
          <w:rtl/>
        </w:rPr>
        <w:t xml:space="preserve"> العقود المبرمة معه.</w:t>
      </w:r>
    </w:p>
    <w:p w14:paraId="37BBC27F" w14:textId="77777777" w:rsidR="00D83A28" w:rsidRPr="006078FD" w:rsidRDefault="00D83A28" w:rsidP="00F81528">
      <w:pPr>
        <w:bidi/>
        <w:jc w:val="both"/>
        <w:rPr>
          <w:rFonts w:ascii="Arial" w:hAnsi="Arial" w:cs="Arial"/>
          <w:b/>
          <w:bCs/>
          <w:sz w:val="14"/>
          <w:szCs w:val="14"/>
          <w:rtl/>
        </w:rPr>
      </w:pPr>
      <w:r w:rsidRPr="006078FD">
        <w:rPr>
          <w:rFonts w:ascii="Arial" w:hAnsi="Arial" w:cs="Arial"/>
          <w:b/>
          <w:bCs/>
          <w:sz w:val="14"/>
          <w:szCs w:val="14"/>
          <w:rtl/>
        </w:rPr>
        <w:t xml:space="preserve">قائمة بالاتفاقيات والمعاهدات الدولية التي </w:t>
      </w:r>
      <w:r w:rsidR="00F81528" w:rsidRPr="006078FD">
        <w:rPr>
          <w:rFonts w:ascii="Arial" w:hAnsi="Arial" w:cs="Arial"/>
          <w:b/>
          <w:bCs/>
          <w:sz w:val="14"/>
          <w:szCs w:val="14"/>
          <w:rtl/>
        </w:rPr>
        <w:t>تغطيها</w:t>
      </w:r>
      <w:r w:rsidRPr="006078FD">
        <w:rPr>
          <w:rFonts w:ascii="Arial" w:hAnsi="Arial" w:cs="Arial"/>
          <w:b/>
          <w:bCs/>
          <w:sz w:val="14"/>
          <w:szCs w:val="14"/>
          <w:rtl/>
        </w:rPr>
        <w:t xml:space="preserve"> مدونة السلوك الخاصة بالمقاولين</w:t>
      </w:r>
    </w:p>
    <w:p w14:paraId="087E79AD" w14:textId="77777777" w:rsidR="006078FD" w:rsidRPr="006078FD" w:rsidRDefault="006078FD" w:rsidP="00E00332">
      <w:pPr>
        <w:pStyle w:val="ListParagraph"/>
        <w:numPr>
          <w:ilvl w:val="0"/>
          <w:numId w:val="1"/>
        </w:numPr>
        <w:bidi/>
        <w:rPr>
          <w:rFonts w:ascii="Arial" w:hAnsi="Arial" w:cs="Arial"/>
          <w:sz w:val="14"/>
          <w:szCs w:val="14"/>
        </w:rPr>
      </w:pPr>
      <w:r w:rsidRPr="006078FD">
        <w:rPr>
          <w:rFonts w:ascii="Arial" w:hAnsi="Arial" w:cs="Arial"/>
          <w:sz w:val="14"/>
          <w:szCs w:val="14"/>
          <w:rtl/>
        </w:rPr>
        <w:t xml:space="preserve">الإعلان العالمي لحقوق الإنسان الصادر عن الأمم المتحدة، 1948 </w:t>
      </w:r>
      <w:r w:rsidRPr="006078FD">
        <w:rPr>
          <w:rFonts w:ascii="Arial" w:hAnsi="Arial" w:cs="Arial"/>
          <w:i/>
          <w:sz w:val="14"/>
          <w:szCs w:val="14"/>
          <w:lang w:val="en-GB" w:eastAsia="da-DK"/>
        </w:rPr>
        <w:t>http://www.un.org/en/documents/udhr/index.shtml</w:t>
      </w:r>
    </w:p>
    <w:p w14:paraId="058082F5" w14:textId="02351F47" w:rsidR="006078FD" w:rsidRPr="00775F5E" w:rsidRDefault="006078FD" w:rsidP="00775F5E">
      <w:pPr>
        <w:pStyle w:val="ListParagraph"/>
        <w:numPr>
          <w:ilvl w:val="0"/>
          <w:numId w:val="1"/>
        </w:numPr>
        <w:bidi/>
        <w:rPr>
          <w:rFonts w:ascii="Arial" w:hAnsi="Arial" w:cs="Arial"/>
          <w:sz w:val="14"/>
          <w:szCs w:val="14"/>
        </w:rPr>
      </w:pPr>
      <w:r w:rsidRPr="006078FD">
        <w:rPr>
          <w:rFonts w:ascii="Arial" w:hAnsi="Arial" w:cs="Arial"/>
          <w:sz w:val="14"/>
          <w:szCs w:val="14"/>
          <w:rtl/>
        </w:rPr>
        <w:t>المبادئ التوجيهية الصادرة عن الأمم المتحدة بخصوص الأعمال وحقوق الإنس</w:t>
      </w:r>
      <w:r w:rsidR="00775F5E">
        <w:rPr>
          <w:rFonts w:ascii="Arial" w:hAnsi="Arial" w:cs="Arial"/>
          <w:sz w:val="14"/>
          <w:szCs w:val="14"/>
          <w:rtl/>
        </w:rPr>
        <w:t>ان،</w:t>
      </w:r>
      <w:r w:rsidRPr="006078FD">
        <w:rPr>
          <w:rFonts w:ascii="Arial" w:hAnsi="Arial" w:cs="Arial"/>
          <w:sz w:val="14"/>
          <w:szCs w:val="14"/>
          <w:rtl/>
        </w:rPr>
        <w:t xml:space="preserve">2011 </w:t>
      </w:r>
      <w:r w:rsidRPr="006078FD">
        <w:rPr>
          <w:rFonts w:ascii="Arial" w:hAnsi="Arial" w:cs="Arial"/>
          <w:sz w:val="14"/>
          <w:szCs w:val="14"/>
          <w:lang w:val="en-GB" w:eastAsia="da-DK"/>
        </w:rPr>
        <w:t>http://www.ohchr.org/Documents/Publications/GuidingPrinciplesBusinessHR_EN.pdf</w:t>
      </w:r>
      <w:r w:rsidRPr="00775F5E">
        <w:rPr>
          <w:rFonts w:ascii="Arial" w:hAnsi="Arial" w:cs="Arial"/>
          <w:sz w:val="14"/>
          <w:szCs w:val="14"/>
          <w:rtl/>
        </w:rPr>
        <w:t xml:space="preserve">معاهدات جنيف الأولى وحتى الرابعة، 1949 والبروتوكولات الإضافية </w:t>
      </w:r>
      <w:r w:rsidR="00E00332" w:rsidRPr="00775F5E">
        <w:rPr>
          <w:rFonts w:ascii="Arial" w:hAnsi="Arial" w:cs="Arial"/>
          <w:sz w:val="14"/>
          <w:szCs w:val="14"/>
          <w:lang w:val="en-GB" w:eastAsia="da-DK"/>
        </w:rPr>
        <w:t>http://www.icrc.org/eng/war-and-law/treaties-customary-law/geneva-conventions/index.jsp</w:t>
      </w:r>
    </w:p>
    <w:p w14:paraId="2E2CA83A" w14:textId="77777777" w:rsidR="006078FD" w:rsidRPr="006078FD" w:rsidRDefault="006078FD" w:rsidP="00E00332">
      <w:pPr>
        <w:pStyle w:val="ListParagraph"/>
        <w:numPr>
          <w:ilvl w:val="0"/>
          <w:numId w:val="1"/>
        </w:numPr>
        <w:bidi/>
        <w:rPr>
          <w:rFonts w:ascii="Arial" w:hAnsi="Arial" w:cs="Arial"/>
          <w:sz w:val="14"/>
          <w:szCs w:val="14"/>
        </w:rPr>
      </w:pPr>
      <w:r w:rsidRPr="006078FD">
        <w:rPr>
          <w:rFonts w:ascii="Arial" w:hAnsi="Arial" w:cs="Arial"/>
          <w:sz w:val="14"/>
          <w:szCs w:val="14"/>
          <w:rtl/>
        </w:rPr>
        <w:t xml:space="preserve">إعلان منظمة العمل الدولية بخصوص المبادئ والحقوق الجوهرية في العمل </w:t>
      </w:r>
      <w:r w:rsidRPr="006078FD">
        <w:rPr>
          <w:rFonts w:ascii="Arial" w:hAnsi="Arial" w:cs="Arial"/>
          <w:i/>
          <w:sz w:val="14"/>
          <w:szCs w:val="14"/>
          <w:lang w:val="en-GB" w:eastAsia="da-DK"/>
        </w:rPr>
        <w:t xml:space="preserve">http://www.ilo.org/declaration/lang--en/index.htm </w:t>
      </w:r>
      <w:r w:rsidRPr="006078FD">
        <w:rPr>
          <w:rFonts w:ascii="Arial" w:hAnsi="Arial" w:cs="Arial"/>
          <w:sz w:val="14"/>
          <w:szCs w:val="14"/>
          <w:lang w:val="en-GB" w:eastAsia="da-DK"/>
        </w:rPr>
        <w:t xml:space="preserve">and </w:t>
      </w:r>
      <w:r w:rsidRPr="006078FD">
        <w:rPr>
          <w:rFonts w:ascii="Arial" w:hAnsi="Arial" w:cs="Arial"/>
          <w:i/>
          <w:sz w:val="14"/>
          <w:szCs w:val="14"/>
          <w:lang w:val="en-GB" w:eastAsia="da-DK"/>
        </w:rPr>
        <w:t>http://www.ilo.org/wcmsp5/groups/public/---ed_norm/---declaration/documents/publication/wcms_095898.pdf</w:t>
      </w:r>
    </w:p>
    <w:p w14:paraId="023E8DE5" w14:textId="77777777" w:rsidR="006078FD" w:rsidRPr="006078FD" w:rsidRDefault="006078FD" w:rsidP="00E00332">
      <w:pPr>
        <w:pStyle w:val="ListParagraph"/>
        <w:numPr>
          <w:ilvl w:val="0"/>
          <w:numId w:val="1"/>
        </w:numPr>
        <w:bidi/>
        <w:rPr>
          <w:rFonts w:ascii="Arial" w:hAnsi="Arial" w:cs="Arial"/>
          <w:sz w:val="14"/>
          <w:szCs w:val="14"/>
        </w:rPr>
      </w:pPr>
      <w:r w:rsidRPr="006078FD">
        <w:rPr>
          <w:rFonts w:ascii="Arial" w:hAnsi="Arial" w:cs="Arial"/>
          <w:sz w:val="14"/>
          <w:szCs w:val="14"/>
          <w:rtl/>
        </w:rPr>
        <w:t xml:space="preserve">معاهدة حقوق الطفل الصادرة عن الأمم المتحدة، 1990 </w:t>
      </w:r>
      <w:r w:rsidRPr="006078FD">
        <w:rPr>
          <w:rFonts w:ascii="Arial" w:hAnsi="Arial" w:cs="Arial"/>
          <w:i/>
          <w:sz w:val="14"/>
          <w:szCs w:val="14"/>
          <w:lang w:val="en-GB" w:eastAsia="da-DK"/>
        </w:rPr>
        <w:t>http://www2.ohchr.org/english/law/crc.htm</w:t>
      </w:r>
    </w:p>
    <w:p w14:paraId="34D62EFB" w14:textId="77777777" w:rsidR="006078FD" w:rsidRPr="006078FD" w:rsidRDefault="006078FD" w:rsidP="00E00332">
      <w:pPr>
        <w:pStyle w:val="ListParagraph"/>
        <w:numPr>
          <w:ilvl w:val="0"/>
          <w:numId w:val="1"/>
        </w:numPr>
        <w:bidi/>
        <w:rPr>
          <w:rFonts w:ascii="Arial" w:hAnsi="Arial" w:cs="Arial"/>
          <w:sz w:val="14"/>
          <w:szCs w:val="14"/>
        </w:rPr>
      </w:pPr>
      <w:r w:rsidRPr="006078FD">
        <w:rPr>
          <w:rFonts w:ascii="Arial" w:hAnsi="Arial" w:cs="Arial"/>
          <w:sz w:val="14"/>
          <w:szCs w:val="14"/>
          <w:rtl/>
        </w:rPr>
        <w:t xml:space="preserve">معاهدة أسوأ أشكال عمالة الطفل، 1999 </w:t>
      </w:r>
      <w:r w:rsidRPr="006078FD">
        <w:rPr>
          <w:rFonts w:ascii="Arial" w:hAnsi="Arial" w:cs="Arial"/>
          <w:i/>
          <w:sz w:val="14"/>
          <w:szCs w:val="14"/>
          <w:lang w:val="en-GB" w:eastAsia="da-DK"/>
        </w:rPr>
        <w:t>http://www.ilo.org/ilolex/cgi-lex/convde.pl?C182</w:t>
      </w:r>
    </w:p>
    <w:p w14:paraId="7EBEB8BC" w14:textId="797015BF" w:rsidR="006078FD" w:rsidRPr="006078FD" w:rsidRDefault="006078FD" w:rsidP="00E00332">
      <w:pPr>
        <w:pStyle w:val="ListParagraph"/>
        <w:numPr>
          <w:ilvl w:val="0"/>
          <w:numId w:val="1"/>
        </w:numPr>
        <w:bidi/>
        <w:rPr>
          <w:rFonts w:ascii="Arial" w:hAnsi="Arial" w:cs="Arial"/>
          <w:sz w:val="14"/>
          <w:szCs w:val="14"/>
        </w:rPr>
      </w:pPr>
      <w:r w:rsidRPr="006078FD">
        <w:rPr>
          <w:rFonts w:ascii="Arial" w:hAnsi="Arial" w:cs="Arial"/>
          <w:sz w:val="14"/>
          <w:szCs w:val="14"/>
          <w:rtl/>
        </w:rPr>
        <w:t xml:space="preserve">معاهدة الحد الأدنى للسن، 1973 </w:t>
      </w:r>
      <w:r w:rsidRPr="006078FD">
        <w:rPr>
          <w:rFonts w:ascii="Arial" w:hAnsi="Arial" w:cs="Arial"/>
          <w:i/>
          <w:sz w:val="14"/>
          <w:szCs w:val="14"/>
          <w:lang w:val="en-GB" w:eastAsia="da-DK"/>
        </w:rPr>
        <w:t>http://www.ilo.org/ilolex/cgi-lex/convde.pl?C138</w:t>
      </w:r>
    </w:p>
    <w:p w14:paraId="693E3B91" w14:textId="75C2003A" w:rsidR="006078FD" w:rsidRPr="006078FD" w:rsidRDefault="006078FD" w:rsidP="00E00332">
      <w:pPr>
        <w:pStyle w:val="ListParagraph"/>
        <w:numPr>
          <w:ilvl w:val="0"/>
          <w:numId w:val="1"/>
        </w:numPr>
        <w:bidi/>
        <w:rPr>
          <w:rFonts w:ascii="Arial" w:hAnsi="Arial" w:cs="Arial"/>
          <w:sz w:val="14"/>
          <w:szCs w:val="14"/>
        </w:rPr>
      </w:pPr>
      <w:r w:rsidRPr="006078FD">
        <w:rPr>
          <w:rFonts w:ascii="Arial" w:hAnsi="Arial" w:cs="Arial"/>
          <w:sz w:val="14"/>
          <w:szCs w:val="14"/>
          <w:rtl/>
        </w:rPr>
        <w:t xml:space="preserve">معاهدة حرية التجمع وحماية الحق في التنظيم، 1948 </w:t>
      </w:r>
      <w:r w:rsidRPr="006078FD">
        <w:rPr>
          <w:rFonts w:ascii="Arial" w:hAnsi="Arial" w:cs="Arial"/>
          <w:i/>
          <w:sz w:val="14"/>
          <w:szCs w:val="14"/>
          <w:lang w:val="en-GB" w:eastAsia="da-DK"/>
        </w:rPr>
        <w:t>http://www.ilo.org/ilolex/cgi-lex/convde.pl?C087</w:t>
      </w:r>
    </w:p>
    <w:p w14:paraId="1380187F" w14:textId="77777777" w:rsidR="006078FD" w:rsidRPr="006078FD" w:rsidRDefault="006078FD" w:rsidP="00E00332">
      <w:pPr>
        <w:pStyle w:val="ListParagraph"/>
        <w:numPr>
          <w:ilvl w:val="0"/>
          <w:numId w:val="1"/>
        </w:numPr>
        <w:bidi/>
        <w:rPr>
          <w:rFonts w:ascii="Arial" w:hAnsi="Arial" w:cs="Arial"/>
          <w:sz w:val="14"/>
          <w:szCs w:val="14"/>
        </w:rPr>
      </w:pPr>
      <w:r w:rsidRPr="006078FD">
        <w:rPr>
          <w:rFonts w:ascii="Arial" w:hAnsi="Arial" w:cs="Arial"/>
          <w:sz w:val="14"/>
          <w:szCs w:val="14"/>
          <w:rtl/>
        </w:rPr>
        <w:t xml:space="preserve">معاهد الحق في التنظيم والمفاوضات الجماعية، 1949 </w:t>
      </w:r>
      <w:r w:rsidRPr="006078FD">
        <w:rPr>
          <w:rFonts w:ascii="Arial" w:hAnsi="Arial" w:cs="Arial"/>
          <w:sz w:val="14"/>
          <w:szCs w:val="14"/>
          <w:lang w:val="en-GB" w:eastAsia="da-DK"/>
        </w:rPr>
        <w:t xml:space="preserve">; </w:t>
      </w:r>
      <w:r w:rsidRPr="006078FD">
        <w:rPr>
          <w:rFonts w:ascii="Arial" w:hAnsi="Arial" w:cs="Arial"/>
          <w:i/>
          <w:sz w:val="14"/>
          <w:szCs w:val="14"/>
          <w:lang w:val="en-GB" w:eastAsia="da-DK"/>
        </w:rPr>
        <w:t>http://www.ilo.org/ilolex/cgi-lex/convde.pl?C098</w:t>
      </w:r>
    </w:p>
    <w:p w14:paraId="34388C6A" w14:textId="77777777" w:rsidR="006078FD" w:rsidRPr="006078FD" w:rsidRDefault="006078FD" w:rsidP="00E00332">
      <w:pPr>
        <w:pStyle w:val="ListParagraph"/>
        <w:numPr>
          <w:ilvl w:val="0"/>
          <w:numId w:val="1"/>
        </w:numPr>
        <w:bidi/>
        <w:rPr>
          <w:rFonts w:ascii="Arial" w:hAnsi="Arial" w:cs="Arial"/>
          <w:sz w:val="14"/>
          <w:szCs w:val="14"/>
        </w:rPr>
      </w:pPr>
      <w:r w:rsidRPr="006078FD">
        <w:rPr>
          <w:rFonts w:ascii="Arial" w:hAnsi="Arial" w:cs="Arial"/>
          <w:sz w:val="14"/>
          <w:szCs w:val="14"/>
          <w:rtl/>
        </w:rPr>
        <w:t xml:space="preserve">معاهدة العمالة بالإكراه، 1930 </w:t>
      </w:r>
      <w:r w:rsidRPr="006078FD">
        <w:rPr>
          <w:rFonts w:ascii="Arial" w:hAnsi="Arial" w:cs="Arial"/>
          <w:i/>
          <w:sz w:val="14"/>
          <w:szCs w:val="14"/>
          <w:lang w:val="en-GB" w:eastAsia="da-DK"/>
        </w:rPr>
        <w:t>http://www.ilo.org/ilolex/cgi-lex/convde.pl?C029</w:t>
      </w:r>
    </w:p>
    <w:p w14:paraId="786F94E6" w14:textId="77777777" w:rsidR="006078FD" w:rsidRPr="006078FD" w:rsidRDefault="006078FD" w:rsidP="00E00332">
      <w:pPr>
        <w:pStyle w:val="ListParagraph"/>
        <w:numPr>
          <w:ilvl w:val="0"/>
          <w:numId w:val="1"/>
        </w:numPr>
        <w:bidi/>
        <w:rPr>
          <w:rFonts w:ascii="Arial" w:hAnsi="Arial" w:cs="Arial"/>
          <w:sz w:val="14"/>
          <w:szCs w:val="14"/>
        </w:rPr>
      </w:pPr>
      <w:r w:rsidRPr="006078FD">
        <w:rPr>
          <w:rFonts w:ascii="Arial" w:hAnsi="Arial" w:cs="Arial"/>
          <w:sz w:val="14"/>
          <w:szCs w:val="14"/>
          <w:rtl/>
        </w:rPr>
        <w:t xml:space="preserve">معاهدة حظر العمالة بالإكراه (السخرة)، 1957 </w:t>
      </w:r>
      <w:r w:rsidRPr="006078FD">
        <w:rPr>
          <w:rFonts w:ascii="Arial" w:hAnsi="Arial" w:cs="Arial"/>
          <w:i/>
          <w:sz w:val="14"/>
          <w:szCs w:val="14"/>
          <w:lang w:val="en-GB" w:eastAsia="da-DK"/>
        </w:rPr>
        <w:t>http://www.ilo.org/ilolex/cgi-lex/convde.pl?C105</w:t>
      </w:r>
    </w:p>
    <w:p w14:paraId="6BB025F3" w14:textId="77777777" w:rsidR="006078FD" w:rsidRPr="006078FD" w:rsidRDefault="006078FD" w:rsidP="00E00332">
      <w:pPr>
        <w:pStyle w:val="ListParagraph"/>
        <w:numPr>
          <w:ilvl w:val="0"/>
          <w:numId w:val="1"/>
        </w:numPr>
        <w:bidi/>
        <w:rPr>
          <w:rFonts w:ascii="Arial" w:hAnsi="Arial" w:cs="Arial"/>
          <w:sz w:val="14"/>
          <w:szCs w:val="14"/>
        </w:rPr>
      </w:pPr>
      <w:r w:rsidRPr="006078FD">
        <w:rPr>
          <w:rFonts w:ascii="Arial" w:hAnsi="Arial" w:cs="Arial"/>
          <w:sz w:val="14"/>
          <w:szCs w:val="14"/>
          <w:rtl/>
        </w:rPr>
        <w:t xml:space="preserve">معاهدة تحديد الحد الأدنى للأجور، 1970 </w:t>
      </w:r>
      <w:r w:rsidRPr="006078FD">
        <w:rPr>
          <w:rFonts w:ascii="Arial" w:hAnsi="Arial" w:cs="Arial"/>
          <w:i/>
          <w:sz w:val="14"/>
          <w:szCs w:val="14"/>
          <w:lang w:val="en-GB" w:eastAsia="da-DK"/>
        </w:rPr>
        <w:t>http://www.ilo.org/ilolex/cgi-lex/convde.pl?C131</w:t>
      </w:r>
    </w:p>
    <w:p w14:paraId="5FACD8C8" w14:textId="77777777" w:rsidR="006078FD" w:rsidRPr="006078FD" w:rsidRDefault="006078FD" w:rsidP="00E00332">
      <w:pPr>
        <w:pStyle w:val="ListParagraph"/>
        <w:numPr>
          <w:ilvl w:val="0"/>
          <w:numId w:val="1"/>
        </w:numPr>
        <w:bidi/>
        <w:rPr>
          <w:rFonts w:ascii="Arial" w:hAnsi="Arial" w:cs="Arial"/>
          <w:sz w:val="14"/>
          <w:szCs w:val="14"/>
        </w:rPr>
      </w:pPr>
      <w:r w:rsidRPr="006078FD">
        <w:rPr>
          <w:rFonts w:ascii="Arial" w:hAnsi="Arial" w:cs="Arial"/>
          <w:sz w:val="14"/>
          <w:szCs w:val="14"/>
          <w:rtl/>
        </w:rPr>
        <w:t xml:space="preserve">معاهدة المساواة في الأجور، 1951 </w:t>
      </w:r>
      <w:r w:rsidRPr="006078FD">
        <w:rPr>
          <w:rFonts w:ascii="Arial" w:hAnsi="Arial" w:cs="Arial"/>
          <w:i/>
          <w:sz w:val="14"/>
          <w:szCs w:val="14"/>
          <w:lang w:val="en-GB" w:eastAsia="da-DK"/>
        </w:rPr>
        <w:t>http://www.ilo.org/ilolex/cgi-lex/convde.pl?C100</w:t>
      </w:r>
    </w:p>
    <w:p w14:paraId="05055417" w14:textId="77777777" w:rsidR="006078FD" w:rsidRPr="006078FD" w:rsidRDefault="006078FD" w:rsidP="00E00332">
      <w:pPr>
        <w:pStyle w:val="ListParagraph"/>
        <w:numPr>
          <w:ilvl w:val="0"/>
          <w:numId w:val="1"/>
        </w:numPr>
        <w:bidi/>
        <w:rPr>
          <w:rFonts w:ascii="Arial" w:hAnsi="Arial" w:cs="Arial"/>
          <w:sz w:val="14"/>
          <w:szCs w:val="14"/>
        </w:rPr>
      </w:pPr>
      <w:r w:rsidRPr="006078FD">
        <w:rPr>
          <w:rFonts w:ascii="Arial" w:hAnsi="Arial" w:cs="Arial"/>
          <w:sz w:val="14"/>
          <w:szCs w:val="14"/>
          <w:rtl/>
        </w:rPr>
        <w:t xml:space="preserve">معاهدة التمييز (في العمل والوظيفة)، 1958 </w:t>
      </w:r>
      <w:r w:rsidRPr="006078FD">
        <w:rPr>
          <w:rFonts w:ascii="Arial" w:hAnsi="Arial" w:cs="Arial"/>
          <w:i/>
          <w:sz w:val="14"/>
          <w:szCs w:val="14"/>
          <w:lang w:val="en-GB" w:eastAsia="da-DK"/>
        </w:rPr>
        <w:t>http://www.ilo.org/ilolex/cgi-lex/convde.pl?C111</w:t>
      </w:r>
    </w:p>
    <w:p w14:paraId="3877AB41" w14:textId="77777777" w:rsidR="006078FD" w:rsidRPr="006078FD" w:rsidRDefault="006078FD" w:rsidP="00E00332">
      <w:pPr>
        <w:pStyle w:val="ListParagraph"/>
        <w:numPr>
          <w:ilvl w:val="0"/>
          <w:numId w:val="1"/>
        </w:numPr>
        <w:bidi/>
        <w:rPr>
          <w:rFonts w:ascii="Arial" w:hAnsi="Arial" w:cs="Arial"/>
          <w:sz w:val="14"/>
          <w:szCs w:val="14"/>
        </w:rPr>
      </w:pPr>
      <w:r w:rsidRPr="006078FD">
        <w:rPr>
          <w:rFonts w:ascii="Arial" w:hAnsi="Arial" w:cs="Arial"/>
          <w:sz w:val="14"/>
          <w:szCs w:val="14"/>
          <w:rtl/>
        </w:rPr>
        <w:t xml:space="preserve">اتفاقية الأمم المتحدة للقضاء على كافة أشكال التمييز ضد المرأة 1979 </w:t>
      </w:r>
      <w:r w:rsidRPr="006078FD">
        <w:rPr>
          <w:rFonts w:ascii="Arial" w:hAnsi="Arial" w:cs="Arial"/>
          <w:i/>
          <w:sz w:val="14"/>
          <w:szCs w:val="14"/>
          <w:lang w:val="en-GB"/>
        </w:rPr>
        <w:t>http://www.un.org/womenwatch/daw/cedaw/text/econvention.htm</w:t>
      </w:r>
    </w:p>
    <w:p w14:paraId="61F1BF98" w14:textId="77777777" w:rsidR="006078FD" w:rsidRPr="006078FD" w:rsidRDefault="006078FD" w:rsidP="00E00332">
      <w:pPr>
        <w:pStyle w:val="ListParagraph"/>
        <w:numPr>
          <w:ilvl w:val="0"/>
          <w:numId w:val="1"/>
        </w:numPr>
        <w:bidi/>
        <w:rPr>
          <w:rFonts w:ascii="Arial" w:hAnsi="Arial" w:cs="Arial"/>
          <w:sz w:val="14"/>
          <w:szCs w:val="14"/>
        </w:rPr>
      </w:pPr>
      <w:r w:rsidRPr="006078FD">
        <w:rPr>
          <w:rFonts w:ascii="Arial" w:hAnsi="Arial" w:cs="Arial"/>
          <w:sz w:val="14"/>
          <w:szCs w:val="14"/>
          <w:rtl/>
        </w:rPr>
        <w:t xml:space="preserve">اتفاقية ساعات العمل (الصناعة) 1919 </w:t>
      </w:r>
      <w:r w:rsidRPr="006078FD">
        <w:rPr>
          <w:rFonts w:ascii="Arial" w:hAnsi="Arial" w:cs="Arial"/>
          <w:i/>
          <w:sz w:val="14"/>
          <w:szCs w:val="14"/>
          <w:lang w:val="en-GB" w:eastAsia="da-DK"/>
        </w:rPr>
        <w:t>http://www.ilo.org/ilolex/cgi-lex/convde.pl?C001</w:t>
      </w:r>
    </w:p>
    <w:p w14:paraId="1250020A" w14:textId="77777777" w:rsidR="006078FD" w:rsidRPr="006078FD" w:rsidRDefault="006078FD" w:rsidP="00E00332">
      <w:pPr>
        <w:pStyle w:val="ListParagraph"/>
        <w:numPr>
          <w:ilvl w:val="0"/>
          <w:numId w:val="1"/>
        </w:numPr>
        <w:bidi/>
        <w:rPr>
          <w:rFonts w:ascii="Arial" w:hAnsi="Arial" w:cs="Arial"/>
          <w:sz w:val="14"/>
          <w:szCs w:val="14"/>
        </w:rPr>
      </w:pPr>
      <w:r w:rsidRPr="006078FD">
        <w:rPr>
          <w:rFonts w:ascii="Arial" w:hAnsi="Arial" w:cs="Arial"/>
          <w:sz w:val="14"/>
          <w:szCs w:val="14"/>
          <w:rtl/>
        </w:rPr>
        <w:t>اتفاقية الراحة الأسبوعية (الصناعة) 1921</w:t>
      </w:r>
      <w:r w:rsidRPr="006078FD">
        <w:rPr>
          <w:rFonts w:ascii="Arial" w:hAnsi="Arial" w:cs="Arial"/>
          <w:i/>
          <w:sz w:val="14"/>
          <w:szCs w:val="14"/>
          <w:lang w:val="en-GB" w:eastAsia="da-DK"/>
        </w:rPr>
        <w:t xml:space="preserve"> http://www.ilo.org/ilolex/cgi-lex/convde.pl?C014</w:t>
      </w:r>
    </w:p>
    <w:p w14:paraId="226AE89D" w14:textId="77777777" w:rsidR="006078FD" w:rsidRPr="006078FD" w:rsidRDefault="006078FD" w:rsidP="00E00332">
      <w:pPr>
        <w:pStyle w:val="ListParagraph"/>
        <w:numPr>
          <w:ilvl w:val="0"/>
          <w:numId w:val="1"/>
        </w:numPr>
        <w:bidi/>
        <w:rPr>
          <w:rFonts w:ascii="Arial" w:hAnsi="Arial" w:cs="Arial"/>
          <w:sz w:val="14"/>
          <w:szCs w:val="14"/>
        </w:rPr>
      </w:pPr>
      <w:r w:rsidRPr="006078FD">
        <w:rPr>
          <w:rFonts w:ascii="Arial" w:hAnsi="Arial" w:cs="Arial"/>
          <w:sz w:val="14"/>
          <w:szCs w:val="14"/>
          <w:rtl/>
        </w:rPr>
        <w:t xml:space="preserve">اتفاقية العمالة المهاجرة (أحكام إضافية) 1975 </w:t>
      </w:r>
      <w:r w:rsidRPr="006078FD">
        <w:rPr>
          <w:rFonts w:ascii="Arial" w:hAnsi="Arial" w:cs="Arial"/>
          <w:sz w:val="14"/>
          <w:szCs w:val="14"/>
          <w:lang w:val="en-GB" w:eastAsia="da-DK"/>
        </w:rPr>
        <w:t>http://www.ilo.org/ilolex/cgi-lex/convde.pl?C143</w:t>
      </w:r>
    </w:p>
    <w:p w14:paraId="7A6AA49A" w14:textId="77777777" w:rsidR="006078FD" w:rsidRPr="006078FD" w:rsidRDefault="006078FD" w:rsidP="00E00332">
      <w:pPr>
        <w:pStyle w:val="ListParagraph"/>
        <w:numPr>
          <w:ilvl w:val="0"/>
          <w:numId w:val="1"/>
        </w:numPr>
        <w:bidi/>
        <w:rPr>
          <w:rFonts w:ascii="Arial" w:hAnsi="Arial" w:cs="Arial"/>
          <w:sz w:val="14"/>
          <w:szCs w:val="14"/>
        </w:rPr>
      </w:pPr>
      <w:r w:rsidRPr="006078FD">
        <w:rPr>
          <w:rFonts w:ascii="Arial" w:hAnsi="Arial" w:cs="Arial"/>
          <w:sz w:val="14"/>
          <w:szCs w:val="14"/>
          <w:rtl/>
        </w:rPr>
        <w:t xml:space="preserve">اتفاقية السلامة الوظيفية والصحية 1981 </w:t>
      </w:r>
      <w:r w:rsidRPr="006078FD">
        <w:rPr>
          <w:rFonts w:ascii="Arial" w:hAnsi="Arial" w:cs="Arial"/>
          <w:i/>
          <w:sz w:val="14"/>
          <w:szCs w:val="14"/>
          <w:lang w:val="en-GB" w:eastAsia="da-DK"/>
        </w:rPr>
        <w:t>http://www.ilo.org/ilolex/cgi-lex/convde.pl?C155</w:t>
      </w:r>
    </w:p>
    <w:p w14:paraId="07707C0F" w14:textId="70CE70AF" w:rsidR="006078FD" w:rsidRPr="006078FD" w:rsidRDefault="006078FD" w:rsidP="00E00332">
      <w:pPr>
        <w:pStyle w:val="ListParagraph"/>
        <w:numPr>
          <w:ilvl w:val="0"/>
          <w:numId w:val="1"/>
        </w:numPr>
        <w:bidi/>
        <w:rPr>
          <w:rFonts w:ascii="Arial" w:hAnsi="Arial" w:cs="Arial"/>
          <w:sz w:val="14"/>
          <w:szCs w:val="14"/>
        </w:rPr>
      </w:pPr>
      <w:r w:rsidRPr="006078FD">
        <w:rPr>
          <w:rFonts w:ascii="Arial" w:hAnsi="Arial" w:cs="Arial"/>
          <w:sz w:val="14"/>
          <w:szCs w:val="14"/>
          <w:rtl/>
        </w:rPr>
        <w:t xml:space="preserve">إعلان ريو بخصوص البيئة والتنمية، 1992 </w:t>
      </w:r>
      <w:r w:rsidRPr="006078FD">
        <w:rPr>
          <w:rFonts w:ascii="Arial" w:hAnsi="Arial" w:cs="Arial"/>
          <w:i/>
          <w:sz w:val="14"/>
          <w:szCs w:val="14"/>
          <w:lang w:val="en-GB" w:eastAsia="da-DK"/>
        </w:rPr>
        <w:t>http://www.unep.org/Documents.Multilingual/Default.asp?DocumentID=78&amp;ArticleID=1161&amp;l=en</w:t>
      </w:r>
    </w:p>
    <w:p w14:paraId="0DFFB38A" w14:textId="70737AD6" w:rsidR="006078FD" w:rsidRPr="006078FD" w:rsidRDefault="006078FD" w:rsidP="00E00332">
      <w:pPr>
        <w:pStyle w:val="ListParagraph"/>
        <w:numPr>
          <w:ilvl w:val="0"/>
          <w:numId w:val="1"/>
        </w:numPr>
        <w:bidi/>
        <w:rPr>
          <w:rFonts w:ascii="Arial" w:hAnsi="Arial" w:cs="Arial"/>
          <w:sz w:val="14"/>
          <w:szCs w:val="14"/>
        </w:rPr>
      </w:pPr>
      <w:r w:rsidRPr="006078FD">
        <w:rPr>
          <w:rFonts w:ascii="Arial" w:hAnsi="Arial" w:cs="Arial"/>
          <w:sz w:val="14"/>
          <w:szCs w:val="14"/>
          <w:rtl/>
        </w:rPr>
        <w:t xml:space="preserve">معاهدة أوتوا، 1997 </w:t>
      </w:r>
      <w:r w:rsidRPr="006078FD">
        <w:rPr>
          <w:rFonts w:ascii="Arial" w:hAnsi="Arial" w:cs="Arial"/>
          <w:i/>
          <w:sz w:val="14"/>
          <w:szCs w:val="14"/>
          <w:lang w:val="en-GB"/>
        </w:rPr>
        <w:t>http://www.apminebanconvention.org/fileadmin/pdf/mbc/text_status/Ottawa_Convention_English.pdf</w:t>
      </w:r>
    </w:p>
    <w:p w14:paraId="044C6A4E" w14:textId="66300FC4" w:rsidR="006078FD" w:rsidRPr="00775F5E" w:rsidRDefault="006078FD" w:rsidP="00775F5E">
      <w:pPr>
        <w:pStyle w:val="ListParagraph"/>
        <w:numPr>
          <w:ilvl w:val="0"/>
          <w:numId w:val="1"/>
        </w:numPr>
        <w:bidi/>
        <w:rPr>
          <w:rFonts w:ascii="Arial" w:hAnsi="Arial" w:cs="Arial"/>
          <w:sz w:val="14"/>
          <w:szCs w:val="14"/>
          <w:rtl/>
        </w:rPr>
        <w:sectPr w:rsidR="006078FD" w:rsidRPr="00775F5E" w:rsidSect="006078FD">
          <w:type w:val="continuous"/>
          <w:pgSz w:w="12240" w:h="15840"/>
          <w:pgMar w:top="1440" w:right="1800" w:bottom="1440" w:left="1800" w:header="720" w:footer="720" w:gutter="0"/>
          <w:cols w:num="2" w:space="720"/>
          <w:bidi/>
          <w:docGrid w:linePitch="360"/>
        </w:sectPr>
      </w:pPr>
      <w:r w:rsidRPr="006078FD">
        <w:rPr>
          <w:rFonts w:ascii="Arial" w:hAnsi="Arial" w:cs="Arial"/>
          <w:sz w:val="14"/>
          <w:szCs w:val="14"/>
          <w:rtl/>
        </w:rPr>
        <w:t>المعاهدة الخاصة بالذخيرة العنقودية، 2007</w:t>
      </w:r>
      <w:r w:rsidRPr="006078FD">
        <w:rPr>
          <w:rFonts w:ascii="Arial" w:hAnsi="Arial" w:cs="Arial"/>
          <w:sz w:val="14"/>
          <w:szCs w:val="14"/>
          <w:rtl/>
        </w:rPr>
        <w:br/>
      </w:r>
      <w:r w:rsidRPr="006078FD">
        <w:rPr>
          <w:rFonts w:ascii="Arial" w:hAnsi="Arial" w:cs="Arial"/>
          <w:i/>
          <w:sz w:val="14"/>
          <w:szCs w:val="14"/>
          <w:lang w:val="en-GB"/>
        </w:rPr>
        <w:t>http://www.clusterconvention.org/files/2011/01/Convention-ENG1.pd</w:t>
      </w:r>
      <w:r w:rsidR="00F619AD">
        <w:rPr>
          <w:rFonts w:ascii="Arial" w:hAnsi="Arial" w:cs="Arial"/>
          <w:i/>
          <w:sz w:val="14"/>
          <w:szCs w:val="14"/>
          <w:lang w:val="en-GB"/>
        </w:rPr>
        <w:t>f</w:t>
      </w:r>
    </w:p>
    <w:p w14:paraId="37BBC281" w14:textId="329E771D" w:rsidR="008C3445" w:rsidRPr="006078FD" w:rsidRDefault="008C3445" w:rsidP="00775F5E">
      <w:pPr>
        <w:bidi/>
        <w:jc w:val="both"/>
        <w:rPr>
          <w:b/>
          <w:bCs/>
          <w:sz w:val="24"/>
          <w:szCs w:val="24"/>
          <w:rtl/>
          <w:lang w:val="en-GB"/>
        </w:rPr>
      </w:pPr>
      <w:bookmarkStart w:id="0" w:name="_GoBack"/>
      <w:bookmarkEnd w:id="0"/>
    </w:p>
    <w:sectPr w:rsidR="008C3445" w:rsidRPr="006078FD" w:rsidSect="00F81528">
      <w:headerReference w:type="default" r:id="rId13"/>
      <w:type w:val="continuous"/>
      <w:pgSz w:w="12240" w:h="15840"/>
      <w:pgMar w:top="1440" w:right="1800" w:bottom="1440" w:left="1800" w:header="720" w:footer="720" w:gutter="0"/>
      <w:cols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BBC2D1" w14:textId="77777777" w:rsidR="004C00D6" w:rsidRDefault="004C00D6" w:rsidP="003B6C39">
      <w:pPr>
        <w:spacing w:after="0" w:line="240" w:lineRule="auto"/>
      </w:pPr>
      <w:r>
        <w:separator/>
      </w:r>
    </w:p>
  </w:endnote>
  <w:endnote w:type="continuationSeparator" w:id="0">
    <w:p w14:paraId="37BBC2D2" w14:textId="77777777" w:rsidR="004C00D6" w:rsidRDefault="004C00D6" w:rsidP="003B6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BBC2CF" w14:textId="77777777" w:rsidR="004C00D6" w:rsidRDefault="004C00D6" w:rsidP="003B6C39">
      <w:pPr>
        <w:spacing w:after="0" w:line="240" w:lineRule="auto"/>
      </w:pPr>
      <w:r>
        <w:separator/>
      </w:r>
    </w:p>
  </w:footnote>
  <w:footnote w:type="continuationSeparator" w:id="0">
    <w:p w14:paraId="37BBC2D0" w14:textId="77777777" w:rsidR="004C00D6" w:rsidRDefault="004C00D6" w:rsidP="003B6C39">
      <w:pPr>
        <w:spacing w:after="0" w:line="240" w:lineRule="auto"/>
      </w:pPr>
      <w:r>
        <w:continuationSeparator/>
      </w:r>
    </w:p>
  </w:footnote>
  <w:footnote w:id="1">
    <w:p w14:paraId="37BBC2D3" w14:textId="77777777" w:rsidR="003B6C39" w:rsidRPr="003B6C39" w:rsidRDefault="003B6C39" w:rsidP="003B6C39">
      <w:pPr>
        <w:pStyle w:val="FootnoteText"/>
        <w:rPr>
          <w:sz w:val="14"/>
          <w:szCs w:val="14"/>
          <w:rtl/>
        </w:rPr>
      </w:pPr>
      <w:r>
        <w:rPr>
          <w:rStyle w:val="FootnoteReference"/>
        </w:rPr>
        <w:footnoteRef/>
      </w:r>
      <w:r>
        <w:t xml:space="preserve"> </w:t>
      </w:r>
      <w:r w:rsidRPr="000139F8">
        <w:rPr>
          <w:sz w:val="12"/>
          <w:szCs w:val="12"/>
        </w:rPr>
        <w:t>http://www.dieh.dk/etisk-handel/hvordan-etisk-handel/dieh-retningslinjer-for-etisk-handel/dieh-guidelines/</w:t>
      </w:r>
    </w:p>
  </w:footnote>
  <w:footnote w:id="2">
    <w:p w14:paraId="37BBC2D4" w14:textId="77777777" w:rsidR="009C307E" w:rsidRPr="00685852" w:rsidRDefault="003B6C39" w:rsidP="009C307E">
      <w:pPr>
        <w:pStyle w:val="FootnoteText"/>
        <w:rPr>
          <w:sz w:val="12"/>
          <w:szCs w:val="12"/>
        </w:rPr>
      </w:pPr>
      <w:r>
        <w:rPr>
          <w:rStyle w:val="FootnoteReference"/>
        </w:rPr>
        <w:footnoteRef/>
      </w:r>
      <w:r>
        <w:t xml:space="preserve"> </w:t>
      </w:r>
      <w:r w:rsidR="009C307E" w:rsidRPr="00685852">
        <w:rPr>
          <w:sz w:val="12"/>
          <w:szCs w:val="12"/>
        </w:rPr>
        <w:t>http://www.unglobalcompact.org/AboutTheGC/TheTenPrinciples/</w:t>
      </w:r>
    </w:p>
    <w:p w14:paraId="37BBC2D5" w14:textId="77777777" w:rsidR="003B6C39" w:rsidRDefault="009C307E" w:rsidP="009C307E">
      <w:pPr>
        <w:pStyle w:val="FootnoteText"/>
        <w:rPr>
          <w:rtl/>
        </w:rPr>
      </w:pPr>
      <w:r w:rsidRPr="00685852">
        <w:rPr>
          <w:sz w:val="12"/>
          <w:szCs w:val="12"/>
        </w:rPr>
        <w:t>index.html</w:t>
      </w:r>
    </w:p>
  </w:footnote>
  <w:footnote w:id="3">
    <w:p w14:paraId="37BBC2D6" w14:textId="77777777" w:rsidR="003B6C39" w:rsidRDefault="003B6C39">
      <w:pPr>
        <w:pStyle w:val="FootnoteText"/>
        <w:rPr>
          <w:rtl/>
        </w:rPr>
      </w:pPr>
      <w:r>
        <w:rPr>
          <w:rStyle w:val="FootnoteReference"/>
        </w:rPr>
        <w:footnoteRef/>
      </w:r>
      <w:r>
        <w:t xml:space="preserve"> </w:t>
      </w:r>
      <w:r w:rsidR="009C307E" w:rsidRPr="000139F8">
        <w:rPr>
          <w:sz w:val="12"/>
          <w:szCs w:val="12"/>
        </w:rPr>
        <w:t>http://ec.europa.eu/echo/partners/humanitarian_aid/procurement_guidelines_en.htm</w:t>
      </w:r>
    </w:p>
  </w:footnote>
  <w:footnote w:id="4">
    <w:p w14:paraId="37BBC2DC" w14:textId="18C1EA3E" w:rsidR="009E5F54" w:rsidRDefault="009E5F54">
      <w:pPr>
        <w:pStyle w:val="FootnoteText"/>
        <w:rPr>
          <w:rtl/>
        </w:rPr>
      </w:pPr>
      <w:r>
        <w:rPr>
          <w:rStyle w:val="FootnoteReference"/>
        </w:rPr>
        <w:footnoteRef/>
      </w:r>
      <w:r w:rsidR="006078FD">
        <w:t xml:space="preserve"> </w:t>
      </w:r>
      <w:r w:rsidR="007A670D" w:rsidRPr="00685852">
        <w:rPr>
          <w:rFonts w:cs="Arial"/>
          <w:sz w:val="12"/>
          <w:szCs w:val="12"/>
        </w:rPr>
        <w:t xml:space="preserve">http://www.unglobalcompact.org/AboutTheGC/TheTenPrinciples/principle5.html and </w:t>
      </w:r>
      <w:r w:rsidR="007A670D" w:rsidRPr="00E00332">
        <w:rPr>
          <w:rFonts w:cs="Calibri"/>
          <w:sz w:val="12"/>
          <w:szCs w:val="12"/>
          <w:lang w:eastAsia="da-DK"/>
        </w:rPr>
        <w:t>http://www.ilo.org/ilolex/cgi-lex/convde.pl?C138</w:t>
      </w:r>
    </w:p>
  </w:footnote>
  <w:footnote w:id="5">
    <w:p w14:paraId="37BBC2DE" w14:textId="77777777" w:rsidR="00A676F3" w:rsidRPr="006078FD" w:rsidRDefault="00A676F3" w:rsidP="007A670D">
      <w:pPr>
        <w:pStyle w:val="FootnoteText"/>
        <w:bidi/>
        <w:rPr>
          <w:sz w:val="12"/>
          <w:szCs w:val="12"/>
          <w:rtl/>
        </w:rPr>
      </w:pPr>
      <w:r w:rsidRPr="006078FD">
        <w:rPr>
          <w:rStyle w:val="FootnoteReference"/>
          <w:sz w:val="12"/>
          <w:szCs w:val="12"/>
        </w:rPr>
        <w:footnoteRef/>
      </w:r>
      <w:r w:rsidRPr="006078FD">
        <w:rPr>
          <w:sz w:val="12"/>
          <w:szCs w:val="12"/>
        </w:rPr>
        <w:t xml:space="preserve"> </w:t>
      </w:r>
      <w:r w:rsidR="007A670D" w:rsidRPr="006078FD">
        <w:rPr>
          <w:rFonts w:hint="cs"/>
          <w:sz w:val="12"/>
          <w:szCs w:val="12"/>
          <w:rtl/>
        </w:rPr>
        <w:t xml:space="preserve"> الدخل المناسب هو مبلغ دخل الفرد المتروج له للإنفاق أو الاستثمار أو الادخار بعد دفع الضرائب وتلبية الضروريات الشخصية (من غذاء ومأوى وملبس).</w:t>
      </w:r>
    </w:p>
  </w:footnote>
  <w:footnote w:id="6">
    <w:p w14:paraId="37BBC2E0" w14:textId="77777777" w:rsidR="007E4D1D" w:rsidRPr="006078FD" w:rsidRDefault="007E4D1D" w:rsidP="007A670D">
      <w:pPr>
        <w:pStyle w:val="FootnoteText"/>
        <w:bidi/>
        <w:rPr>
          <w:sz w:val="12"/>
          <w:szCs w:val="12"/>
          <w:rtl/>
        </w:rPr>
      </w:pPr>
      <w:r w:rsidRPr="00E00332">
        <w:rPr>
          <w:rStyle w:val="FootnoteReference"/>
          <w:sz w:val="16"/>
          <w:szCs w:val="16"/>
        </w:rPr>
        <w:footnoteRef/>
      </w:r>
      <w:r w:rsidRPr="006078FD">
        <w:rPr>
          <w:sz w:val="12"/>
          <w:szCs w:val="12"/>
        </w:rPr>
        <w:t xml:space="preserve"> </w:t>
      </w:r>
      <w:r w:rsidR="007A670D" w:rsidRPr="006078FD">
        <w:rPr>
          <w:rFonts w:hint="cs"/>
          <w:sz w:val="12"/>
          <w:szCs w:val="12"/>
          <w:rtl/>
        </w:rPr>
        <w:t xml:space="preserve"> وهذا يشمل النهب/ السلب وهو الاستيلاء غير القانوني على ملكية خاصة لمكاسب شخصية أو خاصة باستخدام القوة والتهديدات والترهيب والضغط ومن خلال منصب سلطة يتحقق بسبب الصراع الدائر.</w:t>
      </w:r>
    </w:p>
  </w:footnote>
  <w:footnote w:id="7">
    <w:p w14:paraId="37BBC2E2" w14:textId="611406DE" w:rsidR="007E4D1D" w:rsidRDefault="007E4D1D" w:rsidP="006078FD">
      <w:pPr>
        <w:pStyle w:val="FootnoteText"/>
        <w:tabs>
          <w:tab w:val="left" w:pos="7325"/>
        </w:tabs>
        <w:rPr>
          <w:rtl/>
        </w:rPr>
      </w:pPr>
      <w:r>
        <w:rPr>
          <w:rStyle w:val="FootnoteReference"/>
        </w:rPr>
        <w:footnoteRef/>
      </w:r>
      <w:r>
        <w:t xml:space="preserve"> </w:t>
      </w:r>
      <w:r w:rsidR="00B71008" w:rsidRPr="00D94CB3">
        <w:rPr>
          <w:sz w:val="12"/>
          <w:szCs w:val="12"/>
        </w:rPr>
        <w:t>http://www.danchurchaid.org/about-us/quality-assurance</w:t>
      </w:r>
      <w:r w:rsidR="00B71008" w:rsidRPr="005134D0">
        <w:rPr>
          <w:sz w:val="12"/>
          <w:szCs w:val="12"/>
        </w:rPr>
        <w:t>/anti-corruption/complaints</w:t>
      </w:r>
      <w:r w:rsidR="006078FD">
        <w:rPr>
          <w:sz w:val="12"/>
          <w:szCs w:val="12"/>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329AD" w14:textId="1FE07D94" w:rsidR="00775F5E" w:rsidRPr="00775F5E" w:rsidRDefault="00775F5E" w:rsidP="00775F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
    <w:nsid w:val="19730895"/>
    <w:multiLevelType w:val="hybridMultilevel"/>
    <w:tmpl w:val="F42E1D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8EC52AF"/>
    <w:multiLevelType w:val="hybridMultilevel"/>
    <w:tmpl w:val="B23C1FAA"/>
    <w:lvl w:ilvl="0" w:tplc="04060001">
      <w:start w:val="1"/>
      <w:numFmt w:val="bullet"/>
      <w:lvlText w:val=""/>
      <w:lvlJc w:val="left"/>
      <w:pPr>
        <w:ind w:left="720" w:hanging="360"/>
      </w:pPr>
      <w:rPr>
        <w:rFonts w:ascii="Symbol" w:hAnsi="Symbol" w:hint="default"/>
      </w:rPr>
    </w:lvl>
    <w:lvl w:ilvl="1" w:tplc="477265A4">
      <w:start w:val="1"/>
      <w:numFmt w:val="bullet"/>
      <w:lvlText w:val=""/>
      <w:lvlJc w:val="left"/>
      <w:pPr>
        <w:ind w:left="1440" w:hanging="360"/>
      </w:pPr>
      <w:rPr>
        <w:rFonts w:ascii="Symbol" w:hAnsi="Symbol" w:hint="default"/>
        <w:sz w:val="28"/>
        <w:szCs w:val="28"/>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583538E5"/>
    <w:multiLevelType w:val="hybridMultilevel"/>
    <w:tmpl w:val="D936641E"/>
    <w:lvl w:ilvl="0" w:tplc="4528A1EC">
      <w:start w:val="13"/>
      <w:numFmt w:val="bullet"/>
      <w:lvlText w:val=""/>
      <w:lvlJc w:val="left"/>
      <w:pPr>
        <w:ind w:left="360" w:hanging="360"/>
      </w:pPr>
      <w:rPr>
        <w:rFonts w:ascii="Symbol" w:eastAsiaTheme="minorHAnsi" w:hAnsi="Symbol" w:cstheme="minorBidi"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C39"/>
    <w:rsid w:val="00015ABC"/>
    <w:rsid w:val="000269A4"/>
    <w:rsid w:val="001363B2"/>
    <w:rsid w:val="001672C8"/>
    <w:rsid w:val="001F580D"/>
    <w:rsid w:val="003B6C39"/>
    <w:rsid w:val="004C00D6"/>
    <w:rsid w:val="0060537E"/>
    <w:rsid w:val="006078FD"/>
    <w:rsid w:val="00731449"/>
    <w:rsid w:val="00775F5E"/>
    <w:rsid w:val="007A670D"/>
    <w:rsid w:val="007C78D9"/>
    <w:rsid w:val="007E4D1D"/>
    <w:rsid w:val="00897D99"/>
    <w:rsid w:val="008C3445"/>
    <w:rsid w:val="008D0D56"/>
    <w:rsid w:val="00971F78"/>
    <w:rsid w:val="009C307E"/>
    <w:rsid w:val="009E5F54"/>
    <w:rsid w:val="00A25EAC"/>
    <w:rsid w:val="00A676F3"/>
    <w:rsid w:val="00B13509"/>
    <w:rsid w:val="00B37C4C"/>
    <w:rsid w:val="00B71008"/>
    <w:rsid w:val="00C74A5F"/>
    <w:rsid w:val="00D83A28"/>
    <w:rsid w:val="00E00332"/>
    <w:rsid w:val="00E8422B"/>
    <w:rsid w:val="00F47D9E"/>
    <w:rsid w:val="00F619AD"/>
    <w:rsid w:val="00F81528"/>
    <w:rsid w:val="00FE1E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BBC21C"/>
  <w15:docId w15:val="{D6555855-F06B-4FCD-B9CB-72F8286CD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2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B6C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6C39"/>
    <w:rPr>
      <w:sz w:val="20"/>
      <w:szCs w:val="20"/>
    </w:rPr>
  </w:style>
  <w:style w:type="character" w:styleId="FootnoteReference">
    <w:name w:val="footnote reference"/>
    <w:basedOn w:val="DefaultParagraphFont"/>
    <w:uiPriority w:val="99"/>
    <w:semiHidden/>
    <w:unhideWhenUsed/>
    <w:rsid w:val="003B6C39"/>
    <w:rPr>
      <w:vertAlign w:val="superscript"/>
    </w:rPr>
  </w:style>
  <w:style w:type="paragraph" w:styleId="ListParagraph">
    <w:name w:val="List Paragraph"/>
    <w:basedOn w:val="Normal"/>
    <w:uiPriority w:val="34"/>
    <w:qFormat/>
    <w:rsid w:val="009E5F54"/>
    <w:pPr>
      <w:ind w:left="720"/>
      <w:contextualSpacing/>
    </w:pPr>
  </w:style>
  <w:style w:type="character" w:styleId="Hyperlink">
    <w:name w:val="Hyperlink"/>
    <w:basedOn w:val="DefaultParagraphFont"/>
    <w:uiPriority w:val="99"/>
    <w:unhideWhenUsed/>
    <w:rsid w:val="007A670D"/>
    <w:rPr>
      <w:color w:val="0000FF" w:themeColor="hyperlink"/>
      <w:u w:val="single"/>
    </w:rPr>
  </w:style>
  <w:style w:type="character" w:styleId="CommentReference">
    <w:name w:val="annotation reference"/>
    <w:basedOn w:val="DefaultParagraphFont"/>
    <w:uiPriority w:val="99"/>
    <w:semiHidden/>
    <w:unhideWhenUsed/>
    <w:rsid w:val="00015ABC"/>
    <w:rPr>
      <w:sz w:val="16"/>
      <w:szCs w:val="16"/>
    </w:rPr>
  </w:style>
  <w:style w:type="paragraph" w:styleId="CommentText">
    <w:name w:val="annotation text"/>
    <w:basedOn w:val="Normal"/>
    <w:link w:val="CommentTextChar"/>
    <w:uiPriority w:val="99"/>
    <w:semiHidden/>
    <w:unhideWhenUsed/>
    <w:rsid w:val="00015ABC"/>
    <w:pPr>
      <w:spacing w:line="240" w:lineRule="auto"/>
    </w:pPr>
    <w:rPr>
      <w:sz w:val="20"/>
      <w:szCs w:val="20"/>
    </w:rPr>
  </w:style>
  <w:style w:type="character" w:customStyle="1" w:styleId="CommentTextChar">
    <w:name w:val="Comment Text Char"/>
    <w:basedOn w:val="DefaultParagraphFont"/>
    <w:link w:val="CommentText"/>
    <w:uiPriority w:val="99"/>
    <w:semiHidden/>
    <w:rsid w:val="00015ABC"/>
    <w:rPr>
      <w:sz w:val="20"/>
      <w:szCs w:val="20"/>
    </w:rPr>
  </w:style>
  <w:style w:type="paragraph" w:styleId="CommentSubject">
    <w:name w:val="annotation subject"/>
    <w:basedOn w:val="CommentText"/>
    <w:next w:val="CommentText"/>
    <w:link w:val="CommentSubjectChar"/>
    <w:uiPriority w:val="99"/>
    <w:semiHidden/>
    <w:unhideWhenUsed/>
    <w:rsid w:val="00015ABC"/>
    <w:rPr>
      <w:b/>
      <w:bCs/>
    </w:rPr>
  </w:style>
  <w:style w:type="character" w:customStyle="1" w:styleId="CommentSubjectChar">
    <w:name w:val="Comment Subject Char"/>
    <w:basedOn w:val="CommentTextChar"/>
    <w:link w:val="CommentSubject"/>
    <w:uiPriority w:val="99"/>
    <w:semiHidden/>
    <w:rsid w:val="00015ABC"/>
    <w:rPr>
      <w:b/>
      <w:bCs/>
      <w:sz w:val="20"/>
      <w:szCs w:val="20"/>
    </w:rPr>
  </w:style>
  <w:style w:type="paragraph" w:styleId="BalloonText">
    <w:name w:val="Balloon Text"/>
    <w:basedOn w:val="Normal"/>
    <w:link w:val="BalloonTextChar"/>
    <w:uiPriority w:val="99"/>
    <w:semiHidden/>
    <w:unhideWhenUsed/>
    <w:rsid w:val="00015A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ABC"/>
    <w:rPr>
      <w:rFonts w:ascii="Segoe UI" w:hAnsi="Segoe UI" w:cs="Segoe UI"/>
      <w:sz w:val="18"/>
      <w:szCs w:val="18"/>
    </w:rPr>
  </w:style>
  <w:style w:type="table" w:styleId="TableGrid">
    <w:name w:val="Table Grid"/>
    <w:basedOn w:val="TableNormal"/>
    <w:uiPriority w:val="59"/>
    <w:rsid w:val="008C34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75F5E"/>
    <w:pPr>
      <w:tabs>
        <w:tab w:val="center" w:pos="4819"/>
        <w:tab w:val="right" w:pos="9638"/>
      </w:tabs>
      <w:spacing w:after="0" w:line="240" w:lineRule="auto"/>
    </w:pPr>
  </w:style>
  <w:style w:type="character" w:customStyle="1" w:styleId="HeaderChar">
    <w:name w:val="Header Char"/>
    <w:basedOn w:val="DefaultParagraphFont"/>
    <w:link w:val="Header"/>
    <w:uiPriority w:val="99"/>
    <w:rsid w:val="00775F5E"/>
  </w:style>
  <w:style w:type="paragraph" w:styleId="Footer">
    <w:name w:val="footer"/>
    <w:basedOn w:val="Normal"/>
    <w:link w:val="FooterChar"/>
    <w:uiPriority w:val="99"/>
    <w:unhideWhenUsed/>
    <w:rsid w:val="00775F5E"/>
    <w:pPr>
      <w:tabs>
        <w:tab w:val="center" w:pos="4819"/>
        <w:tab w:val="right" w:pos="9638"/>
      </w:tabs>
      <w:spacing w:after="0" w:line="240" w:lineRule="auto"/>
    </w:pPr>
  </w:style>
  <w:style w:type="character" w:customStyle="1" w:styleId="FooterChar">
    <w:name w:val="Footer Char"/>
    <w:basedOn w:val="DefaultParagraphFont"/>
    <w:link w:val="Footer"/>
    <w:uiPriority w:val="99"/>
    <w:rsid w:val="00775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58d44a88-3d02-4645-84eb-7e8385246cec">DCADOC-377-9092</_dlc_DocId>
    <_dlc_DocIdUrl xmlns="58d44a88-3d02-4645-84eb-7e8385246cec">
      <Url>https://intra.dca.dk/Units/im/prolog/_layouts/DocIdRedir.aspx?ID=DCADOC-377-9092</Url>
      <Description>DCADOC-377-9092</Description>
    </_dlc_DocIdUrl>
    <PortalDepartment xmlns="58d44a88-3d02-4645-84eb-7e8385246cec" xsi:nil="true"/>
    <d67304936df247ab9448bd970a61aa05 xmlns="58d44a88-3d02-4645-84eb-7e8385246cec">
      <Terms xmlns="http://schemas.microsoft.com/office/infopath/2007/PartnerControls"/>
    </d67304936df247ab9448bd970a61aa05>
    <TaxCatchAll xmlns="58d44a88-3d02-4645-84eb-7e8385246cec"/>
    <Comment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Word" ma:contentTypeID="0x01010045E8358252D6400EB1C231CCF7F3BC970069EBE2269A6A7846853FB6DFFAB71083" ma:contentTypeVersion="7" ma:contentTypeDescription="Microsoft Word" ma:contentTypeScope="" ma:versionID="6f2fe7f09c036135da2f4e5592a04a93">
  <xsd:schema xmlns:xsd="http://www.w3.org/2001/XMLSchema" xmlns:xs="http://www.w3.org/2001/XMLSchema" xmlns:p="http://schemas.microsoft.com/office/2006/metadata/properties" xmlns:ns1="http://schemas.microsoft.com/sharepoint/v3" xmlns:ns2="58d44a88-3d02-4645-84eb-7e8385246cec" targetNamespace="http://schemas.microsoft.com/office/2006/metadata/properties" ma:root="true" ma:fieldsID="ce4d531d3054c9f8c2d542a4b9141792" ns1:_="" ns2:_="">
    <xsd:import namespace="http://schemas.microsoft.com/sharepoint/v3"/>
    <xsd:import namespace="58d44a88-3d02-4645-84eb-7e8385246cec"/>
    <xsd:element name="properties">
      <xsd:complexType>
        <xsd:sequence>
          <xsd:element name="documentManagement">
            <xsd:complexType>
              <xsd:all>
                <xsd:element ref="ns2:PortalDepartment" minOccurs="0"/>
                <xsd:element ref="ns2:d67304936df247ab9448bd970a61aa05" minOccurs="0"/>
                <xsd:element ref="ns1:Comment" minOccurs="0"/>
                <xsd:element ref="ns2:TaxCatchAll" minOccurs="0"/>
                <xsd:element ref="ns1:AverageRating" minOccurs="0"/>
                <xsd:element ref="ns1:RatingCou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 ma:index="11" nillable="true" ma:displayName="Description" ma:internalName="Comment">
      <xsd:simpleType>
        <xsd:restriction base="dms:Note">
          <xsd:maxLength value="255"/>
        </xsd:restriction>
      </xsd:simpleType>
    </xsd:element>
    <xsd:element name="AverageRating" ma:index="13" nillable="true" ma:displayName="Rating (0-5)" ma:decimals="2" ma:description="Average value of all the ratings that have been submitted" ma:internalName="AverageRating" ma:readOnly="true">
      <xsd:simpleType>
        <xsd:restriction base="dms:Number"/>
      </xsd:simpleType>
    </xsd:element>
    <xsd:element name="RatingCount" ma:index="14"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8d44a88-3d02-4645-84eb-7e8385246cec" elementFormDefault="qualified">
    <xsd:import namespace="http://schemas.microsoft.com/office/2006/documentManagement/types"/>
    <xsd:import namespace="http://schemas.microsoft.com/office/infopath/2007/PartnerControls"/>
    <xsd:element name="PortalDepartment" ma:index="8" nillable="true" ma:displayName="Department" ma:description="" ma:list="{7a2f01af-9aa7-4945-8cb5-9e9a618b64e8}" ma:internalName="PortalDepartment" ma:showField="Title" ma:web="58d44a88-3d02-4645-84eb-7e8385246cec">
      <xsd:simpleType>
        <xsd:restriction base="dms:Lookup"/>
      </xsd:simpleType>
    </xsd:element>
    <xsd:element name="d67304936df247ab9448bd970a61aa05" ma:index="9" nillable="true" ma:taxonomy="true" ma:internalName="d67304936df247ab9448bd970a61aa05" ma:taxonomyFieldName="PortalKeyword" ma:displayName="Keywords" ma:fieldId="{d6730493-6df2-47ab-9448-bd970a61aa05}" ma:taxonomyMulti="true" ma:sspId="02c4ff84-5d8f-46ba-8d7d-c75634d810b7" ma:termSetId="b5a5282d-fab9-4488-82b2-faba258db7b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e669e62-5982-4a4f-b750-0cae89cb5c12}" ma:internalName="TaxCatchAll" ma:showField="CatchAllData" ma:web="58d44a88-3d02-4645-84eb-7e8385246cec">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B24CE8-6BB6-43BC-B279-5EB9E8CE763E}"/>
</file>

<file path=customXml/itemProps2.xml><?xml version="1.0" encoding="utf-8"?>
<ds:datastoreItem xmlns:ds="http://schemas.openxmlformats.org/officeDocument/2006/customXml" ds:itemID="{BB696244-CD19-4371-89AB-C0A927CA2335}"/>
</file>

<file path=customXml/itemProps3.xml><?xml version="1.0" encoding="utf-8"?>
<ds:datastoreItem xmlns:ds="http://schemas.openxmlformats.org/officeDocument/2006/customXml" ds:itemID="{5BF663E5-76C6-4E37-8E70-37F7E49E7C89}"/>
</file>

<file path=customXml/itemProps4.xml><?xml version="1.0" encoding="utf-8"?>
<ds:datastoreItem xmlns:ds="http://schemas.openxmlformats.org/officeDocument/2006/customXml" ds:itemID="{17B24165-5690-43F7-8A54-80682506CBDB}"/>
</file>

<file path=customXml/itemProps5.xml><?xml version="1.0" encoding="utf-8"?>
<ds:datastoreItem xmlns:ds="http://schemas.openxmlformats.org/officeDocument/2006/customXml" ds:itemID="{A346A11B-5E4D-4D81-B4A1-168CA5CF8C96}"/>
</file>

<file path=docProps/app.xml><?xml version="1.0" encoding="utf-8"?>
<Properties xmlns="http://schemas.openxmlformats.org/officeDocument/2006/extended-properties" xmlns:vt="http://schemas.openxmlformats.org/officeDocument/2006/docPropsVTypes">
  <Template>Normal</Template>
  <TotalTime>25</TotalTime>
  <Pages>3</Pages>
  <Words>1409</Words>
  <Characters>8595</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Lisa Holmelund Melgaard</cp:lastModifiedBy>
  <cp:revision>3</cp:revision>
  <dcterms:created xsi:type="dcterms:W3CDTF">2014-05-12T11:30:00Z</dcterms:created>
  <dcterms:modified xsi:type="dcterms:W3CDTF">2014-05-13T08:28:00Z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4b5b6f7e-a8a8-427c-a300-d56257be0f4b</vt:lpwstr>
  </property>
  <property fmtid="{D5CDD505-2E9C-101B-9397-08002B2CF9AE}" pid="3" name="ContentTypeId">
    <vt:lpwstr>0x01010045E8358252D6400EB1C231CCF7F3BC970069EBE2269A6A7846853FB6DFFAB71083</vt:lpwstr>
  </property>
  <property fmtid="{D5CDD505-2E9C-101B-9397-08002B2CF9AE}" pid="4" name="PortalKeyword">
    <vt:lpwstr/>
  </property>
</Properties>
</file>