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6953" w14:textId="401E2B2B" w:rsidR="00A31AE3" w:rsidRDefault="00DE66F5" w:rsidP="00A31AE3">
      <w:pPr>
        <w:pStyle w:val="Heading2"/>
        <w:rPr>
          <w:caps w:val="0"/>
          <w:noProof/>
          <w:szCs w:val="24"/>
        </w:rPr>
      </w:pPr>
      <w:bookmarkStart w:id="0" w:name="_Hlk8379494"/>
      <w:r>
        <w:rPr>
          <w:caps w:val="0"/>
          <w:noProof/>
          <w:szCs w:val="24"/>
        </w:rPr>
        <w:t>TEMPLATE</w:t>
      </w:r>
      <w:r w:rsidR="004142F5">
        <w:rPr>
          <w:caps w:val="0"/>
          <w:noProof/>
          <w:szCs w:val="24"/>
        </w:rPr>
        <w:t xml:space="preserve"> SUP</w:t>
      </w:r>
      <w:r w:rsidR="00A31AE3" w:rsidRPr="00745C69">
        <w:rPr>
          <w:caps w:val="0"/>
          <w:noProof/>
          <w:szCs w:val="24"/>
        </w:rPr>
        <w:t xml:space="preserve"> </w:t>
      </w:r>
      <w:r w:rsidR="00A31AE3">
        <w:rPr>
          <w:caps w:val="0"/>
          <w:noProof/>
          <w:szCs w:val="24"/>
        </w:rPr>
        <w:t>1:</w:t>
      </w:r>
      <w:r w:rsidR="00A31AE3" w:rsidRPr="00745C69">
        <w:rPr>
          <w:caps w:val="0"/>
          <w:noProof/>
          <w:szCs w:val="24"/>
        </w:rPr>
        <w:t xml:space="preserve"> </w:t>
      </w:r>
      <w:r w:rsidR="00A31AE3">
        <w:rPr>
          <w:caps w:val="0"/>
          <w:noProof/>
          <w:szCs w:val="24"/>
        </w:rPr>
        <w:t xml:space="preserve">Simple Procedure Quotation Form </w:t>
      </w:r>
    </w:p>
    <w:p w14:paraId="35146954" w14:textId="6C9699D4" w:rsidR="00A31AE3" w:rsidRPr="00687CB6" w:rsidRDefault="00BA4F86" w:rsidP="00A31AE3">
      <w:pPr>
        <w:rPr>
          <w:rFonts w:ascii="Arial" w:hAnsi="Arial" w:cs="Arial"/>
          <w:szCs w:val="28"/>
          <w:lang w:val="en-GB"/>
        </w:rPr>
      </w:pPr>
      <w:r>
        <w:rPr>
          <w:rFonts w:ascii="Arial" w:hAnsi="Arial" w:cs="Arial"/>
          <w:szCs w:val="28"/>
          <w:lang w:val="en-GB"/>
        </w:rPr>
        <w:t>(For Procurement</w:t>
      </w:r>
      <w:r w:rsidR="00C652B1">
        <w:rPr>
          <w:rFonts w:ascii="Arial" w:hAnsi="Arial" w:cs="Arial"/>
          <w:szCs w:val="28"/>
          <w:lang w:val="en-GB"/>
        </w:rPr>
        <w:t>s</w:t>
      </w:r>
      <w:r>
        <w:rPr>
          <w:rFonts w:ascii="Arial" w:hAnsi="Arial" w:cs="Arial"/>
          <w:szCs w:val="28"/>
          <w:lang w:val="en-GB"/>
        </w:rPr>
        <w:t xml:space="preserve"> </w:t>
      </w:r>
      <w:r w:rsidR="00666F9F">
        <w:rPr>
          <w:rFonts w:ascii="Arial" w:hAnsi="Arial" w:cs="Arial"/>
          <w:szCs w:val="28"/>
          <w:lang w:val="en-GB"/>
        </w:rPr>
        <w:t>of</w:t>
      </w:r>
      <w:r>
        <w:rPr>
          <w:rFonts w:ascii="Arial" w:hAnsi="Arial" w:cs="Arial"/>
          <w:szCs w:val="28"/>
          <w:lang w:val="en-GB"/>
        </w:rPr>
        <w:t xml:space="preserve"> EUR 300</w:t>
      </w:r>
      <w:r w:rsidR="008A51DB">
        <w:rPr>
          <w:rFonts w:ascii="Arial" w:hAnsi="Arial" w:cs="Arial"/>
          <w:szCs w:val="28"/>
          <w:lang w:val="en-GB"/>
        </w:rPr>
        <w:t xml:space="preserve"> </w:t>
      </w:r>
      <w:r w:rsidR="00A31AE3" w:rsidRPr="00687CB6">
        <w:rPr>
          <w:rFonts w:ascii="Arial" w:hAnsi="Arial" w:cs="Arial"/>
          <w:szCs w:val="28"/>
          <w:lang w:val="en-GB"/>
        </w:rPr>
        <w:t>-</w:t>
      </w:r>
      <w:r w:rsidR="008A51DB">
        <w:rPr>
          <w:rFonts w:ascii="Arial" w:hAnsi="Arial" w:cs="Arial"/>
          <w:szCs w:val="28"/>
          <w:lang w:val="en-GB"/>
        </w:rPr>
        <w:t xml:space="preserve"> </w:t>
      </w:r>
      <w:r w:rsidR="00A31AE3" w:rsidRPr="00687CB6">
        <w:rPr>
          <w:rFonts w:ascii="Arial" w:hAnsi="Arial" w:cs="Arial"/>
          <w:szCs w:val="28"/>
          <w:lang w:val="en-GB"/>
        </w:rPr>
        <w:t>9.999)</w:t>
      </w:r>
    </w:p>
    <w:p w14:paraId="6A9117A6" w14:textId="77777777" w:rsidR="00484D43" w:rsidRPr="00944B98" w:rsidRDefault="00484D43" w:rsidP="00484D43">
      <w:pPr>
        <w:rPr>
          <w:lang w:val="en-GB"/>
        </w:rPr>
      </w:pPr>
    </w:p>
    <w:p w14:paraId="299D85C2" w14:textId="71416BF8"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b/>
          <w:sz w:val="20"/>
          <w:szCs w:val="20"/>
          <w:highlight w:val="red"/>
          <w:lang w:val="en-GB"/>
        </w:rPr>
        <w:t>(Note:….)</w:t>
      </w:r>
      <w:r w:rsidRPr="00C00BBE">
        <w:rPr>
          <w:rFonts w:ascii="Arial" w:hAnsi="Arial" w:cs="Arial"/>
          <w:i/>
          <w:sz w:val="20"/>
          <w:szCs w:val="20"/>
          <w:lang w:val="en-GB"/>
        </w:rPr>
        <w:t xml:space="preserve"> this is</w:t>
      </w:r>
      <w:r w:rsidR="00AE4A2E">
        <w:rPr>
          <w:rFonts w:ascii="Arial" w:hAnsi="Arial" w:cs="Arial"/>
          <w:i/>
          <w:sz w:val="20"/>
          <w:szCs w:val="20"/>
          <w:lang w:val="en-GB"/>
        </w:rPr>
        <w:t xml:space="preserve"> a </w:t>
      </w:r>
      <w:r w:rsidRPr="00C00BBE">
        <w:rPr>
          <w:rFonts w:ascii="Arial" w:hAnsi="Arial" w:cs="Arial"/>
          <w:i/>
          <w:sz w:val="20"/>
          <w:szCs w:val="20"/>
          <w:lang w:val="en-GB"/>
        </w:rPr>
        <w:t xml:space="preserve">guidance and </w:t>
      </w:r>
      <w:r w:rsidR="00AE4A2E">
        <w:rPr>
          <w:rFonts w:ascii="Arial" w:hAnsi="Arial" w:cs="Arial"/>
          <w:i/>
          <w:sz w:val="20"/>
          <w:szCs w:val="20"/>
          <w:lang w:val="en-GB"/>
        </w:rPr>
        <w:t>please</w:t>
      </w:r>
      <w:r w:rsidRPr="00C00BBE">
        <w:rPr>
          <w:rFonts w:ascii="Arial" w:hAnsi="Arial" w:cs="Arial"/>
          <w:i/>
          <w:sz w:val="20"/>
          <w:szCs w:val="20"/>
          <w:lang w:val="en-GB"/>
        </w:rPr>
        <w:t xml:space="preserve"> delete these notes from the document.</w:t>
      </w:r>
    </w:p>
    <w:p w14:paraId="1B213932" w14:textId="77777777"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649C0535" w14:textId="77777777"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sz w:val="20"/>
          <w:szCs w:val="20"/>
          <w:highlight w:val="yellow"/>
          <w:lang w:val="en-GB"/>
        </w:rPr>
        <w:t>&lt;…&gt;</w:t>
      </w:r>
      <w:r w:rsidRPr="00C00BBE">
        <w:rPr>
          <w:rFonts w:ascii="Arial" w:hAnsi="Arial" w:cs="Arial"/>
          <w:i/>
          <w:sz w:val="20"/>
          <w:szCs w:val="20"/>
          <w:lang w:val="en-GB"/>
        </w:rPr>
        <w:t xml:space="preserve"> you shall enter information.</w:t>
      </w:r>
    </w:p>
    <w:p w14:paraId="5080BE7C" w14:textId="77777777"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76187B07" w14:textId="77777777"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Options are marked </w:t>
      </w:r>
      <w:r w:rsidRPr="00871934">
        <w:rPr>
          <w:rFonts w:ascii="Arial" w:hAnsi="Arial" w:cs="Arial"/>
          <w:sz w:val="20"/>
          <w:szCs w:val="20"/>
          <w:highlight w:val="cyan"/>
          <w:lang w:val="en-GB"/>
        </w:rPr>
        <w:t>(Option:..)</w:t>
      </w:r>
      <w:r w:rsidRPr="00871934">
        <w:rPr>
          <w:rFonts w:ascii="Arial" w:hAnsi="Arial" w:cs="Arial"/>
          <w:sz w:val="20"/>
          <w:szCs w:val="20"/>
          <w:lang w:val="en-GB"/>
        </w:rPr>
        <w:t>.</w:t>
      </w:r>
    </w:p>
    <w:p w14:paraId="143ED524" w14:textId="3A583B85" w:rsidR="00484D43" w:rsidRPr="00C00BBE" w:rsidRDefault="00484D43" w:rsidP="00484D43">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49838CA9" w14:textId="269109BB" w:rsidR="00484D43" w:rsidRPr="0034074E" w:rsidRDefault="00484D43" w:rsidP="00484D43">
      <w:pPr>
        <w:pStyle w:val="Heading2"/>
        <w:pBdr>
          <w:top w:val="single" w:sz="4" w:space="1" w:color="auto"/>
          <w:left w:val="single" w:sz="4" w:space="4" w:color="auto"/>
          <w:bottom w:val="single" w:sz="4" w:space="1" w:color="auto"/>
          <w:right w:val="single" w:sz="4" w:space="4" w:color="auto"/>
        </w:pBdr>
        <w:tabs>
          <w:tab w:val="left" w:pos="3090"/>
        </w:tabs>
        <w:rPr>
          <w:i/>
          <w:sz w:val="20"/>
        </w:rPr>
      </w:pPr>
      <w:r>
        <w:rPr>
          <w:i/>
          <w:sz w:val="20"/>
        </w:rPr>
        <w:t xml:space="preserve">***DELETE THIS PAGE PRIOR TO </w:t>
      </w:r>
      <w:r w:rsidR="00374C8E">
        <w:rPr>
          <w:i/>
          <w:sz w:val="20"/>
        </w:rPr>
        <w:t>sending</w:t>
      </w:r>
      <w:r>
        <w:rPr>
          <w:i/>
          <w:sz w:val="20"/>
        </w:rPr>
        <w:t xml:space="preserve"> THE </w:t>
      </w:r>
      <w:r w:rsidR="007E412E">
        <w:rPr>
          <w:i/>
          <w:sz w:val="20"/>
        </w:rPr>
        <w:t>DOCUMENT</w:t>
      </w:r>
      <w:r>
        <w:rPr>
          <w:i/>
          <w:sz w:val="20"/>
        </w:rPr>
        <w:t>***</w:t>
      </w:r>
      <w:r w:rsidRPr="0034074E">
        <w:rPr>
          <w:i/>
          <w:sz w:val="20"/>
        </w:rPr>
        <w:tab/>
      </w:r>
    </w:p>
    <w:p w14:paraId="35146961" w14:textId="77777777" w:rsidR="00A31AE3" w:rsidRPr="00484D43" w:rsidRDefault="00A31AE3" w:rsidP="00A31AE3">
      <w:pPr>
        <w:rPr>
          <w:lang w:val="en-GB"/>
        </w:rPr>
      </w:pPr>
    </w:p>
    <w:p w14:paraId="35146962" w14:textId="06571D02" w:rsidR="00A31AE3" w:rsidRDefault="00A31AE3" w:rsidP="00A31AE3">
      <w:pPr>
        <w:rPr>
          <w:lang w:val="en-GB"/>
        </w:rPr>
      </w:pPr>
    </w:p>
    <w:bookmarkEnd w:id="0"/>
    <w:p w14:paraId="57007A71" w14:textId="48661B0A" w:rsidR="000F6F12" w:rsidRDefault="000F6F12" w:rsidP="00A31AE3">
      <w:pPr>
        <w:rPr>
          <w:lang w:val="en-GB"/>
        </w:rPr>
      </w:pPr>
    </w:p>
    <w:p w14:paraId="10282E3F" w14:textId="7082D1AB" w:rsidR="000F6F12" w:rsidRDefault="000F6F12" w:rsidP="00A31AE3">
      <w:pPr>
        <w:rPr>
          <w:lang w:val="en-GB"/>
        </w:rPr>
      </w:pPr>
    </w:p>
    <w:p w14:paraId="65B28275" w14:textId="0C43ADBB" w:rsidR="000F6F12" w:rsidRDefault="000F6F12" w:rsidP="00A31AE3">
      <w:pPr>
        <w:rPr>
          <w:lang w:val="en-GB"/>
        </w:rPr>
      </w:pPr>
    </w:p>
    <w:p w14:paraId="1B6C8FA4" w14:textId="2ECF3C9A" w:rsidR="000F6F12" w:rsidRDefault="000F6F12" w:rsidP="00A31AE3">
      <w:pPr>
        <w:rPr>
          <w:lang w:val="en-GB"/>
        </w:rPr>
      </w:pPr>
    </w:p>
    <w:p w14:paraId="5F54B85C" w14:textId="50318826" w:rsidR="000F6F12" w:rsidRDefault="000F6F12" w:rsidP="00A31AE3">
      <w:pPr>
        <w:rPr>
          <w:lang w:val="en-GB"/>
        </w:rPr>
      </w:pPr>
    </w:p>
    <w:p w14:paraId="1740F4C5" w14:textId="31FAF0AD" w:rsidR="000F6F12" w:rsidRDefault="000F6F12" w:rsidP="00A31AE3">
      <w:pPr>
        <w:rPr>
          <w:lang w:val="en-GB"/>
        </w:rPr>
      </w:pPr>
    </w:p>
    <w:p w14:paraId="02EFDECA" w14:textId="474298DD" w:rsidR="000F6F12" w:rsidRDefault="000F6F12" w:rsidP="00A31AE3">
      <w:pPr>
        <w:rPr>
          <w:lang w:val="en-GB"/>
        </w:rPr>
      </w:pPr>
    </w:p>
    <w:p w14:paraId="60EF39F1" w14:textId="548EB35B" w:rsidR="000F6F12" w:rsidRDefault="000F6F12" w:rsidP="00A31AE3">
      <w:pPr>
        <w:rPr>
          <w:lang w:val="en-GB"/>
        </w:rPr>
      </w:pPr>
    </w:p>
    <w:p w14:paraId="01839DFA" w14:textId="31503339" w:rsidR="000F6F12" w:rsidRDefault="000F6F12" w:rsidP="00A31AE3">
      <w:pPr>
        <w:rPr>
          <w:lang w:val="en-GB"/>
        </w:rPr>
      </w:pPr>
    </w:p>
    <w:p w14:paraId="6CC9DC69" w14:textId="17199129" w:rsidR="000F6F12" w:rsidRDefault="000F6F12" w:rsidP="00A31AE3">
      <w:pPr>
        <w:rPr>
          <w:lang w:val="en-GB"/>
        </w:rPr>
      </w:pPr>
    </w:p>
    <w:p w14:paraId="1F58C6B6" w14:textId="2BCBF77B" w:rsidR="000F6F12" w:rsidRDefault="000F6F12" w:rsidP="00A31AE3">
      <w:pPr>
        <w:rPr>
          <w:lang w:val="en-GB"/>
        </w:rPr>
      </w:pPr>
    </w:p>
    <w:p w14:paraId="4AE1E879" w14:textId="57A04C09" w:rsidR="000F6F12" w:rsidRDefault="000F6F12" w:rsidP="00A31AE3">
      <w:pPr>
        <w:rPr>
          <w:lang w:val="en-GB"/>
        </w:rPr>
      </w:pPr>
    </w:p>
    <w:p w14:paraId="3B91EC8E" w14:textId="682CE404" w:rsidR="000F6F12" w:rsidRDefault="000F6F12" w:rsidP="00A31AE3">
      <w:pPr>
        <w:rPr>
          <w:lang w:val="en-GB"/>
        </w:rPr>
      </w:pPr>
    </w:p>
    <w:p w14:paraId="1D3464E4" w14:textId="77777777" w:rsidR="000F6F12" w:rsidRDefault="000F6F12" w:rsidP="00A31AE3">
      <w:pPr>
        <w:rPr>
          <w:lang w:val="en-GB"/>
        </w:rPr>
      </w:pPr>
    </w:p>
    <w:p w14:paraId="35146983" w14:textId="64455658" w:rsidR="009016F9" w:rsidRDefault="009016F9">
      <w:pPr>
        <w:spacing w:after="200" w:line="276" w:lineRule="auto"/>
        <w:rPr>
          <w:rFonts w:ascii="Arial" w:hAnsi="Arial" w:cs="Arial"/>
          <w:b/>
          <w:lang w:val="en-GB"/>
        </w:rPr>
      </w:pPr>
      <w:r>
        <w:rPr>
          <w:rFonts w:ascii="Arial" w:hAnsi="Arial" w:cs="Arial"/>
          <w:b/>
          <w:lang w:val="en-GB"/>
        </w:rPr>
        <w:br w:type="page"/>
      </w:r>
    </w:p>
    <w:p w14:paraId="530E6AB9" w14:textId="77777777" w:rsidR="004F3BF1" w:rsidRDefault="004F3BF1" w:rsidP="004F3BF1">
      <w:pPr>
        <w:rPr>
          <w:rFonts w:ascii="Arial" w:hAnsi="Arial" w:cs="Arial"/>
          <w:b/>
          <w:lang w:val="en-GB"/>
        </w:rPr>
      </w:pPr>
    </w:p>
    <w:p w14:paraId="35146989" w14:textId="22D0D820" w:rsidR="00A31AE3" w:rsidRDefault="00A31AE3" w:rsidP="00972F6F">
      <w:pPr>
        <w:jc w:val="center"/>
        <w:rPr>
          <w:rFonts w:ascii="Arial" w:hAnsi="Arial" w:cs="Arial"/>
          <w:sz w:val="20"/>
          <w:szCs w:val="20"/>
          <w:lang w:val="en-GB"/>
        </w:rPr>
      </w:pPr>
      <w:r>
        <w:rPr>
          <w:rFonts w:ascii="Arial" w:hAnsi="Arial" w:cs="Arial"/>
          <w:b/>
          <w:lang w:val="en-GB"/>
        </w:rPr>
        <w:t>QUOTATION FORM</w:t>
      </w:r>
      <w:r>
        <w:rPr>
          <w:rFonts w:ascii="Arial" w:hAnsi="Arial" w:cs="Arial"/>
          <w:sz w:val="20"/>
          <w:szCs w:val="20"/>
          <w:lang w:val="en-GB"/>
        </w:rPr>
        <w:t xml:space="preserve"> </w:t>
      </w:r>
    </w:p>
    <w:p w14:paraId="41000184" w14:textId="77777777" w:rsidR="00944B98" w:rsidRDefault="00944B98" w:rsidP="00972F6F">
      <w:pPr>
        <w:jc w:val="center"/>
        <w:rPr>
          <w:rFonts w:ascii="Arial" w:hAnsi="Arial" w:cs="Arial"/>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269"/>
        <w:gridCol w:w="4110"/>
        <w:gridCol w:w="2268"/>
      </w:tblGrid>
      <w:tr w:rsidR="000F6F12" w:rsidRPr="003D0974" w14:paraId="3514698E" w14:textId="77777777" w:rsidTr="00F02C21">
        <w:tc>
          <w:tcPr>
            <w:tcW w:w="3528" w:type="dxa"/>
            <w:vMerge w:val="restart"/>
            <w:tcBorders>
              <w:top w:val="nil"/>
              <w:left w:val="nil"/>
              <w:bottom w:val="nil"/>
              <w:right w:val="nil"/>
            </w:tcBorders>
          </w:tcPr>
          <w:p w14:paraId="0DB6BDA6" w14:textId="77777777" w:rsidR="00A54AAB" w:rsidRPr="00A27429" w:rsidRDefault="00A54AAB" w:rsidP="00A54AAB">
            <w:pPr>
              <w:autoSpaceDE w:val="0"/>
              <w:autoSpaceDN w:val="0"/>
              <w:adjustRightInd w:val="0"/>
              <w:ind w:right="-405"/>
              <w:rPr>
                <w:rFonts w:ascii="Arial" w:hAnsi="Arial" w:cs="Arial"/>
                <w:sz w:val="20"/>
                <w:szCs w:val="20"/>
                <w:lang w:val="en-GB"/>
              </w:rPr>
            </w:pPr>
            <w:r w:rsidRPr="00A27429">
              <w:rPr>
                <w:rFonts w:ascii="Arial" w:hAnsi="Arial" w:cs="Arial"/>
                <w:sz w:val="20"/>
                <w:szCs w:val="20"/>
                <w:lang w:val="en-GB"/>
              </w:rPr>
              <w:t xml:space="preserve">To </w:t>
            </w:r>
          </w:p>
          <w:p w14:paraId="22C012BA" w14:textId="63AD1D6A" w:rsidR="00A54AAB" w:rsidRDefault="00A54AAB" w:rsidP="00A54AAB">
            <w:pPr>
              <w:autoSpaceDE w:val="0"/>
              <w:autoSpaceDN w:val="0"/>
              <w:adjustRightInd w:val="0"/>
              <w:ind w:right="-405"/>
              <w:rPr>
                <w:rFonts w:ascii="Arial" w:hAnsi="Arial" w:cs="Arial"/>
                <w:sz w:val="20"/>
                <w:szCs w:val="20"/>
                <w:lang w:val="en-GB"/>
              </w:rPr>
            </w:pPr>
            <w:r>
              <w:rPr>
                <w:rFonts w:ascii="Arial" w:hAnsi="Arial" w:cs="Arial"/>
                <w:sz w:val="20"/>
                <w:szCs w:val="20"/>
                <w:highlight w:val="yellow"/>
                <w:lang w:val="en-GB"/>
              </w:rPr>
              <w:t>&lt;</w:t>
            </w:r>
            <w:r w:rsidR="00F71281">
              <w:rPr>
                <w:rFonts w:ascii="Arial" w:hAnsi="Arial" w:cs="Arial"/>
                <w:sz w:val="20"/>
                <w:szCs w:val="20"/>
                <w:highlight w:val="yellow"/>
                <w:lang w:val="en-GB"/>
              </w:rPr>
              <w:t>N</w:t>
            </w:r>
            <w:r>
              <w:rPr>
                <w:rFonts w:ascii="Arial" w:hAnsi="Arial" w:cs="Arial"/>
                <w:sz w:val="20"/>
                <w:szCs w:val="20"/>
                <w:highlight w:val="yellow"/>
                <w:lang w:val="en-GB"/>
              </w:rPr>
              <w:t>ame and address&gt;</w:t>
            </w:r>
          </w:p>
          <w:p w14:paraId="5C2AF200" w14:textId="77777777" w:rsidR="000F6F12" w:rsidRDefault="000F6F12" w:rsidP="000F6F12">
            <w:pPr>
              <w:autoSpaceDE w:val="0"/>
              <w:autoSpaceDN w:val="0"/>
              <w:adjustRightInd w:val="0"/>
              <w:rPr>
                <w:rFonts w:ascii="Arial" w:hAnsi="Arial" w:cs="Arial"/>
                <w:sz w:val="20"/>
                <w:szCs w:val="20"/>
                <w:lang w:val="en-GB"/>
              </w:rPr>
            </w:pPr>
          </w:p>
          <w:p w14:paraId="7B247619" w14:textId="77777777" w:rsidR="000F6F12" w:rsidRDefault="000F6F12" w:rsidP="00A27429">
            <w:pPr>
              <w:autoSpaceDE w:val="0"/>
              <w:autoSpaceDN w:val="0"/>
              <w:adjustRightInd w:val="0"/>
              <w:jc w:val="center"/>
              <w:rPr>
                <w:rFonts w:ascii="Arial" w:hAnsi="Arial" w:cs="Arial"/>
                <w:sz w:val="20"/>
                <w:szCs w:val="20"/>
                <w:lang w:val="en-GB"/>
              </w:rPr>
            </w:pPr>
          </w:p>
          <w:p w14:paraId="3514698A" w14:textId="0EC5F625" w:rsidR="000F6F12" w:rsidRPr="003D0974" w:rsidRDefault="000F6F12" w:rsidP="008E6C11">
            <w:pPr>
              <w:rPr>
                <w:rFonts w:ascii="Arial" w:hAnsi="Arial" w:cs="Arial"/>
                <w:sz w:val="20"/>
                <w:szCs w:val="20"/>
                <w:highlight w:val="lightGray"/>
                <w:lang w:val="en-GB"/>
              </w:rPr>
            </w:pPr>
          </w:p>
        </w:tc>
        <w:tc>
          <w:tcPr>
            <w:tcW w:w="4269" w:type="dxa"/>
            <w:tcBorders>
              <w:top w:val="nil"/>
              <w:left w:val="nil"/>
              <w:bottom w:val="nil"/>
              <w:right w:val="single" w:sz="4" w:space="0" w:color="auto"/>
            </w:tcBorders>
          </w:tcPr>
          <w:p w14:paraId="3514698B" w14:textId="77777777" w:rsidR="000F6F12" w:rsidRPr="003D0974" w:rsidRDefault="000F6F12" w:rsidP="000F6F12">
            <w:pPr>
              <w:rPr>
                <w:rFonts w:ascii="Arial" w:hAnsi="Arial" w:cs="Arial"/>
                <w:sz w:val="20"/>
                <w:szCs w:val="20"/>
                <w:lang w:val="en-GB"/>
              </w:rPr>
            </w:pPr>
          </w:p>
        </w:tc>
        <w:tc>
          <w:tcPr>
            <w:tcW w:w="4110" w:type="dxa"/>
            <w:tcBorders>
              <w:left w:val="single" w:sz="4" w:space="0" w:color="auto"/>
            </w:tcBorders>
          </w:tcPr>
          <w:p w14:paraId="3514698C" w14:textId="77777777" w:rsidR="000F6F12" w:rsidRPr="003D0974" w:rsidRDefault="000F6F12" w:rsidP="000F6F12">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268" w:type="dxa"/>
          </w:tcPr>
          <w:p w14:paraId="3514698D" w14:textId="77777777" w:rsidR="000F6F12" w:rsidRPr="00532EC4" w:rsidRDefault="000F6F12" w:rsidP="000F6F12">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0F6F12" w:rsidRPr="003D0974" w14:paraId="35146993" w14:textId="77777777" w:rsidTr="00F02C21">
        <w:tc>
          <w:tcPr>
            <w:tcW w:w="3528" w:type="dxa"/>
            <w:vMerge/>
            <w:tcBorders>
              <w:top w:val="nil"/>
              <w:left w:val="nil"/>
              <w:bottom w:val="nil"/>
              <w:right w:val="nil"/>
            </w:tcBorders>
          </w:tcPr>
          <w:p w14:paraId="3514698F" w14:textId="77777777" w:rsidR="000F6F12" w:rsidRPr="00532EC4" w:rsidRDefault="000F6F12" w:rsidP="000F6F12">
            <w:pPr>
              <w:rPr>
                <w:rFonts w:ascii="Arial" w:hAnsi="Arial" w:cs="Arial"/>
                <w:sz w:val="20"/>
                <w:szCs w:val="20"/>
                <w:highlight w:val="yellow"/>
                <w:lang w:val="en-GB"/>
              </w:rPr>
            </w:pPr>
          </w:p>
        </w:tc>
        <w:tc>
          <w:tcPr>
            <w:tcW w:w="4269" w:type="dxa"/>
            <w:tcBorders>
              <w:top w:val="nil"/>
              <w:left w:val="nil"/>
              <w:bottom w:val="nil"/>
              <w:right w:val="single" w:sz="4" w:space="0" w:color="auto"/>
            </w:tcBorders>
          </w:tcPr>
          <w:p w14:paraId="35146990" w14:textId="77777777" w:rsidR="000F6F12" w:rsidRPr="003D0974" w:rsidRDefault="000F6F12" w:rsidP="000F6F12">
            <w:pPr>
              <w:rPr>
                <w:rFonts w:ascii="Arial" w:hAnsi="Arial" w:cs="Arial"/>
                <w:sz w:val="20"/>
                <w:szCs w:val="20"/>
                <w:lang w:val="en-GB"/>
              </w:rPr>
            </w:pPr>
          </w:p>
        </w:tc>
        <w:tc>
          <w:tcPr>
            <w:tcW w:w="4110" w:type="dxa"/>
            <w:tcBorders>
              <w:left w:val="single" w:sz="4" w:space="0" w:color="auto"/>
            </w:tcBorders>
          </w:tcPr>
          <w:p w14:paraId="35146991" w14:textId="77777777" w:rsidR="000F6F12" w:rsidRPr="003D0974" w:rsidRDefault="000F6F12" w:rsidP="000F6F12">
            <w:pPr>
              <w:spacing w:after="120"/>
              <w:rPr>
                <w:rFonts w:ascii="Arial" w:hAnsi="Arial" w:cs="Arial"/>
                <w:b/>
                <w:sz w:val="18"/>
                <w:szCs w:val="18"/>
                <w:lang w:val="en-GB"/>
              </w:rPr>
            </w:pPr>
            <w:r>
              <w:rPr>
                <w:rFonts w:ascii="Arial" w:hAnsi="Arial" w:cs="Arial"/>
                <w:b/>
                <w:sz w:val="18"/>
                <w:szCs w:val="18"/>
                <w:lang w:val="en-GB"/>
              </w:rPr>
              <w:t>Closing date:</w:t>
            </w:r>
          </w:p>
        </w:tc>
        <w:tc>
          <w:tcPr>
            <w:tcW w:w="2268" w:type="dxa"/>
          </w:tcPr>
          <w:p w14:paraId="35146992" w14:textId="77777777" w:rsidR="000F6F12" w:rsidRPr="00532EC4" w:rsidRDefault="000F6F12" w:rsidP="000F6F12">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0F6F12" w:rsidRPr="003D0974" w14:paraId="35146998" w14:textId="77777777" w:rsidTr="00F02C21">
        <w:tc>
          <w:tcPr>
            <w:tcW w:w="3528" w:type="dxa"/>
            <w:vMerge/>
            <w:tcBorders>
              <w:top w:val="nil"/>
              <w:left w:val="nil"/>
              <w:bottom w:val="nil"/>
              <w:right w:val="nil"/>
            </w:tcBorders>
          </w:tcPr>
          <w:p w14:paraId="35146994" w14:textId="77777777" w:rsidR="000F6F12" w:rsidRPr="003D0974" w:rsidRDefault="000F6F12" w:rsidP="000F6F12">
            <w:pPr>
              <w:rPr>
                <w:rFonts w:ascii="Arial" w:hAnsi="Arial" w:cs="Arial"/>
                <w:sz w:val="20"/>
                <w:szCs w:val="20"/>
                <w:lang w:val="en-GB"/>
              </w:rPr>
            </w:pPr>
          </w:p>
        </w:tc>
        <w:tc>
          <w:tcPr>
            <w:tcW w:w="4269" w:type="dxa"/>
            <w:tcBorders>
              <w:top w:val="nil"/>
              <w:left w:val="nil"/>
              <w:bottom w:val="nil"/>
              <w:right w:val="single" w:sz="4" w:space="0" w:color="auto"/>
            </w:tcBorders>
          </w:tcPr>
          <w:p w14:paraId="35146995" w14:textId="77777777" w:rsidR="000F6F12" w:rsidRPr="003D0974" w:rsidRDefault="000F6F12" w:rsidP="000F6F12">
            <w:pPr>
              <w:rPr>
                <w:rFonts w:ascii="Arial" w:hAnsi="Arial" w:cs="Arial"/>
                <w:sz w:val="20"/>
                <w:szCs w:val="20"/>
                <w:lang w:val="en-GB"/>
              </w:rPr>
            </w:pPr>
          </w:p>
        </w:tc>
        <w:tc>
          <w:tcPr>
            <w:tcW w:w="4110" w:type="dxa"/>
            <w:tcBorders>
              <w:left w:val="single" w:sz="4" w:space="0" w:color="auto"/>
            </w:tcBorders>
          </w:tcPr>
          <w:p w14:paraId="35146996" w14:textId="3CE2EC33" w:rsidR="000F6F12" w:rsidRPr="003D0974" w:rsidRDefault="00845D25" w:rsidP="000F6F12">
            <w:pPr>
              <w:spacing w:after="120"/>
              <w:rPr>
                <w:rFonts w:ascii="Arial" w:hAnsi="Arial" w:cs="Arial"/>
                <w:b/>
                <w:sz w:val="18"/>
                <w:szCs w:val="18"/>
                <w:lang w:val="en-GB"/>
              </w:rPr>
            </w:pPr>
            <w:r>
              <w:rPr>
                <w:rFonts w:ascii="Arial" w:hAnsi="Arial" w:cs="Arial"/>
                <w:b/>
                <w:sz w:val="18"/>
                <w:szCs w:val="18"/>
                <w:lang w:val="en-GB"/>
              </w:rPr>
              <w:t>Reference no.</w:t>
            </w:r>
            <w:r w:rsidR="000F6F12">
              <w:rPr>
                <w:rFonts w:ascii="Arial" w:hAnsi="Arial" w:cs="Arial"/>
                <w:b/>
                <w:sz w:val="18"/>
                <w:szCs w:val="18"/>
                <w:lang w:val="en-GB"/>
              </w:rPr>
              <w:t>:</w:t>
            </w:r>
          </w:p>
        </w:tc>
        <w:tc>
          <w:tcPr>
            <w:tcW w:w="2268" w:type="dxa"/>
          </w:tcPr>
          <w:p w14:paraId="35146997" w14:textId="12A2BFA1" w:rsidR="000F6F12" w:rsidRPr="00532EC4" w:rsidRDefault="000F6F12" w:rsidP="000F6F12">
            <w:pPr>
              <w:rPr>
                <w:rFonts w:ascii="Arial" w:hAnsi="Arial" w:cs="Arial"/>
                <w:sz w:val="18"/>
                <w:szCs w:val="18"/>
                <w:highlight w:val="yellow"/>
                <w:lang w:val="en-GB"/>
              </w:rPr>
            </w:pPr>
            <w:r w:rsidRPr="00532EC4">
              <w:rPr>
                <w:rFonts w:ascii="Arial" w:hAnsi="Arial" w:cs="Arial"/>
                <w:sz w:val="18"/>
                <w:szCs w:val="18"/>
                <w:highlight w:val="yellow"/>
                <w:lang w:val="en-GB"/>
              </w:rPr>
              <w:t>&lt;</w:t>
            </w:r>
            <w:r w:rsidR="00845D25">
              <w:rPr>
                <w:rFonts w:ascii="Arial" w:hAnsi="Arial" w:cs="Arial"/>
                <w:sz w:val="18"/>
                <w:szCs w:val="18"/>
                <w:highlight w:val="yellow"/>
                <w:lang w:val="en-GB"/>
              </w:rPr>
              <w:t xml:space="preserve">PRF </w:t>
            </w:r>
            <w:r w:rsidR="00EB7A17">
              <w:rPr>
                <w:rFonts w:ascii="Arial" w:hAnsi="Arial" w:cs="Arial"/>
                <w:sz w:val="18"/>
                <w:szCs w:val="18"/>
                <w:highlight w:val="yellow"/>
                <w:lang w:val="en-GB"/>
              </w:rPr>
              <w:t>no</w:t>
            </w:r>
            <w:r w:rsidRPr="00532EC4">
              <w:rPr>
                <w:rFonts w:ascii="Arial" w:hAnsi="Arial" w:cs="Arial"/>
                <w:sz w:val="18"/>
                <w:szCs w:val="18"/>
                <w:highlight w:val="yellow"/>
                <w:lang w:val="en-GB"/>
              </w:rPr>
              <w:t>&gt;</w:t>
            </w:r>
          </w:p>
        </w:tc>
      </w:tr>
      <w:tr w:rsidR="000F6F12" w:rsidRPr="00944B98" w14:paraId="351469A3" w14:textId="77777777" w:rsidTr="00A27429">
        <w:trPr>
          <w:trHeight w:val="855"/>
        </w:trPr>
        <w:tc>
          <w:tcPr>
            <w:tcW w:w="3528" w:type="dxa"/>
            <w:vMerge/>
            <w:tcBorders>
              <w:top w:val="nil"/>
              <w:left w:val="nil"/>
              <w:bottom w:val="nil"/>
              <w:right w:val="nil"/>
            </w:tcBorders>
          </w:tcPr>
          <w:p w14:paraId="35146999" w14:textId="77777777" w:rsidR="000F6F12" w:rsidRPr="003D0974" w:rsidRDefault="000F6F12" w:rsidP="000F6F12">
            <w:pPr>
              <w:rPr>
                <w:rFonts w:ascii="Arial" w:hAnsi="Arial" w:cs="Arial"/>
                <w:sz w:val="20"/>
                <w:szCs w:val="20"/>
                <w:lang w:val="en-GB"/>
              </w:rPr>
            </w:pPr>
          </w:p>
        </w:tc>
        <w:tc>
          <w:tcPr>
            <w:tcW w:w="4269" w:type="dxa"/>
            <w:tcBorders>
              <w:top w:val="nil"/>
              <w:left w:val="nil"/>
              <w:bottom w:val="nil"/>
              <w:right w:val="single" w:sz="4" w:space="0" w:color="auto"/>
            </w:tcBorders>
          </w:tcPr>
          <w:p w14:paraId="3514699A" w14:textId="77777777" w:rsidR="000F6F12" w:rsidRPr="003D0974" w:rsidRDefault="000F6F12" w:rsidP="000F6F12">
            <w:pPr>
              <w:rPr>
                <w:rFonts w:ascii="Arial" w:hAnsi="Arial" w:cs="Arial"/>
                <w:sz w:val="20"/>
                <w:szCs w:val="20"/>
                <w:lang w:val="en-GB"/>
              </w:rPr>
            </w:pPr>
          </w:p>
        </w:tc>
        <w:tc>
          <w:tcPr>
            <w:tcW w:w="4110" w:type="dxa"/>
            <w:tcBorders>
              <w:left w:val="single" w:sz="4" w:space="0" w:color="auto"/>
            </w:tcBorders>
          </w:tcPr>
          <w:p w14:paraId="3514699B" w14:textId="77777777" w:rsidR="000F6F12" w:rsidRPr="003D0974" w:rsidRDefault="000F6F12" w:rsidP="000F6F12">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268" w:type="dxa"/>
          </w:tcPr>
          <w:p w14:paraId="3514699C" w14:textId="77777777" w:rsidR="000F6F12" w:rsidRPr="003D0974" w:rsidRDefault="000F6F12" w:rsidP="000F6F12">
            <w:pPr>
              <w:rPr>
                <w:rFonts w:ascii="Arial" w:hAnsi="Arial" w:cs="Arial"/>
                <w:sz w:val="18"/>
                <w:szCs w:val="18"/>
                <w:lang w:val="en-GB"/>
              </w:rPr>
            </w:pPr>
            <w:r>
              <w:rPr>
                <w:rFonts w:ascii="Arial" w:hAnsi="Arial" w:cs="Arial"/>
                <w:sz w:val="18"/>
                <w:szCs w:val="18"/>
                <w:highlight w:val="yellow"/>
                <w:lang w:val="en-GB"/>
              </w:rPr>
              <w:t>&lt;Contracting authority</w:t>
            </w:r>
            <w:r w:rsidRPr="00532EC4">
              <w:rPr>
                <w:rFonts w:ascii="Arial" w:hAnsi="Arial" w:cs="Arial"/>
                <w:sz w:val="18"/>
                <w:szCs w:val="18"/>
                <w:highlight w:val="yellow"/>
                <w:lang w:val="en-GB"/>
              </w:rPr>
              <w:t>&gt;</w:t>
            </w:r>
          </w:p>
          <w:p w14:paraId="3514699E" w14:textId="77777777" w:rsidR="000F6F12" w:rsidRPr="003D0974" w:rsidRDefault="000F6F12" w:rsidP="000F6F12">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3514699F" w14:textId="77777777" w:rsidR="000F6F12" w:rsidRPr="003D0974" w:rsidRDefault="000F6F12" w:rsidP="000F6F12">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351469A2" w14:textId="6447C3A5" w:rsidR="000F6F12" w:rsidRPr="004F3BF1" w:rsidRDefault="000F6F12" w:rsidP="000F6F12">
            <w:pPr>
              <w:rPr>
                <w:rFonts w:ascii="Arial" w:hAnsi="Arial" w:cs="Arial"/>
                <w:color w:val="FF0000"/>
                <w:sz w:val="18"/>
                <w:szCs w:val="18"/>
                <w:lang w:val="en-US"/>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tc>
      </w:tr>
      <w:tr w:rsidR="000F6F12" w:rsidRPr="007D410C" w14:paraId="351469A8" w14:textId="77777777" w:rsidTr="00F02C21">
        <w:tc>
          <w:tcPr>
            <w:tcW w:w="3528" w:type="dxa"/>
            <w:tcBorders>
              <w:top w:val="nil"/>
              <w:left w:val="nil"/>
              <w:bottom w:val="nil"/>
              <w:right w:val="nil"/>
            </w:tcBorders>
          </w:tcPr>
          <w:p w14:paraId="351469A5" w14:textId="77777777" w:rsidR="000F6F12" w:rsidRPr="00F628E4" w:rsidRDefault="000F6F12" w:rsidP="00A27429">
            <w:pPr>
              <w:autoSpaceDE w:val="0"/>
              <w:autoSpaceDN w:val="0"/>
              <w:adjustRightInd w:val="0"/>
              <w:rPr>
                <w:rFonts w:ascii="Arial" w:hAnsi="Arial" w:cs="Arial"/>
                <w:sz w:val="20"/>
                <w:szCs w:val="20"/>
                <w:lang w:val="en-GB"/>
              </w:rPr>
            </w:pPr>
          </w:p>
        </w:tc>
        <w:tc>
          <w:tcPr>
            <w:tcW w:w="4269" w:type="dxa"/>
            <w:tcBorders>
              <w:top w:val="nil"/>
              <w:left w:val="nil"/>
              <w:bottom w:val="nil"/>
              <w:right w:val="single" w:sz="4" w:space="0" w:color="auto"/>
            </w:tcBorders>
          </w:tcPr>
          <w:p w14:paraId="351469A6" w14:textId="77777777" w:rsidR="000F6F12" w:rsidRPr="00F628E4" w:rsidRDefault="000F6F12" w:rsidP="000F6F12">
            <w:pPr>
              <w:rPr>
                <w:rFonts w:ascii="Arial" w:hAnsi="Arial" w:cs="Arial"/>
                <w:sz w:val="20"/>
                <w:szCs w:val="20"/>
                <w:lang w:val="en-GB"/>
              </w:rPr>
            </w:pPr>
          </w:p>
        </w:tc>
        <w:tc>
          <w:tcPr>
            <w:tcW w:w="6378" w:type="dxa"/>
            <w:gridSpan w:val="2"/>
            <w:tcBorders>
              <w:left w:val="single" w:sz="4" w:space="0" w:color="auto"/>
            </w:tcBorders>
          </w:tcPr>
          <w:p w14:paraId="351469A7" w14:textId="5B8B19F1" w:rsidR="000F6F12" w:rsidRPr="00F628E4" w:rsidRDefault="000F6F12" w:rsidP="000F6F12">
            <w:pPr>
              <w:rPr>
                <w:rFonts w:ascii="Arial" w:hAnsi="Arial" w:cs="Arial"/>
                <w:b/>
                <w:sz w:val="18"/>
                <w:szCs w:val="16"/>
                <w:lang w:val="en-GB"/>
              </w:rPr>
            </w:pPr>
            <w:r w:rsidRPr="00F628E4">
              <w:rPr>
                <w:rFonts w:ascii="Arial" w:hAnsi="Arial" w:cs="Arial"/>
                <w:b/>
                <w:sz w:val="18"/>
                <w:szCs w:val="16"/>
                <w:lang w:val="en-GB"/>
              </w:rPr>
              <w:t xml:space="preserve">Please note that the Quotations may be sent by </w:t>
            </w:r>
            <w:r w:rsidRPr="00532EC4">
              <w:rPr>
                <w:rFonts w:ascii="Arial" w:hAnsi="Arial" w:cs="Arial"/>
                <w:b/>
                <w:sz w:val="18"/>
                <w:szCs w:val="16"/>
                <w:highlight w:val="yellow"/>
                <w:lang w:val="en-GB"/>
              </w:rPr>
              <w:t>&lt;post</w:t>
            </w:r>
            <w:r w:rsidR="00517292">
              <w:rPr>
                <w:rFonts w:ascii="Arial" w:hAnsi="Arial" w:cs="Arial"/>
                <w:b/>
                <w:sz w:val="18"/>
                <w:szCs w:val="16"/>
                <w:highlight w:val="yellow"/>
                <w:lang w:val="en-GB"/>
              </w:rPr>
              <w:t xml:space="preserve"> </w:t>
            </w:r>
            <w:r w:rsidRPr="00532EC4">
              <w:rPr>
                <w:rFonts w:ascii="Arial" w:hAnsi="Arial" w:cs="Arial"/>
                <w:b/>
                <w:sz w:val="18"/>
                <w:szCs w:val="16"/>
                <w:highlight w:val="yellow"/>
                <w:lang w:val="en-GB"/>
              </w:rPr>
              <w:t>or email&gt;</w:t>
            </w:r>
          </w:p>
        </w:tc>
      </w:tr>
    </w:tbl>
    <w:p w14:paraId="351469A9" w14:textId="77777777" w:rsidR="00A31AE3" w:rsidRPr="001F0F23" w:rsidRDefault="00A31AE3" w:rsidP="00A31AE3">
      <w:pPr>
        <w:rPr>
          <w:rFonts w:ascii="Arial" w:hAnsi="Arial" w:cs="Arial"/>
          <w:sz w:val="20"/>
          <w:szCs w:val="20"/>
          <w:lang w:val="en-GB"/>
        </w:rPr>
      </w:pPr>
    </w:p>
    <w:p w14:paraId="351469AD" w14:textId="71C3E306" w:rsidR="00A31AE3" w:rsidRDefault="00A31AE3" w:rsidP="00F36681">
      <w:pPr>
        <w:rPr>
          <w:rFonts w:ascii="Arial" w:hAnsi="Arial" w:cs="Arial"/>
          <w:b/>
          <w:caps/>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w:t>
      </w:r>
      <w:r w:rsidR="008E6D13">
        <w:rPr>
          <w:rFonts w:ascii="Arial" w:hAnsi="Arial" w:cs="Arial"/>
          <w:b/>
          <w:caps/>
          <w:lang w:val="en-GB"/>
        </w:rPr>
        <w:t>SUPPLIERS</w:t>
      </w:r>
      <w:r w:rsidRPr="008A1D8E">
        <w:rPr>
          <w:rFonts w:ascii="Arial" w:hAnsi="Arial" w:cs="Arial"/>
          <w:b/>
          <w:caps/>
          <w:lang w:val="en-GB"/>
        </w:rPr>
        <w:t xml:space="preserve"> to submit a qu</w:t>
      </w:r>
      <w:r w:rsidR="00D023EA">
        <w:rPr>
          <w:rFonts w:ascii="Arial" w:hAnsi="Arial" w:cs="Arial"/>
          <w:b/>
          <w:caps/>
          <w:lang w:val="en-GB"/>
        </w:rPr>
        <w:t>otation for the following goods, in the below table</w:t>
      </w:r>
    </w:p>
    <w:p w14:paraId="78A6F15D" w14:textId="37866CBB" w:rsidR="00AB5138" w:rsidRDefault="00AB5138" w:rsidP="00F36681">
      <w:pPr>
        <w:rPr>
          <w:rFonts w:ascii="Arial" w:hAnsi="Arial" w:cs="Arial"/>
          <w:b/>
          <w:sz w:val="20"/>
          <w:szCs w:val="20"/>
          <w:lang w:val="en-GB"/>
        </w:rPr>
      </w:pPr>
    </w:p>
    <w:p w14:paraId="2DF1F65B" w14:textId="4A9A6DAF" w:rsidR="0037735F" w:rsidRDefault="00985CF1" w:rsidP="00F36681">
      <w:pPr>
        <w:rPr>
          <w:rFonts w:ascii="Arial" w:hAnsi="Arial" w:cs="Arial"/>
          <w:b/>
          <w:sz w:val="20"/>
          <w:szCs w:val="20"/>
          <w:lang w:val="en-GB"/>
        </w:rPr>
      </w:pPr>
      <w:r>
        <w:rPr>
          <w:rFonts w:ascii="Arial" w:hAnsi="Arial" w:cs="Arial"/>
          <w:b/>
          <w:sz w:val="20"/>
          <w:szCs w:val="20"/>
          <w:lang w:val="en-GB"/>
        </w:rPr>
        <w:t>(Price</w:t>
      </w:r>
      <w:r w:rsidR="0037735F">
        <w:rPr>
          <w:rFonts w:ascii="Arial" w:hAnsi="Arial" w:cs="Arial"/>
          <w:b/>
          <w:sz w:val="20"/>
          <w:szCs w:val="20"/>
          <w:lang w:val="en-GB"/>
        </w:rPr>
        <w:t>,</w:t>
      </w:r>
      <w:r>
        <w:rPr>
          <w:rFonts w:ascii="Arial" w:hAnsi="Arial" w:cs="Arial"/>
          <w:b/>
          <w:sz w:val="20"/>
          <w:szCs w:val="20"/>
          <w:lang w:val="en-GB"/>
        </w:rPr>
        <w:t xml:space="preserve"> currency</w:t>
      </w:r>
      <w:r w:rsidR="0037735F">
        <w:rPr>
          <w:rFonts w:ascii="Arial" w:hAnsi="Arial" w:cs="Arial"/>
          <w:b/>
          <w:sz w:val="20"/>
          <w:szCs w:val="20"/>
          <w:lang w:val="en-GB"/>
        </w:rPr>
        <w:t>, guarantee and delivery time</w:t>
      </w:r>
      <w:r>
        <w:rPr>
          <w:rFonts w:ascii="Arial" w:hAnsi="Arial" w:cs="Arial"/>
          <w:b/>
          <w:sz w:val="20"/>
          <w:szCs w:val="20"/>
          <w:lang w:val="en-GB"/>
        </w:rPr>
        <w:t xml:space="preserve"> to be inserted by supplier)</w:t>
      </w:r>
    </w:p>
    <w:tbl>
      <w:tblPr>
        <w:tblStyle w:val="TableGrid"/>
        <w:tblW w:w="14170" w:type="dxa"/>
        <w:tblLook w:val="04A0" w:firstRow="1" w:lastRow="0" w:firstColumn="1" w:lastColumn="0" w:noHBand="0" w:noVBand="1"/>
      </w:tblPr>
      <w:tblGrid>
        <w:gridCol w:w="587"/>
        <w:gridCol w:w="6212"/>
        <w:gridCol w:w="543"/>
        <w:gridCol w:w="578"/>
        <w:gridCol w:w="1007"/>
        <w:gridCol w:w="1134"/>
        <w:gridCol w:w="1275"/>
        <w:gridCol w:w="1189"/>
        <w:gridCol w:w="1645"/>
      </w:tblGrid>
      <w:tr w:rsidR="002F59A1" w:rsidRPr="007D410C" w14:paraId="284F1849" w14:textId="77777777" w:rsidTr="006907CD">
        <w:tc>
          <w:tcPr>
            <w:tcW w:w="587" w:type="dxa"/>
          </w:tcPr>
          <w:p w14:paraId="6EFE0120" w14:textId="7BF2B28F" w:rsidR="0071435C" w:rsidRPr="00F811BE" w:rsidRDefault="0071435C" w:rsidP="00F811BE">
            <w:pPr>
              <w:rPr>
                <w:rFonts w:ascii="Arial" w:hAnsi="Arial" w:cs="Arial"/>
                <w:b/>
                <w:sz w:val="18"/>
                <w:szCs w:val="18"/>
                <w:lang w:val="en-GB"/>
              </w:rPr>
            </w:pPr>
            <w:r w:rsidRPr="00F811BE">
              <w:rPr>
                <w:rFonts w:ascii="Arial" w:hAnsi="Arial" w:cs="Arial"/>
                <w:b/>
                <w:sz w:val="18"/>
                <w:szCs w:val="18"/>
                <w:lang w:val="en-GB"/>
              </w:rPr>
              <w:t xml:space="preserve">Item </w:t>
            </w:r>
          </w:p>
        </w:tc>
        <w:tc>
          <w:tcPr>
            <w:tcW w:w="6212" w:type="dxa"/>
          </w:tcPr>
          <w:p w14:paraId="0FC9BC6A" w14:textId="77777777" w:rsidR="00C72E25" w:rsidRDefault="0071435C" w:rsidP="00F811BE">
            <w:pPr>
              <w:rPr>
                <w:rFonts w:ascii="Arial" w:hAnsi="Arial" w:cs="Arial"/>
                <w:b/>
                <w:bCs/>
                <w:sz w:val="18"/>
                <w:szCs w:val="18"/>
                <w:lang w:val="en-GB"/>
              </w:rPr>
            </w:pPr>
            <w:r w:rsidRPr="00F811BE">
              <w:rPr>
                <w:rFonts w:ascii="Arial" w:hAnsi="Arial" w:cs="Arial"/>
                <w:b/>
                <w:sz w:val="18"/>
                <w:szCs w:val="18"/>
                <w:lang w:val="en-GB"/>
              </w:rPr>
              <w:t>Description</w:t>
            </w:r>
            <w:r>
              <w:rPr>
                <w:rFonts w:ascii="Arial" w:hAnsi="Arial" w:cs="Arial"/>
                <w:b/>
                <w:sz w:val="18"/>
                <w:szCs w:val="18"/>
                <w:lang w:val="en-GB"/>
              </w:rPr>
              <w:t xml:space="preserve"> and </w:t>
            </w:r>
            <w:r w:rsidRPr="00F811BE">
              <w:rPr>
                <w:rFonts w:ascii="Arial" w:hAnsi="Arial" w:cs="Arial"/>
                <w:b/>
                <w:bCs/>
                <w:sz w:val="18"/>
                <w:szCs w:val="18"/>
                <w:lang w:val="en-GB"/>
              </w:rPr>
              <w:t xml:space="preserve">Technical Specifications </w:t>
            </w:r>
          </w:p>
          <w:p w14:paraId="7EB4ECFC" w14:textId="494DF2FE" w:rsidR="0071435C" w:rsidRPr="00F811BE" w:rsidRDefault="0071435C" w:rsidP="00F811BE">
            <w:pPr>
              <w:rPr>
                <w:rFonts w:ascii="Arial" w:hAnsi="Arial" w:cs="Arial"/>
                <w:b/>
                <w:sz w:val="18"/>
                <w:szCs w:val="18"/>
                <w:lang w:val="en-GB"/>
              </w:rPr>
            </w:pPr>
            <w:r w:rsidRPr="00F811BE">
              <w:rPr>
                <w:rFonts w:ascii="Arial" w:hAnsi="Arial" w:cs="Arial"/>
                <w:b/>
                <w:bCs/>
                <w:sz w:val="18"/>
                <w:szCs w:val="18"/>
                <w:lang w:val="en-GB"/>
              </w:rPr>
              <w:t>(Contracting Authorities minimum requirement</w:t>
            </w:r>
            <w:r w:rsidR="00C72E25">
              <w:rPr>
                <w:rFonts w:ascii="Arial" w:hAnsi="Arial" w:cs="Arial"/>
                <w:b/>
                <w:bCs/>
                <w:sz w:val="18"/>
                <w:szCs w:val="18"/>
                <w:lang w:val="en-GB"/>
              </w:rPr>
              <w:t>s</w:t>
            </w:r>
            <w:r w:rsidRPr="00F811BE">
              <w:rPr>
                <w:rFonts w:ascii="Arial" w:hAnsi="Arial" w:cs="Arial"/>
                <w:b/>
                <w:bCs/>
                <w:sz w:val="18"/>
                <w:szCs w:val="18"/>
                <w:lang w:val="en-GB"/>
              </w:rPr>
              <w:t>)</w:t>
            </w:r>
          </w:p>
        </w:tc>
        <w:tc>
          <w:tcPr>
            <w:tcW w:w="543" w:type="dxa"/>
          </w:tcPr>
          <w:p w14:paraId="7DF47F39" w14:textId="3A6D6337" w:rsidR="0071435C" w:rsidRPr="00F811BE" w:rsidRDefault="0071435C" w:rsidP="00F811BE">
            <w:pPr>
              <w:rPr>
                <w:rFonts w:ascii="Arial" w:hAnsi="Arial" w:cs="Arial"/>
                <w:b/>
                <w:sz w:val="18"/>
                <w:szCs w:val="18"/>
                <w:lang w:val="en-GB"/>
              </w:rPr>
            </w:pPr>
            <w:r w:rsidRPr="00F811BE">
              <w:rPr>
                <w:rFonts w:ascii="Arial" w:hAnsi="Arial" w:cs="Arial"/>
                <w:b/>
                <w:sz w:val="18"/>
                <w:szCs w:val="18"/>
                <w:lang w:val="en-GB"/>
              </w:rPr>
              <w:t>Qty</w:t>
            </w:r>
          </w:p>
        </w:tc>
        <w:tc>
          <w:tcPr>
            <w:tcW w:w="578" w:type="dxa"/>
          </w:tcPr>
          <w:p w14:paraId="27C19B54" w14:textId="1184145E" w:rsidR="0071435C" w:rsidRPr="00F811BE" w:rsidRDefault="0071435C" w:rsidP="00F811BE">
            <w:pPr>
              <w:rPr>
                <w:rFonts w:ascii="Arial" w:hAnsi="Arial" w:cs="Arial"/>
                <w:b/>
                <w:sz w:val="18"/>
                <w:szCs w:val="18"/>
                <w:lang w:val="en-GB"/>
              </w:rPr>
            </w:pPr>
            <w:r w:rsidRPr="00F811BE">
              <w:rPr>
                <w:rFonts w:ascii="Arial" w:hAnsi="Arial" w:cs="Arial"/>
                <w:b/>
                <w:sz w:val="18"/>
                <w:szCs w:val="18"/>
                <w:lang w:val="en-GB"/>
              </w:rPr>
              <w:t>Unit</w:t>
            </w:r>
          </w:p>
        </w:tc>
        <w:tc>
          <w:tcPr>
            <w:tcW w:w="1007" w:type="dxa"/>
          </w:tcPr>
          <w:p w14:paraId="4ACAC10A" w14:textId="6288011D" w:rsidR="0071435C" w:rsidRPr="00F811BE" w:rsidRDefault="0071435C" w:rsidP="00F811BE">
            <w:pPr>
              <w:rPr>
                <w:rFonts w:ascii="Arial" w:hAnsi="Arial" w:cs="Arial"/>
                <w:b/>
                <w:noProof/>
                <w:sz w:val="18"/>
                <w:szCs w:val="18"/>
                <w:lang w:val="en-US"/>
              </w:rPr>
            </w:pPr>
            <w:r>
              <w:rPr>
                <w:rFonts w:ascii="Arial" w:hAnsi="Arial" w:cs="Arial"/>
                <w:b/>
                <w:noProof/>
                <w:sz w:val="18"/>
                <w:szCs w:val="18"/>
                <w:lang w:val="en-US"/>
              </w:rPr>
              <w:t>Currency</w:t>
            </w:r>
          </w:p>
        </w:tc>
        <w:tc>
          <w:tcPr>
            <w:tcW w:w="1134" w:type="dxa"/>
          </w:tcPr>
          <w:p w14:paraId="4970B577" w14:textId="4F83017A" w:rsidR="0071435C" w:rsidRPr="00F811BE" w:rsidRDefault="0071435C" w:rsidP="00F811BE">
            <w:pPr>
              <w:rPr>
                <w:rFonts w:ascii="Arial" w:hAnsi="Arial" w:cs="Arial"/>
                <w:b/>
                <w:sz w:val="18"/>
                <w:szCs w:val="18"/>
                <w:lang w:val="en-GB"/>
              </w:rPr>
            </w:pPr>
            <w:r w:rsidRPr="00F811BE">
              <w:rPr>
                <w:rFonts w:ascii="Arial" w:hAnsi="Arial" w:cs="Arial"/>
                <w:b/>
                <w:noProof/>
                <w:sz w:val="18"/>
                <w:szCs w:val="18"/>
                <w:lang w:val="en-US"/>
              </w:rPr>
              <w:t>Unit Price</w:t>
            </w:r>
          </w:p>
        </w:tc>
        <w:tc>
          <w:tcPr>
            <w:tcW w:w="1275" w:type="dxa"/>
          </w:tcPr>
          <w:p w14:paraId="03EE68CE" w14:textId="6FFFAA91" w:rsidR="0071435C" w:rsidRPr="00F811BE" w:rsidRDefault="0071435C" w:rsidP="00F811BE">
            <w:pPr>
              <w:rPr>
                <w:rFonts w:ascii="Arial" w:hAnsi="Arial" w:cs="Arial"/>
                <w:b/>
                <w:sz w:val="18"/>
                <w:szCs w:val="18"/>
                <w:lang w:val="en-GB"/>
              </w:rPr>
            </w:pPr>
            <w:r w:rsidRPr="00F811BE">
              <w:rPr>
                <w:rFonts w:ascii="Arial" w:hAnsi="Arial" w:cs="Arial"/>
                <w:b/>
                <w:noProof/>
                <w:sz w:val="18"/>
                <w:szCs w:val="18"/>
                <w:lang w:val="en-US"/>
              </w:rPr>
              <w:t>Total Price</w:t>
            </w:r>
            <w:r w:rsidRPr="00F811BE">
              <w:rPr>
                <w:rFonts w:ascii="Arial" w:hAnsi="Arial" w:cs="Arial"/>
                <w:b/>
                <w:sz w:val="18"/>
                <w:szCs w:val="18"/>
                <w:lang w:val="en-GB"/>
              </w:rPr>
              <w:t xml:space="preserve"> </w:t>
            </w:r>
          </w:p>
        </w:tc>
        <w:tc>
          <w:tcPr>
            <w:tcW w:w="1189" w:type="dxa"/>
          </w:tcPr>
          <w:p w14:paraId="6C3760C1" w14:textId="4A656B40" w:rsidR="0071435C" w:rsidRPr="00F811BE" w:rsidRDefault="0071435C" w:rsidP="00F811BE">
            <w:pPr>
              <w:rPr>
                <w:rFonts w:ascii="Arial" w:hAnsi="Arial" w:cs="Arial"/>
                <w:b/>
                <w:sz w:val="18"/>
                <w:szCs w:val="18"/>
                <w:lang w:val="en-GB"/>
              </w:rPr>
            </w:pPr>
            <w:r w:rsidRPr="00F811BE">
              <w:rPr>
                <w:rFonts w:ascii="Arial" w:hAnsi="Arial" w:cs="Arial"/>
                <w:b/>
                <w:sz w:val="18"/>
                <w:szCs w:val="18"/>
                <w:lang w:val="en-GB"/>
              </w:rPr>
              <w:t xml:space="preserve">Guarantee </w:t>
            </w:r>
            <w:r w:rsidR="000733C7">
              <w:rPr>
                <w:rFonts w:ascii="Arial" w:hAnsi="Arial" w:cs="Arial"/>
                <w:b/>
                <w:sz w:val="18"/>
                <w:szCs w:val="18"/>
                <w:lang w:val="en-GB"/>
              </w:rPr>
              <w:t>(</w:t>
            </w:r>
            <w:r>
              <w:rPr>
                <w:rFonts w:ascii="Arial" w:hAnsi="Arial" w:cs="Arial"/>
                <w:b/>
                <w:sz w:val="18"/>
                <w:szCs w:val="18"/>
                <w:lang w:val="en-GB"/>
              </w:rPr>
              <w:t>duration in months</w:t>
            </w:r>
            <w:r w:rsidR="000733C7">
              <w:rPr>
                <w:rFonts w:ascii="Arial" w:hAnsi="Arial" w:cs="Arial"/>
                <w:b/>
                <w:sz w:val="18"/>
                <w:szCs w:val="18"/>
                <w:lang w:val="en-GB"/>
              </w:rPr>
              <w:t>)</w:t>
            </w:r>
            <w:r>
              <w:rPr>
                <w:rFonts w:ascii="Arial" w:hAnsi="Arial" w:cs="Arial"/>
                <w:b/>
                <w:sz w:val="18"/>
                <w:szCs w:val="18"/>
                <w:lang w:val="en-GB"/>
              </w:rPr>
              <w:t xml:space="preserve"> </w:t>
            </w:r>
          </w:p>
        </w:tc>
        <w:tc>
          <w:tcPr>
            <w:tcW w:w="1645" w:type="dxa"/>
          </w:tcPr>
          <w:p w14:paraId="2387B59D" w14:textId="5A8862EE" w:rsidR="0071435C" w:rsidRPr="00F811BE" w:rsidRDefault="0071435C" w:rsidP="00F811BE">
            <w:pPr>
              <w:rPr>
                <w:rFonts w:ascii="Arial" w:hAnsi="Arial" w:cs="Arial"/>
                <w:b/>
                <w:sz w:val="18"/>
                <w:szCs w:val="18"/>
                <w:lang w:val="en-GB"/>
              </w:rPr>
            </w:pPr>
            <w:r w:rsidRPr="00F811BE">
              <w:rPr>
                <w:rFonts w:ascii="Arial" w:hAnsi="Arial" w:cs="Arial"/>
                <w:b/>
                <w:bCs/>
                <w:sz w:val="18"/>
                <w:szCs w:val="18"/>
                <w:lang w:val="en-GB"/>
              </w:rPr>
              <w:t xml:space="preserve">Delivery time from receipt of Purchase Order </w:t>
            </w:r>
          </w:p>
        </w:tc>
      </w:tr>
      <w:tr w:rsidR="002F59A1" w:rsidRPr="00F811BE" w14:paraId="6F040C34" w14:textId="77777777" w:rsidTr="006907CD">
        <w:tc>
          <w:tcPr>
            <w:tcW w:w="587" w:type="dxa"/>
          </w:tcPr>
          <w:p w14:paraId="7D637099" w14:textId="5BD402A8"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1</w:t>
            </w:r>
          </w:p>
        </w:tc>
        <w:tc>
          <w:tcPr>
            <w:tcW w:w="6212" w:type="dxa"/>
          </w:tcPr>
          <w:p w14:paraId="37A7CB19" w14:textId="77777777" w:rsidR="0071435C" w:rsidRPr="00F811BE" w:rsidRDefault="0071435C" w:rsidP="00F811BE">
            <w:pPr>
              <w:rPr>
                <w:rFonts w:ascii="Arial" w:hAnsi="Arial" w:cs="Arial"/>
                <w:b/>
                <w:sz w:val="18"/>
                <w:szCs w:val="18"/>
                <w:lang w:val="en-GB"/>
              </w:rPr>
            </w:pPr>
          </w:p>
        </w:tc>
        <w:tc>
          <w:tcPr>
            <w:tcW w:w="543" w:type="dxa"/>
          </w:tcPr>
          <w:p w14:paraId="3B27474A" w14:textId="77777777" w:rsidR="0071435C" w:rsidRPr="00F811BE" w:rsidRDefault="0071435C" w:rsidP="00F811BE">
            <w:pPr>
              <w:rPr>
                <w:rFonts w:ascii="Arial" w:hAnsi="Arial" w:cs="Arial"/>
                <w:b/>
                <w:sz w:val="18"/>
                <w:szCs w:val="18"/>
                <w:lang w:val="en-GB"/>
              </w:rPr>
            </w:pPr>
          </w:p>
        </w:tc>
        <w:tc>
          <w:tcPr>
            <w:tcW w:w="578" w:type="dxa"/>
          </w:tcPr>
          <w:p w14:paraId="6CE6A71D" w14:textId="77777777" w:rsidR="0071435C" w:rsidRPr="00F811BE" w:rsidRDefault="0071435C" w:rsidP="00F811BE">
            <w:pPr>
              <w:rPr>
                <w:rFonts w:ascii="Arial" w:hAnsi="Arial" w:cs="Arial"/>
                <w:b/>
                <w:sz w:val="18"/>
                <w:szCs w:val="18"/>
                <w:lang w:val="en-GB"/>
              </w:rPr>
            </w:pPr>
          </w:p>
        </w:tc>
        <w:tc>
          <w:tcPr>
            <w:tcW w:w="1007" w:type="dxa"/>
          </w:tcPr>
          <w:p w14:paraId="0F00F06E" w14:textId="77777777" w:rsidR="0071435C" w:rsidRPr="00F811BE" w:rsidRDefault="0071435C" w:rsidP="00F811BE">
            <w:pPr>
              <w:rPr>
                <w:rFonts w:ascii="Arial" w:hAnsi="Arial" w:cs="Arial"/>
                <w:b/>
                <w:sz w:val="18"/>
                <w:szCs w:val="18"/>
                <w:lang w:val="en-GB"/>
              </w:rPr>
            </w:pPr>
          </w:p>
        </w:tc>
        <w:tc>
          <w:tcPr>
            <w:tcW w:w="1134" w:type="dxa"/>
          </w:tcPr>
          <w:p w14:paraId="67A5FD71" w14:textId="08ADCF93" w:rsidR="0071435C" w:rsidRPr="00F811BE" w:rsidRDefault="0071435C" w:rsidP="00F811BE">
            <w:pPr>
              <w:rPr>
                <w:rFonts w:ascii="Arial" w:hAnsi="Arial" w:cs="Arial"/>
                <w:b/>
                <w:sz w:val="18"/>
                <w:szCs w:val="18"/>
                <w:lang w:val="en-GB"/>
              </w:rPr>
            </w:pPr>
          </w:p>
        </w:tc>
        <w:tc>
          <w:tcPr>
            <w:tcW w:w="1275" w:type="dxa"/>
          </w:tcPr>
          <w:p w14:paraId="65F8C645" w14:textId="77777777" w:rsidR="0071435C" w:rsidRPr="00F811BE" w:rsidRDefault="0071435C" w:rsidP="00F811BE">
            <w:pPr>
              <w:rPr>
                <w:rFonts w:ascii="Arial" w:hAnsi="Arial" w:cs="Arial"/>
                <w:b/>
                <w:sz w:val="18"/>
                <w:szCs w:val="18"/>
                <w:lang w:val="en-GB"/>
              </w:rPr>
            </w:pPr>
          </w:p>
        </w:tc>
        <w:tc>
          <w:tcPr>
            <w:tcW w:w="1189" w:type="dxa"/>
          </w:tcPr>
          <w:p w14:paraId="13DB2654" w14:textId="77777777" w:rsidR="0071435C" w:rsidRPr="00F811BE" w:rsidRDefault="0071435C" w:rsidP="00F811BE">
            <w:pPr>
              <w:rPr>
                <w:rFonts w:ascii="Arial" w:hAnsi="Arial" w:cs="Arial"/>
                <w:b/>
                <w:sz w:val="18"/>
                <w:szCs w:val="18"/>
                <w:lang w:val="en-GB"/>
              </w:rPr>
            </w:pPr>
          </w:p>
        </w:tc>
        <w:tc>
          <w:tcPr>
            <w:tcW w:w="1645" w:type="dxa"/>
          </w:tcPr>
          <w:p w14:paraId="595A0F26" w14:textId="77777777" w:rsidR="0071435C" w:rsidRPr="00F811BE" w:rsidRDefault="0071435C" w:rsidP="00F811BE">
            <w:pPr>
              <w:rPr>
                <w:rFonts w:ascii="Arial" w:hAnsi="Arial" w:cs="Arial"/>
                <w:b/>
                <w:sz w:val="18"/>
                <w:szCs w:val="18"/>
                <w:lang w:val="en-GB"/>
              </w:rPr>
            </w:pPr>
          </w:p>
        </w:tc>
      </w:tr>
      <w:tr w:rsidR="002F59A1" w:rsidRPr="00F811BE" w14:paraId="24A02F6C" w14:textId="77777777" w:rsidTr="006907CD">
        <w:tc>
          <w:tcPr>
            <w:tcW w:w="587" w:type="dxa"/>
          </w:tcPr>
          <w:p w14:paraId="09551A35" w14:textId="6F76C942"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2</w:t>
            </w:r>
          </w:p>
        </w:tc>
        <w:tc>
          <w:tcPr>
            <w:tcW w:w="6212" w:type="dxa"/>
          </w:tcPr>
          <w:p w14:paraId="1328B166" w14:textId="77777777" w:rsidR="0071435C" w:rsidRPr="00F811BE" w:rsidRDefault="0071435C" w:rsidP="00F811BE">
            <w:pPr>
              <w:rPr>
                <w:rFonts w:ascii="Arial" w:hAnsi="Arial" w:cs="Arial"/>
                <w:b/>
                <w:sz w:val="18"/>
                <w:szCs w:val="18"/>
                <w:lang w:val="en-GB"/>
              </w:rPr>
            </w:pPr>
          </w:p>
        </w:tc>
        <w:tc>
          <w:tcPr>
            <w:tcW w:w="543" w:type="dxa"/>
          </w:tcPr>
          <w:p w14:paraId="1B2A4616" w14:textId="77777777" w:rsidR="0071435C" w:rsidRPr="00F811BE" w:rsidRDefault="0071435C" w:rsidP="00F811BE">
            <w:pPr>
              <w:rPr>
                <w:rFonts w:ascii="Arial" w:hAnsi="Arial" w:cs="Arial"/>
                <w:b/>
                <w:sz w:val="18"/>
                <w:szCs w:val="18"/>
                <w:lang w:val="en-GB"/>
              </w:rPr>
            </w:pPr>
          </w:p>
        </w:tc>
        <w:tc>
          <w:tcPr>
            <w:tcW w:w="578" w:type="dxa"/>
          </w:tcPr>
          <w:p w14:paraId="3FCF7E07" w14:textId="77777777" w:rsidR="0071435C" w:rsidRPr="00F811BE" w:rsidRDefault="0071435C" w:rsidP="00F811BE">
            <w:pPr>
              <w:rPr>
                <w:rFonts w:ascii="Arial" w:hAnsi="Arial" w:cs="Arial"/>
                <w:b/>
                <w:sz w:val="18"/>
                <w:szCs w:val="18"/>
                <w:lang w:val="en-GB"/>
              </w:rPr>
            </w:pPr>
          </w:p>
        </w:tc>
        <w:tc>
          <w:tcPr>
            <w:tcW w:w="1007" w:type="dxa"/>
          </w:tcPr>
          <w:p w14:paraId="65C8A4EF" w14:textId="77777777" w:rsidR="0071435C" w:rsidRPr="00F811BE" w:rsidRDefault="0071435C" w:rsidP="00F811BE">
            <w:pPr>
              <w:rPr>
                <w:rFonts w:ascii="Arial" w:hAnsi="Arial" w:cs="Arial"/>
                <w:b/>
                <w:sz w:val="18"/>
                <w:szCs w:val="18"/>
                <w:lang w:val="en-GB"/>
              </w:rPr>
            </w:pPr>
          </w:p>
        </w:tc>
        <w:tc>
          <w:tcPr>
            <w:tcW w:w="1134" w:type="dxa"/>
          </w:tcPr>
          <w:p w14:paraId="1622A9B0" w14:textId="679F4FE3" w:rsidR="0071435C" w:rsidRPr="00F811BE" w:rsidRDefault="0071435C" w:rsidP="00F811BE">
            <w:pPr>
              <w:rPr>
                <w:rFonts w:ascii="Arial" w:hAnsi="Arial" w:cs="Arial"/>
                <w:b/>
                <w:sz w:val="18"/>
                <w:szCs w:val="18"/>
                <w:lang w:val="en-GB"/>
              </w:rPr>
            </w:pPr>
          </w:p>
        </w:tc>
        <w:tc>
          <w:tcPr>
            <w:tcW w:w="1275" w:type="dxa"/>
          </w:tcPr>
          <w:p w14:paraId="4AD481EE" w14:textId="77777777" w:rsidR="0071435C" w:rsidRPr="00F811BE" w:rsidRDefault="0071435C" w:rsidP="00F811BE">
            <w:pPr>
              <w:rPr>
                <w:rFonts w:ascii="Arial" w:hAnsi="Arial" w:cs="Arial"/>
                <w:b/>
                <w:sz w:val="18"/>
                <w:szCs w:val="18"/>
                <w:lang w:val="en-GB"/>
              </w:rPr>
            </w:pPr>
          </w:p>
        </w:tc>
        <w:tc>
          <w:tcPr>
            <w:tcW w:w="1189" w:type="dxa"/>
          </w:tcPr>
          <w:p w14:paraId="55895BC1" w14:textId="77777777" w:rsidR="0071435C" w:rsidRPr="00F811BE" w:rsidRDefault="0071435C" w:rsidP="00F811BE">
            <w:pPr>
              <w:rPr>
                <w:rFonts w:ascii="Arial" w:hAnsi="Arial" w:cs="Arial"/>
                <w:b/>
                <w:sz w:val="18"/>
                <w:szCs w:val="18"/>
                <w:lang w:val="en-GB"/>
              </w:rPr>
            </w:pPr>
          </w:p>
        </w:tc>
        <w:tc>
          <w:tcPr>
            <w:tcW w:w="1645" w:type="dxa"/>
          </w:tcPr>
          <w:p w14:paraId="1191E238" w14:textId="77777777" w:rsidR="0071435C" w:rsidRPr="00F811BE" w:rsidRDefault="0071435C" w:rsidP="00F811BE">
            <w:pPr>
              <w:rPr>
                <w:rFonts w:ascii="Arial" w:hAnsi="Arial" w:cs="Arial"/>
                <w:b/>
                <w:sz w:val="18"/>
                <w:szCs w:val="18"/>
                <w:lang w:val="en-GB"/>
              </w:rPr>
            </w:pPr>
          </w:p>
        </w:tc>
      </w:tr>
      <w:tr w:rsidR="002F59A1" w:rsidRPr="00F811BE" w14:paraId="4B2B7E62" w14:textId="77777777" w:rsidTr="006907CD">
        <w:tc>
          <w:tcPr>
            <w:tcW w:w="587" w:type="dxa"/>
          </w:tcPr>
          <w:p w14:paraId="30481B1A" w14:textId="3B13EE33"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3</w:t>
            </w:r>
          </w:p>
        </w:tc>
        <w:tc>
          <w:tcPr>
            <w:tcW w:w="6212" w:type="dxa"/>
          </w:tcPr>
          <w:p w14:paraId="32C63E37" w14:textId="77777777" w:rsidR="0071435C" w:rsidRPr="00F811BE" w:rsidRDefault="0071435C" w:rsidP="00F811BE">
            <w:pPr>
              <w:rPr>
                <w:rFonts w:ascii="Arial" w:hAnsi="Arial" w:cs="Arial"/>
                <w:b/>
                <w:sz w:val="18"/>
                <w:szCs w:val="18"/>
                <w:lang w:val="en-GB"/>
              </w:rPr>
            </w:pPr>
          </w:p>
        </w:tc>
        <w:tc>
          <w:tcPr>
            <w:tcW w:w="543" w:type="dxa"/>
          </w:tcPr>
          <w:p w14:paraId="7A4D8D55" w14:textId="77777777" w:rsidR="0071435C" w:rsidRPr="00F811BE" w:rsidRDefault="0071435C" w:rsidP="00F811BE">
            <w:pPr>
              <w:rPr>
                <w:rFonts w:ascii="Arial" w:hAnsi="Arial" w:cs="Arial"/>
                <w:b/>
                <w:sz w:val="18"/>
                <w:szCs w:val="18"/>
                <w:lang w:val="en-GB"/>
              </w:rPr>
            </w:pPr>
          </w:p>
        </w:tc>
        <w:tc>
          <w:tcPr>
            <w:tcW w:w="578" w:type="dxa"/>
          </w:tcPr>
          <w:p w14:paraId="0C33EF6B" w14:textId="77777777" w:rsidR="0071435C" w:rsidRPr="00F811BE" w:rsidRDefault="0071435C" w:rsidP="00F811BE">
            <w:pPr>
              <w:rPr>
                <w:rFonts w:ascii="Arial" w:hAnsi="Arial" w:cs="Arial"/>
                <w:b/>
                <w:sz w:val="18"/>
                <w:szCs w:val="18"/>
                <w:lang w:val="en-GB"/>
              </w:rPr>
            </w:pPr>
          </w:p>
        </w:tc>
        <w:tc>
          <w:tcPr>
            <w:tcW w:w="1007" w:type="dxa"/>
          </w:tcPr>
          <w:p w14:paraId="54E5BC0E" w14:textId="77777777" w:rsidR="0071435C" w:rsidRPr="00F811BE" w:rsidRDefault="0071435C" w:rsidP="00F811BE">
            <w:pPr>
              <w:rPr>
                <w:rFonts w:ascii="Arial" w:hAnsi="Arial" w:cs="Arial"/>
                <w:b/>
                <w:sz w:val="18"/>
                <w:szCs w:val="18"/>
                <w:lang w:val="en-GB"/>
              </w:rPr>
            </w:pPr>
          </w:p>
        </w:tc>
        <w:tc>
          <w:tcPr>
            <w:tcW w:w="1134" w:type="dxa"/>
          </w:tcPr>
          <w:p w14:paraId="3F7480F6" w14:textId="5001173F" w:rsidR="0071435C" w:rsidRPr="00F811BE" w:rsidRDefault="0071435C" w:rsidP="00F811BE">
            <w:pPr>
              <w:rPr>
                <w:rFonts w:ascii="Arial" w:hAnsi="Arial" w:cs="Arial"/>
                <w:b/>
                <w:sz w:val="18"/>
                <w:szCs w:val="18"/>
                <w:lang w:val="en-GB"/>
              </w:rPr>
            </w:pPr>
          </w:p>
        </w:tc>
        <w:tc>
          <w:tcPr>
            <w:tcW w:w="1275" w:type="dxa"/>
          </w:tcPr>
          <w:p w14:paraId="738433D5" w14:textId="77777777" w:rsidR="0071435C" w:rsidRPr="00F811BE" w:rsidRDefault="0071435C" w:rsidP="00F811BE">
            <w:pPr>
              <w:rPr>
                <w:rFonts w:ascii="Arial" w:hAnsi="Arial" w:cs="Arial"/>
                <w:b/>
                <w:sz w:val="18"/>
                <w:szCs w:val="18"/>
                <w:lang w:val="en-GB"/>
              </w:rPr>
            </w:pPr>
          </w:p>
        </w:tc>
        <w:tc>
          <w:tcPr>
            <w:tcW w:w="1189" w:type="dxa"/>
          </w:tcPr>
          <w:p w14:paraId="31C563BF" w14:textId="77777777" w:rsidR="0071435C" w:rsidRPr="00F811BE" w:rsidRDefault="0071435C" w:rsidP="00F811BE">
            <w:pPr>
              <w:rPr>
                <w:rFonts w:ascii="Arial" w:hAnsi="Arial" w:cs="Arial"/>
                <w:b/>
                <w:sz w:val="18"/>
                <w:szCs w:val="18"/>
                <w:lang w:val="en-GB"/>
              </w:rPr>
            </w:pPr>
          </w:p>
        </w:tc>
        <w:tc>
          <w:tcPr>
            <w:tcW w:w="1645" w:type="dxa"/>
          </w:tcPr>
          <w:p w14:paraId="7C90697B" w14:textId="77777777" w:rsidR="0071435C" w:rsidRPr="00F811BE" w:rsidRDefault="0071435C" w:rsidP="00F811BE">
            <w:pPr>
              <w:rPr>
                <w:rFonts w:ascii="Arial" w:hAnsi="Arial" w:cs="Arial"/>
                <w:b/>
                <w:sz w:val="18"/>
                <w:szCs w:val="18"/>
                <w:lang w:val="en-GB"/>
              </w:rPr>
            </w:pPr>
          </w:p>
        </w:tc>
      </w:tr>
      <w:tr w:rsidR="002F59A1" w:rsidRPr="00F811BE" w14:paraId="36B34396" w14:textId="77777777" w:rsidTr="006907CD">
        <w:tc>
          <w:tcPr>
            <w:tcW w:w="587" w:type="dxa"/>
          </w:tcPr>
          <w:p w14:paraId="5E9C4240" w14:textId="06A5F2DF"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4</w:t>
            </w:r>
          </w:p>
        </w:tc>
        <w:tc>
          <w:tcPr>
            <w:tcW w:w="6212" w:type="dxa"/>
          </w:tcPr>
          <w:p w14:paraId="2F1B8CD7" w14:textId="77777777" w:rsidR="0071435C" w:rsidRPr="00F811BE" w:rsidRDefault="0071435C" w:rsidP="00F811BE">
            <w:pPr>
              <w:rPr>
                <w:rFonts w:ascii="Arial" w:hAnsi="Arial" w:cs="Arial"/>
                <w:b/>
                <w:sz w:val="18"/>
                <w:szCs w:val="18"/>
                <w:lang w:val="en-GB"/>
              </w:rPr>
            </w:pPr>
          </w:p>
        </w:tc>
        <w:tc>
          <w:tcPr>
            <w:tcW w:w="543" w:type="dxa"/>
          </w:tcPr>
          <w:p w14:paraId="4EF6ED1F" w14:textId="77777777" w:rsidR="0071435C" w:rsidRPr="00F811BE" w:rsidRDefault="0071435C" w:rsidP="00F811BE">
            <w:pPr>
              <w:rPr>
                <w:rFonts w:ascii="Arial" w:hAnsi="Arial" w:cs="Arial"/>
                <w:b/>
                <w:sz w:val="18"/>
                <w:szCs w:val="18"/>
                <w:lang w:val="en-GB"/>
              </w:rPr>
            </w:pPr>
          </w:p>
        </w:tc>
        <w:tc>
          <w:tcPr>
            <w:tcW w:w="578" w:type="dxa"/>
          </w:tcPr>
          <w:p w14:paraId="71F39001" w14:textId="77777777" w:rsidR="0071435C" w:rsidRPr="00F811BE" w:rsidRDefault="0071435C" w:rsidP="00F811BE">
            <w:pPr>
              <w:rPr>
                <w:rFonts w:ascii="Arial" w:hAnsi="Arial" w:cs="Arial"/>
                <w:b/>
                <w:sz w:val="18"/>
                <w:szCs w:val="18"/>
                <w:lang w:val="en-GB"/>
              </w:rPr>
            </w:pPr>
          </w:p>
        </w:tc>
        <w:tc>
          <w:tcPr>
            <w:tcW w:w="1007" w:type="dxa"/>
          </w:tcPr>
          <w:p w14:paraId="10F92583" w14:textId="77777777" w:rsidR="0071435C" w:rsidRPr="00F811BE" w:rsidRDefault="0071435C" w:rsidP="00F811BE">
            <w:pPr>
              <w:rPr>
                <w:rFonts w:ascii="Arial" w:hAnsi="Arial" w:cs="Arial"/>
                <w:b/>
                <w:sz w:val="18"/>
                <w:szCs w:val="18"/>
                <w:lang w:val="en-GB"/>
              </w:rPr>
            </w:pPr>
          </w:p>
        </w:tc>
        <w:tc>
          <w:tcPr>
            <w:tcW w:w="1134" w:type="dxa"/>
          </w:tcPr>
          <w:p w14:paraId="27E87D16" w14:textId="0F4624A9" w:rsidR="0071435C" w:rsidRPr="00F811BE" w:rsidRDefault="0071435C" w:rsidP="00F811BE">
            <w:pPr>
              <w:rPr>
                <w:rFonts w:ascii="Arial" w:hAnsi="Arial" w:cs="Arial"/>
                <w:b/>
                <w:sz w:val="18"/>
                <w:szCs w:val="18"/>
                <w:lang w:val="en-GB"/>
              </w:rPr>
            </w:pPr>
          </w:p>
        </w:tc>
        <w:tc>
          <w:tcPr>
            <w:tcW w:w="1275" w:type="dxa"/>
          </w:tcPr>
          <w:p w14:paraId="1D137F40" w14:textId="77777777" w:rsidR="0071435C" w:rsidRPr="00F811BE" w:rsidRDefault="0071435C" w:rsidP="00F811BE">
            <w:pPr>
              <w:rPr>
                <w:rFonts w:ascii="Arial" w:hAnsi="Arial" w:cs="Arial"/>
                <w:b/>
                <w:sz w:val="18"/>
                <w:szCs w:val="18"/>
                <w:lang w:val="en-GB"/>
              </w:rPr>
            </w:pPr>
          </w:p>
        </w:tc>
        <w:tc>
          <w:tcPr>
            <w:tcW w:w="1189" w:type="dxa"/>
          </w:tcPr>
          <w:p w14:paraId="10056DF4" w14:textId="77777777" w:rsidR="0071435C" w:rsidRPr="00F811BE" w:rsidRDefault="0071435C" w:rsidP="00F811BE">
            <w:pPr>
              <w:rPr>
                <w:rFonts w:ascii="Arial" w:hAnsi="Arial" w:cs="Arial"/>
                <w:b/>
                <w:sz w:val="18"/>
                <w:szCs w:val="18"/>
                <w:lang w:val="en-GB"/>
              </w:rPr>
            </w:pPr>
          </w:p>
        </w:tc>
        <w:tc>
          <w:tcPr>
            <w:tcW w:w="1645" w:type="dxa"/>
          </w:tcPr>
          <w:p w14:paraId="3B57E9DB" w14:textId="77777777" w:rsidR="0071435C" w:rsidRPr="00F811BE" w:rsidRDefault="0071435C" w:rsidP="00F811BE">
            <w:pPr>
              <w:rPr>
                <w:rFonts w:ascii="Arial" w:hAnsi="Arial" w:cs="Arial"/>
                <w:b/>
                <w:sz w:val="18"/>
                <w:szCs w:val="18"/>
                <w:lang w:val="en-GB"/>
              </w:rPr>
            </w:pPr>
          </w:p>
        </w:tc>
      </w:tr>
      <w:tr w:rsidR="002F59A1" w:rsidRPr="00F811BE" w14:paraId="5065368F" w14:textId="77777777" w:rsidTr="006907CD">
        <w:tc>
          <w:tcPr>
            <w:tcW w:w="587" w:type="dxa"/>
          </w:tcPr>
          <w:p w14:paraId="1634A0D8" w14:textId="27630E69"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5</w:t>
            </w:r>
          </w:p>
        </w:tc>
        <w:tc>
          <w:tcPr>
            <w:tcW w:w="6212" w:type="dxa"/>
          </w:tcPr>
          <w:p w14:paraId="5695EAEB" w14:textId="77777777" w:rsidR="0071435C" w:rsidRPr="00F811BE" w:rsidRDefault="0071435C" w:rsidP="00F811BE">
            <w:pPr>
              <w:rPr>
                <w:rFonts w:ascii="Arial" w:hAnsi="Arial" w:cs="Arial"/>
                <w:b/>
                <w:sz w:val="18"/>
                <w:szCs w:val="18"/>
                <w:lang w:val="en-GB"/>
              </w:rPr>
            </w:pPr>
          </w:p>
        </w:tc>
        <w:tc>
          <w:tcPr>
            <w:tcW w:w="543" w:type="dxa"/>
          </w:tcPr>
          <w:p w14:paraId="50621FF2" w14:textId="77777777" w:rsidR="0071435C" w:rsidRPr="00F811BE" w:rsidRDefault="0071435C" w:rsidP="00F811BE">
            <w:pPr>
              <w:rPr>
                <w:rFonts w:ascii="Arial" w:hAnsi="Arial" w:cs="Arial"/>
                <w:b/>
                <w:sz w:val="18"/>
                <w:szCs w:val="18"/>
                <w:lang w:val="en-GB"/>
              </w:rPr>
            </w:pPr>
          </w:p>
        </w:tc>
        <w:tc>
          <w:tcPr>
            <w:tcW w:w="578" w:type="dxa"/>
          </w:tcPr>
          <w:p w14:paraId="5F707A4D" w14:textId="77777777" w:rsidR="0071435C" w:rsidRPr="00F811BE" w:rsidRDefault="0071435C" w:rsidP="00F811BE">
            <w:pPr>
              <w:rPr>
                <w:rFonts w:ascii="Arial" w:hAnsi="Arial" w:cs="Arial"/>
                <w:b/>
                <w:sz w:val="18"/>
                <w:szCs w:val="18"/>
                <w:lang w:val="en-GB"/>
              </w:rPr>
            </w:pPr>
          </w:p>
        </w:tc>
        <w:tc>
          <w:tcPr>
            <w:tcW w:w="1007" w:type="dxa"/>
          </w:tcPr>
          <w:p w14:paraId="161A6E28" w14:textId="77777777" w:rsidR="0071435C" w:rsidRPr="00F811BE" w:rsidRDefault="0071435C" w:rsidP="00F811BE">
            <w:pPr>
              <w:rPr>
                <w:rFonts w:ascii="Arial" w:hAnsi="Arial" w:cs="Arial"/>
                <w:b/>
                <w:sz w:val="18"/>
                <w:szCs w:val="18"/>
                <w:lang w:val="en-GB"/>
              </w:rPr>
            </w:pPr>
          </w:p>
        </w:tc>
        <w:tc>
          <w:tcPr>
            <w:tcW w:w="1134" w:type="dxa"/>
          </w:tcPr>
          <w:p w14:paraId="7910D1AF" w14:textId="362A76C0" w:rsidR="0071435C" w:rsidRPr="00F811BE" w:rsidRDefault="0071435C" w:rsidP="00F811BE">
            <w:pPr>
              <w:rPr>
                <w:rFonts w:ascii="Arial" w:hAnsi="Arial" w:cs="Arial"/>
                <w:b/>
                <w:sz w:val="18"/>
                <w:szCs w:val="18"/>
                <w:lang w:val="en-GB"/>
              </w:rPr>
            </w:pPr>
          </w:p>
        </w:tc>
        <w:tc>
          <w:tcPr>
            <w:tcW w:w="1275" w:type="dxa"/>
          </w:tcPr>
          <w:p w14:paraId="15490E21" w14:textId="77777777" w:rsidR="0071435C" w:rsidRPr="00F811BE" w:rsidRDefault="0071435C" w:rsidP="00F811BE">
            <w:pPr>
              <w:rPr>
                <w:rFonts w:ascii="Arial" w:hAnsi="Arial" w:cs="Arial"/>
                <w:b/>
                <w:sz w:val="18"/>
                <w:szCs w:val="18"/>
                <w:lang w:val="en-GB"/>
              </w:rPr>
            </w:pPr>
          </w:p>
        </w:tc>
        <w:tc>
          <w:tcPr>
            <w:tcW w:w="1189" w:type="dxa"/>
          </w:tcPr>
          <w:p w14:paraId="2EAFBCAA" w14:textId="77777777" w:rsidR="0071435C" w:rsidRPr="00F811BE" w:rsidRDefault="0071435C" w:rsidP="00F811BE">
            <w:pPr>
              <w:rPr>
                <w:rFonts w:ascii="Arial" w:hAnsi="Arial" w:cs="Arial"/>
                <w:b/>
                <w:sz w:val="18"/>
                <w:szCs w:val="18"/>
                <w:lang w:val="en-GB"/>
              </w:rPr>
            </w:pPr>
          </w:p>
        </w:tc>
        <w:tc>
          <w:tcPr>
            <w:tcW w:w="1645" w:type="dxa"/>
          </w:tcPr>
          <w:p w14:paraId="26E593D6" w14:textId="77777777" w:rsidR="0071435C" w:rsidRPr="00F811BE" w:rsidRDefault="0071435C" w:rsidP="00F811BE">
            <w:pPr>
              <w:rPr>
                <w:rFonts w:ascii="Arial" w:hAnsi="Arial" w:cs="Arial"/>
                <w:b/>
                <w:sz w:val="18"/>
                <w:szCs w:val="18"/>
                <w:lang w:val="en-GB"/>
              </w:rPr>
            </w:pPr>
          </w:p>
        </w:tc>
      </w:tr>
      <w:tr w:rsidR="002F59A1" w:rsidRPr="00F811BE" w14:paraId="4A0990A7" w14:textId="77777777" w:rsidTr="006907CD">
        <w:tc>
          <w:tcPr>
            <w:tcW w:w="587" w:type="dxa"/>
          </w:tcPr>
          <w:p w14:paraId="55EAE02B" w14:textId="1E2C8ADE"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6</w:t>
            </w:r>
          </w:p>
        </w:tc>
        <w:tc>
          <w:tcPr>
            <w:tcW w:w="6212" w:type="dxa"/>
          </w:tcPr>
          <w:p w14:paraId="4BFE14AD" w14:textId="77777777" w:rsidR="0071435C" w:rsidRPr="00F811BE" w:rsidRDefault="0071435C" w:rsidP="00F811BE">
            <w:pPr>
              <w:rPr>
                <w:rFonts w:ascii="Arial" w:hAnsi="Arial" w:cs="Arial"/>
                <w:b/>
                <w:sz w:val="18"/>
                <w:szCs w:val="18"/>
                <w:lang w:val="en-GB"/>
              </w:rPr>
            </w:pPr>
          </w:p>
        </w:tc>
        <w:tc>
          <w:tcPr>
            <w:tcW w:w="543" w:type="dxa"/>
          </w:tcPr>
          <w:p w14:paraId="6D6C0956" w14:textId="77777777" w:rsidR="0071435C" w:rsidRPr="00F811BE" w:rsidRDefault="0071435C" w:rsidP="00F811BE">
            <w:pPr>
              <w:rPr>
                <w:rFonts w:ascii="Arial" w:hAnsi="Arial" w:cs="Arial"/>
                <w:b/>
                <w:sz w:val="18"/>
                <w:szCs w:val="18"/>
                <w:lang w:val="en-GB"/>
              </w:rPr>
            </w:pPr>
          </w:p>
        </w:tc>
        <w:tc>
          <w:tcPr>
            <w:tcW w:w="578" w:type="dxa"/>
          </w:tcPr>
          <w:p w14:paraId="64AF15EF" w14:textId="77777777" w:rsidR="0071435C" w:rsidRPr="00F811BE" w:rsidRDefault="0071435C" w:rsidP="00F811BE">
            <w:pPr>
              <w:rPr>
                <w:rFonts w:ascii="Arial" w:hAnsi="Arial" w:cs="Arial"/>
                <w:b/>
                <w:sz w:val="18"/>
                <w:szCs w:val="18"/>
                <w:lang w:val="en-GB"/>
              </w:rPr>
            </w:pPr>
          </w:p>
        </w:tc>
        <w:tc>
          <w:tcPr>
            <w:tcW w:w="1007" w:type="dxa"/>
          </w:tcPr>
          <w:p w14:paraId="256F49F7" w14:textId="77777777" w:rsidR="0071435C" w:rsidRPr="00F811BE" w:rsidRDefault="0071435C" w:rsidP="00F811BE">
            <w:pPr>
              <w:rPr>
                <w:rFonts w:ascii="Arial" w:hAnsi="Arial" w:cs="Arial"/>
                <w:b/>
                <w:sz w:val="18"/>
                <w:szCs w:val="18"/>
                <w:lang w:val="en-GB"/>
              </w:rPr>
            </w:pPr>
          </w:p>
        </w:tc>
        <w:tc>
          <w:tcPr>
            <w:tcW w:w="1134" w:type="dxa"/>
          </w:tcPr>
          <w:p w14:paraId="2BE96F08" w14:textId="66DC1DC7" w:rsidR="0071435C" w:rsidRPr="00F811BE" w:rsidRDefault="0071435C" w:rsidP="00F811BE">
            <w:pPr>
              <w:rPr>
                <w:rFonts w:ascii="Arial" w:hAnsi="Arial" w:cs="Arial"/>
                <w:b/>
                <w:sz w:val="18"/>
                <w:szCs w:val="18"/>
                <w:lang w:val="en-GB"/>
              </w:rPr>
            </w:pPr>
          </w:p>
        </w:tc>
        <w:tc>
          <w:tcPr>
            <w:tcW w:w="1275" w:type="dxa"/>
          </w:tcPr>
          <w:p w14:paraId="35554D64" w14:textId="77777777" w:rsidR="0071435C" w:rsidRPr="00F811BE" w:rsidRDefault="0071435C" w:rsidP="00F811BE">
            <w:pPr>
              <w:rPr>
                <w:rFonts w:ascii="Arial" w:hAnsi="Arial" w:cs="Arial"/>
                <w:b/>
                <w:sz w:val="18"/>
                <w:szCs w:val="18"/>
                <w:lang w:val="en-GB"/>
              </w:rPr>
            </w:pPr>
          </w:p>
        </w:tc>
        <w:tc>
          <w:tcPr>
            <w:tcW w:w="1189" w:type="dxa"/>
          </w:tcPr>
          <w:p w14:paraId="2486B3BF" w14:textId="77777777" w:rsidR="0071435C" w:rsidRPr="00F811BE" w:rsidRDefault="0071435C" w:rsidP="00F811BE">
            <w:pPr>
              <w:rPr>
                <w:rFonts w:ascii="Arial" w:hAnsi="Arial" w:cs="Arial"/>
                <w:b/>
                <w:sz w:val="18"/>
                <w:szCs w:val="18"/>
                <w:lang w:val="en-GB"/>
              </w:rPr>
            </w:pPr>
          </w:p>
        </w:tc>
        <w:tc>
          <w:tcPr>
            <w:tcW w:w="1645" w:type="dxa"/>
          </w:tcPr>
          <w:p w14:paraId="5EAA65A0" w14:textId="77777777" w:rsidR="0071435C" w:rsidRPr="00F811BE" w:rsidRDefault="0071435C" w:rsidP="00F811BE">
            <w:pPr>
              <w:rPr>
                <w:rFonts w:ascii="Arial" w:hAnsi="Arial" w:cs="Arial"/>
                <w:b/>
                <w:sz w:val="18"/>
                <w:szCs w:val="18"/>
                <w:lang w:val="en-GB"/>
              </w:rPr>
            </w:pPr>
          </w:p>
        </w:tc>
      </w:tr>
      <w:tr w:rsidR="002F59A1" w:rsidRPr="00F811BE" w14:paraId="75C33306" w14:textId="77777777" w:rsidTr="006907CD">
        <w:tc>
          <w:tcPr>
            <w:tcW w:w="587" w:type="dxa"/>
          </w:tcPr>
          <w:p w14:paraId="6BFF353A" w14:textId="2DD82D62"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7</w:t>
            </w:r>
          </w:p>
        </w:tc>
        <w:tc>
          <w:tcPr>
            <w:tcW w:w="6212" w:type="dxa"/>
          </w:tcPr>
          <w:p w14:paraId="6653AC21" w14:textId="77777777" w:rsidR="0071435C" w:rsidRPr="00F811BE" w:rsidRDefault="0071435C" w:rsidP="00F811BE">
            <w:pPr>
              <w:rPr>
                <w:rFonts w:ascii="Arial" w:hAnsi="Arial" w:cs="Arial"/>
                <w:b/>
                <w:sz w:val="18"/>
                <w:szCs w:val="18"/>
                <w:lang w:val="en-GB"/>
              </w:rPr>
            </w:pPr>
          </w:p>
        </w:tc>
        <w:tc>
          <w:tcPr>
            <w:tcW w:w="543" w:type="dxa"/>
          </w:tcPr>
          <w:p w14:paraId="32FF5AC9" w14:textId="77777777" w:rsidR="0071435C" w:rsidRPr="00F811BE" w:rsidRDefault="0071435C" w:rsidP="00F811BE">
            <w:pPr>
              <w:rPr>
                <w:rFonts w:ascii="Arial" w:hAnsi="Arial" w:cs="Arial"/>
                <w:b/>
                <w:sz w:val="18"/>
                <w:szCs w:val="18"/>
                <w:lang w:val="en-GB"/>
              </w:rPr>
            </w:pPr>
          </w:p>
        </w:tc>
        <w:tc>
          <w:tcPr>
            <w:tcW w:w="578" w:type="dxa"/>
          </w:tcPr>
          <w:p w14:paraId="094AA0F9" w14:textId="77777777" w:rsidR="0071435C" w:rsidRPr="00F811BE" w:rsidRDefault="0071435C" w:rsidP="00F811BE">
            <w:pPr>
              <w:rPr>
                <w:rFonts w:ascii="Arial" w:hAnsi="Arial" w:cs="Arial"/>
                <w:b/>
                <w:sz w:val="18"/>
                <w:szCs w:val="18"/>
                <w:lang w:val="en-GB"/>
              </w:rPr>
            </w:pPr>
          </w:p>
        </w:tc>
        <w:tc>
          <w:tcPr>
            <w:tcW w:w="1007" w:type="dxa"/>
          </w:tcPr>
          <w:p w14:paraId="06693E0A" w14:textId="77777777" w:rsidR="0071435C" w:rsidRPr="00F811BE" w:rsidRDefault="0071435C" w:rsidP="00F811BE">
            <w:pPr>
              <w:rPr>
                <w:rFonts w:ascii="Arial" w:hAnsi="Arial" w:cs="Arial"/>
                <w:b/>
                <w:sz w:val="18"/>
                <w:szCs w:val="18"/>
                <w:lang w:val="en-GB"/>
              </w:rPr>
            </w:pPr>
          </w:p>
        </w:tc>
        <w:tc>
          <w:tcPr>
            <w:tcW w:w="1134" w:type="dxa"/>
          </w:tcPr>
          <w:p w14:paraId="0F0E1CAB" w14:textId="6AC0EDA2" w:rsidR="0071435C" w:rsidRPr="00F811BE" w:rsidRDefault="0071435C" w:rsidP="00F811BE">
            <w:pPr>
              <w:rPr>
                <w:rFonts w:ascii="Arial" w:hAnsi="Arial" w:cs="Arial"/>
                <w:b/>
                <w:sz w:val="18"/>
                <w:szCs w:val="18"/>
                <w:lang w:val="en-GB"/>
              </w:rPr>
            </w:pPr>
          </w:p>
        </w:tc>
        <w:tc>
          <w:tcPr>
            <w:tcW w:w="1275" w:type="dxa"/>
          </w:tcPr>
          <w:p w14:paraId="2B6E860B" w14:textId="77777777" w:rsidR="0071435C" w:rsidRPr="00F811BE" w:rsidRDefault="0071435C" w:rsidP="00F811BE">
            <w:pPr>
              <w:rPr>
                <w:rFonts w:ascii="Arial" w:hAnsi="Arial" w:cs="Arial"/>
                <w:b/>
                <w:sz w:val="18"/>
                <w:szCs w:val="18"/>
                <w:lang w:val="en-GB"/>
              </w:rPr>
            </w:pPr>
          </w:p>
        </w:tc>
        <w:tc>
          <w:tcPr>
            <w:tcW w:w="1189" w:type="dxa"/>
          </w:tcPr>
          <w:p w14:paraId="4A191722" w14:textId="77777777" w:rsidR="0071435C" w:rsidRPr="00F811BE" w:rsidRDefault="0071435C" w:rsidP="00F811BE">
            <w:pPr>
              <w:rPr>
                <w:rFonts w:ascii="Arial" w:hAnsi="Arial" w:cs="Arial"/>
                <w:b/>
                <w:sz w:val="18"/>
                <w:szCs w:val="18"/>
                <w:lang w:val="en-GB"/>
              </w:rPr>
            </w:pPr>
          </w:p>
        </w:tc>
        <w:tc>
          <w:tcPr>
            <w:tcW w:w="1645" w:type="dxa"/>
          </w:tcPr>
          <w:p w14:paraId="3F99439A" w14:textId="77777777" w:rsidR="0071435C" w:rsidRPr="00F811BE" w:rsidRDefault="0071435C" w:rsidP="00F811BE">
            <w:pPr>
              <w:rPr>
                <w:rFonts w:ascii="Arial" w:hAnsi="Arial" w:cs="Arial"/>
                <w:b/>
                <w:sz w:val="18"/>
                <w:szCs w:val="18"/>
                <w:lang w:val="en-GB"/>
              </w:rPr>
            </w:pPr>
          </w:p>
        </w:tc>
      </w:tr>
      <w:tr w:rsidR="002F59A1" w:rsidRPr="00F811BE" w14:paraId="65727A5B" w14:textId="77777777" w:rsidTr="006907CD">
        <w:tc>
          <w:tcPr>
            <w:tcW w:w="587" w:type="dxa"/>
          </w:tcPr>
          <w:p w14:paraId="5C896357" w14:textId="5951CE0F"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8</w:t>
            </w:r>
          </w:p>
        </w:tc>
        <w:tc>
          <w:tcPr>
            <w:tcW w:w="6212" w:type="dxa"/>
          </w:tcPr>
          <w:p w14:paraId="40C23B57" w14:textId="77777777" w:rsidR="0071435C" w:rsidRPr="00F811BE" w:rsidRDefault="0071435C" w:rsidP="00F811BE">
            <w:pPr>
              <w:rPr>
                <w:rFonts w:ascii="Arial" w:hAnsi="Arial" w:cs="Arial"/>
                <w:b/>
                <w:sz w:val="18"/>
                <w:szCs w:val="18"/>
                <w:lang w:val="en-GB"/>
              </w:rPr>
            </w:pPr>
          </w:p>
        </w:tc>
        <w:tc>
          <w:tcPr>
            <w:tcW w:w="543" w:type="dxa"/>
          </w:tcPr>
          <w:p w14:paraId="766B5D3B" w14:textId="77777777" w:rsidR="0071435C" w:rsidRPr="00F811BE" w:rsidRDefault="0071435C" w:rsidP="00F811BE">
            <w:pPr>
              <w:rPr>
                <w:rFonts w:ascii="Arial" w:hAnsi="Arial" w:cs="Arial"/>
                <w:b/>
                <w:sz w:val="18"/>
                <w:szCs w:val="18"/>
                <w:lang w:val="en-GB"/>
              </w:rPr>
            </w:pPr>
          </w:p>
        </w:tc>
        <w:tc>
          <w:tcPr>
            <w:tcW w:w="578" w:type="dxa"/>
          </w:tcPr>
          <w:p w14:paraId="0FE49E77" w14:textId="77777777" w:rsidR="0071435C" w:rsidRPr="00F811BE" w:rsidRDefault="0071435C" w:rsidP="00F811BE">
            <w:pPr>
              <w:rPr>
                <w:rFonts w:ascii="Arial" w:hAnsi="Arial" w:cs="Arial"/>
                <w:b/>
                <w:sz w:val="18"/>
                <w:szCs w:val="18"/>
                <w:lang w:val="en-GB"/>
              </w:rPr>
            </w:pPr>
          </w:p>
        </w:tc>
        <w:tc>
          <w:tcPr>
            <w:tcW w:w="1007" w:type="dxa"/>
          </w:tcPr>
          <w:p w14:paraId="59836A9A" w14:textId="77777777" w:rsidR="0071435C" w:rsidRPr="00F811BE" w:rsidRDefault="0071435C" w:rsidP="00F811BE">
            <w:pPr>
              <w:rPr>
                <w:rFonts w:ascii="Arial" w:hAnsi="Arial" w:cs="Arial"/>
                <w:b/>
                <w:sz w:val="18"/>
                <w:szCs w:val="18"/>
                <w:lang w:val="en-GB"/>
              </w:rPr>
            </w:pPr>
          </w:p>
        </w:tc>
        <w:tc>
          <w:tcPr>
            <w:tcW w:w="1134" w:type="dxa"/>
          </w:tcPr>
          <w:p w14:paraId="50A002C9" w14:textId="437ACFD1" w:rsidR="0071435C" w:rsidRPr="00F811BE" w:rsidRDefault="0071435C" w:rsidP="00F811BE">
            <w:pPr>
              <w:rPr>
                <w:rFonts w:ascii="Arial" w:hAnsi="Arial" w:cs="Arial"/>
                <w:b/>
                <w:sz w:val="18"/>
                <w:szCs w:val="18"/>
                <w:lang w:val="en-GB"/>
              </w:rPr>
            </w:pPr>
          </w:p>
        </w:tc>
        <w:tc>
          <w:tcPr>
            <w:tcW w:w="1275" w:type="dxa"/>
          </w:tcPr>
          <w:p w14:paraId="2597C4C5" w14:textId="77777777" w:rsidR="0071435C" w:rsidRPr="00F811BE" w:rsidRDefault="0071435C" w:rsidP="00F811BE">
            <w:pPr>
              <w:rPr>
                <w:rFonts w:ascii="Arial" w:hAnsi="Arial" w:cs="Arial"/>
                <w:b/>
                <w:sz w:val="18"/>
                <w:szCs w:val="18"/>
                <w:lang w:val="en-GB"/>
              </w:rPr>
            </w:pPr>
          </w:p>
        </w:tc>
        <w:tc>
          <w:tcPr>
            <w:tcW w:w="1189" w:type="dxa"/>
          </w:tcPr>
          <w:p w14:paraId="4A6474AF" w14:textId="77777777" w:rsidR="0071435C" w:rsidRPr="00F811BE" w:rsidRDefault="0071435C" w:rsidP="00F811BE">
            <w:pPr>
              <w:rPr>
                <w:rFonts w:ascii="Arial" w:hAnsi="Arial" w:cs="Arial"/>
                <w:b/>
                <w:sz w:val="18"/>
                <w:szCs w:val="18"/>
                <w:lang w:val="en-GB"/>
              </w:rPr>
            </w:pPr>
          </w:p>
        </w:tc>
        <w:tc>
          <w:tcPr>
            <w:tcW w:w="1645" w:type="dxa"/>
          </w:tcPr>
          <w:p w14:paraId="0ADD437B" w14:textId="77777777" w:rsidR="0071435C" w:rsidRPr="00F811BE" w:rsidRDefault="0071435C" w:rsidP="00F811BE">
            <w:pPr>
              <w:rPr>
                <w:rFonts w:ascii="Arial" w:hAnsi="Arial" w:cs="Arial"/>
                <w:b/>
                <w:sz w:val="18"/>
                <w:szCs w:val="18"/>
                <w:lang w:val="en-GB"/>
              </w:rPr>
            </w:pPr>
          </w:p>
        </w:tc>
      </w:tr>
      <w:tr w:rsidR="002F59A1" w:rsidRPr="00F811BE" w14:paraId="25D6FC0C" w14:textId="77777777" w:rsidTr="006907CD">
        <w:tc>
          <w:tcPr>
            <w:tcW w:w="587" w:type="dxa"/>
          </w:tcPr>
          <w:p w14:paraId="73CCE97F" w14:textId="71A74E7B"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9</w:t>
            </w:r>
          </w:p>
        </w:tc>
        <w:tc>
          <w:tcPr>
            <w:tcW w:w="6212" w:type="dxa"/>
          </w:tcPr>
          <w:p w14:paraId="3DA1A4B8" w14:textId="77777777" w:rsidR="0071435C" w:rsidRPr="00F811BE" w:rsidRDefault="0071435C" w:rsidP="00F811BE">
            <w:pPr>
              <w:rPr>
                <w:rFonts w:ascii="Arial" w:hAnsi="Arial" w:cs="Arial"/>
                <w:b/>
                <w:sz w:val="18"/>
                <w:szCs w:val="18"/>
                <w:lang w:val="en-GB"/>
              </w:rPr>
            </w:pPr>
          </w:p>
        </w:tc>
        <w:tc>
          <w:tcPr>
            <w:tcW w:w="543" w:type="dxa"/>
          </w:tcPr>
          <w:p w14:paraId="7D390DF1" w14:textId="77777777" w:rsidR="0071435C" w:rsidRPr="00F811BE" w:rsidRDefault="0071435C" w:rsidP="00F811BE">
            <w:pPr>
              <w:rPr>
                <w:rFonts w:ascii="Arial" w:hAnsi="Arial" w:cs="Arial"/>
                <w:b/>
                <w:sz w:val="18"/>
                <w:szCs w:val="18"/>
                <w:lang w:val="en-GB"/>
              </w:rPr>
            </w:pPr>
          </w:p>
        </w:tc>
        <w:tc>
          <w:tcPr>
            <w:tcW w:w="578" w:type="dxa"/>
          </w:tcPr>
          <w:p w14:paraId="10D8D45C" w14:textId="77777777" w:rsidR="0071435C" w:rsidRPr="00F811BE" w:rsidRDefault="0071435C" w:rsidP="00F811BE">
            <w:pPr>
              <w:rPr>
                <w:rFonts w:ascii="Arial" w:hAnsi="Arial" w:cs="Arial"/>
                <w:b/>
                <w:sz w:val="18"/>
                <w:szCs w:val="18"/>
                <w:lang w:val="en-GB"/>
              </w:rPr>
            </w:pPr>
          </w:p>
        </w:tc>
        <w:tc>
          <w:tcPr>
            <w:tcW w:w="1007" w:type="dxa"/>
          </w:tcPr>
          <w:p w14:paraId="417A7504" w14:textId="77777777" w:rsidR="0071435C" w:rsidRPr="00F811BE" w:rsidRDefault="0071435C" w:rsidP="00F811BE">
            <w:pPr>
              <w:rPr>
                <w:rFonts w:ascii="Arial" w:hAnsi="Arial" w:cs="Arial"/>
                <w:b/>
                <w:sz w:val="18"/>
                <w:szCs w:val="18"/>
                <w:lang w:val="en-GB"/>
              </w:rPr>
            </w:pPr>
          </w:p>
        </w:tc>
        <w:tc>
          <w:tcPr>
            <w:tcW w:w="1134" w:type="dxa"/>
          </w:tcPr>
          <w:p w14:paraId="69577FFF" w14:textId="0C6CB578" w:rsidR="0071435C" w:rsidRPr="00F811BE" w:rsidRDefault="0071435C" w:rsidP="00F811BE">
            <w:pPr>
              <w:rPr>
                <w:rFonts w:ascii="Arial" w:hAnsi="Arial" w:cs="Arial"/>
                <w:b/>
                <w:sz w:val="18"/>
                <w:szCs w:val="18"/>
                <w:lang w:val="en-GB"/>
              </w:rPr>
            </w:pPr>
          </w:p>
        </w:tc>
        <w:tc>
          <w:tcPr>
            <w:tcW w:w="1275" w:type="dxa"/>
          </w:tcPr>
          <w:p w14:paraId="5CD64AC7" w14:textId="77777777" w:rsidR="0071435C" w:rsidRPr="00F811BE" w:rsidRDefault="0071435C" w:rsidP="00F811BE">
            <w:pPr>
              <w:rPr>
                <w:rFonts w:ascii="Arial" w:hAnsi="Arial" w:cs="Arial"/>
                <w:b/>
                <w:sz w:val="18"/>
                <w:szCs w:val="18"/>
                <w:lang w:val="en-GB"/>
              </w:rPr>
            </w:pPr>
          </w:p>
        </w:tc>
        <w:tc>
          <w:tcPr>
            <w:tcW w:w="1189" w:type="dxa"/>
          </w:tcPr>
          <w:p w14:paraId="23FF98C6" w14:textId="77777777" w:rsidR="0071435C" w:rsidRPr="00F811BE" w:rsidRDefault="0071435C" w:rsidP="00F811BE">
            <w:pPr>
              <w:rPr>
                <w:rFonts w:ascii="Arial" w:hAnsi="Arial" w:cs="Arial"/>
                <w:b/>
                <w:sz w:val="18"/>
                <w:szCs w:val="18"/>
                <w:lang w:val="en-GB"/>
              </w:rPr>
            </w:pPr>
          </w:p>
        </w:tc>
        <w:tc>
          <w:tcPr>
            <w:tcW w:w="1645" w:type="dxa"/>
          </w:tcPr>
          <w:p w14:paraId="1F94ADA9" w14:textId="77777777" w:rsidR="0071435C" w:rsidRPr="00F811BE" w:rsidRDefault="0071435C" w:rsidP="00F811BE">
            <w:pPr>
              <w:rPr>
                <w:rFonts w:ascii="Arial" w:hAnsi="Arial" w:cs="Arial"/>
                <w:b/>
                <w:sz w:val="18"/>
                <w:szCs w:val="18"/>
                <w:lang w:val="en-GB"/>
              </w:rPr>
            </w:pPr>
          </w:p>
        </w:tc>
      </w:tr>
      <w:tr w:rsidR="002F59A1" w:rsidRPr="00F811BE" w14:paraId="4118849C" w14:textId="77777777" w:rsidTr="006907CD">
        <w:tc>
          <w:tcPr>
            <w:tcW w:w="587" w:type="dxa"/>
          </w:tcPr>
          <w:p w14:paraId="43900F0F" w14:textId="0F3F93EA" w:rsidR="0071435C" w:rsidRPr="00F811BE" w:rsidRDefault="0071435C" w:rsidP="00F811BE">
            <w:pPr>
              <w:jc w:val="center"/>
              <w:rPr>
                <w:rFonts w:ascii="Arial" w:hAnsi="Arial" w:cs="Arial"/>
                <w:b/>
                <w:sz w:val="18"/>
                <w:szCs w:val="18"/>
                <w:lang w:val="en-GB"/>
              </w:rPr>
            </w:pPr>
            <w:r w:rsidRPr="00F811BE">
              <w:rPr>
                <w:rFonts w:ascii="Arial" w:hAnsi="Arial" w:cs="Arial"/>
                <w:b/>
                <w:sz w:val="18"/>
                <w:szCs w:val="18"/>
                <w:lang w:val="en-GB"/>
              </w:rPr>
              <w:t>10</w:t>
            </w:r>
          </w:p>
        </w:tc>
        <w:tc>
          <w:tcPr>
            <w:tcW w:w="6212" w:type="dxa"/>
          </w:tcPr>
          <w:p w14:paraId="43289F32" w14:textId="77777777" w:rsidR="0071435C" w:rsidRPr="00F811BE" w:rsidRDefault="0071435C" w:rsidP="00F811BE">
            <w:pPr>
              <w:rPr>
                <w:rFonts w:ascii="Arial" w:hAnsi="Arial" w:cs="Arial"/>
                <w:b/>
                <w:sz w:val="18"/>
                <w:szCs w:val="18"/>
                <w:lang w:val="en-GB"/>
              </w:rPr>
            </w:pPr>
          </w:p>
        </w:tc>
        <w:tc>
          <w:tcPr>
            <w:tcW w:w="543" w:type="dxa"/>
          </w:tcPr>
          <w:p w14:paraId="08701F81" w14:textId="77777777" w:rsidR="0071435C" w:rsidRPr="00F811BE" w:rsidRDefault="0071435C" w:rsidP="00F811BE">
            <w:pPr>
              <w:rPr>
                <w:rFonts w:ascii="Arial" w:hAnsi="Arial" w:cs="Arial"/>
                <w:b/>
                <w:sz w:val="18"/>
                <w:szCs w:val="18"/>
                <w:lang w:val="en-GB"/>
              </w:rPr>
            </w:pPr>
          </w:p>
        </w:tc>
        <w:tc>
          <w:tcPr>
            <w:tcW w:w="578" w:type="dxa"/>
          </w:tcPr>
          <w:p w14:paraId="50753F46" w14:textId="77777777" w:rsidR="0071435C" w:rsidRPr="00F811BE" w:rsidRDefault="0071435C" w:rsidP="00F811BE">
            <w:pPr>
              <w:rPr>
                <w:rFonts w:ascii="Arial" w:hAnsi="Arial" w:cs="Arial"/>
                <w:b/>
                <w:sz w:val="18"/>
                <w:szCs w:val="18"/>
                <w:lang w:val="en-GB"/>
              </w:rPr>
            </w:pPr>
          </w:p>
        </w:tc>
        <w:tc>
          <w:tcPr>
            <w:tcW w:w="1007" w:type="dxa"/>
          </w:tcPr>
          <w:p w14:paraId="491891BF" w14:textId="77777777" w:rsidR="0071435C" w:rsidRPr="00F811BE" w:rsidRDefault="0071435C" w:rsidP="00F811BE">
            <w:pPr>
              <w:rPr>
                <w:rFonts w:ascii="Arial" w:hAnsi="Arial" w:cs="Arial"/>
                <w:b/>
                <w:sz w:val="18"/>
                <w:szCs w:val="18"/>
                <w:lang w:val="en-GB"/>
              </w:rPr>
            </w:pPr>
          </w:p>
        </w:tc>
        <w:tc>
          <w:tcPr>
            <w:tcW w:w="1134" w:type="dxa"/>
          </w:tcPr>
          <w:p w14:paraId="3D094F19" w14:textId="55A22955" w:rsidR="0071435C" w:rsidRPr="00F811BE" w:rsidRDefault="0071435C" w:rsidP="00F811BE">
            <w:pPr>
              <w:rPr>
                <w:rFonts w:ascii="Arial" w:hAnsi="Arial" w:cs="Arial"/>
                <w:b/>
                <w:sz w:val="18"/>
                <w:szCs w:val="18"/>
                <w:lang w:val="en-GB"/>
              </w:rPr>
            </w:pPr>
          </w:p>
        </w:tc>
        <w:tc>
          <w:tcPr>
            <w:tcW w:w="1275" w:type="dxa"/>
          </w:tcPr>
          <w:p w14:paraId="292C56CA" w14:textId="77777777" w:rsidR="0071435C" w:rsidRPr="00F811BE" w:rsidRDefault="0071435C" w:rsidP="00F811BE">
            <w:pPr>
              <w:rPr>
                <w:rFonts w:ascii="Arial" w:hAnsi="Arial" w:cs="Arial"/>
                <w:b/>
                <w:sz w:val="18"/>
                <w:szCs w:val="18"/>
                <w:lang w:val="en-GB"/>
              </w:rPr>
            </w:pPr>
          </w:p>
        </w:tc>
        <w:tc>
          <w:tcPr>
            <w:tcW w:w="1189" w:type="dxa"/>
          </w:tcPr>
          <w:p w14:paraId="250A3BA8" w14:textId="77777777" w:rsidR="0071435C" w:rsidRPr="00F811BE" w:rsidRDefault="0071435C" w:rsidP="00F811BE">
            <w:pPr>
              <w:rPr>
                <w:rFonts w:ascii="Arial" w:hAnsi="Arial" w:cs="Arial"/>
                <w:b/>
                <w:sz w:val="18"/>
                <w:szCs w:val="18"/>
                <w:lang w:val="en-GB"/>
              </w:rPr>
            </w:pPr>
          </w:p>
        </w:tc>
        <w:tc>
          <w:tcPr>
            <w:tcW w:w="1645" w:type="dxa"/>
          </w:tcPr>
          <w:p w14:paraId="149F5F52" w14:textId="77777777" w:rsidR="0071435C" w:rsidRPr="00F811BE" w:rsidRDefault="0071435C" w:rsidP="00F811BE">
            <w:pPr>
              <w:rPr>
                <w:rFonts w:ascii="Arial" w:hAnsi="Arial" w:cs="Arial"/>
                <w:b/>
                <w:sz w:val="18"/>
                <w:szCs w:val="18"/>
                <w:lang w:val="en-GB"/>
              </w:rPr>
            </w:pPr>
          </w:p>
        </w:tc>
      </w:tr>
    </w:tbl>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gridCol w:w="1275"/>
      </w:tblGrid>
      <w:tr w:rsidR="00F36681" w:rsidRPr="007C0B1E" w14:paraId="35DE6CDB" w14:textId="77777777" w:rsidTr="006907CD">
        <w:tc>
          <w:tcPr>
            <w:tcW w:w="10060" w:type="dxa"/>
          </w:tcPr>
          <w:p w14:paraId="5B4F0C3D" w14:textId="0B451A0D" w:rsidR="00F36681" w:rsidRPr="00A724A9" w:rsidRDefault="00F3668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Total price</w:t>
            </w:r>
            <w:r w:rsidR="006D6CE8" w:rsidRPr="00A724A9">
              <w:rPr>
                <w:rFonts w:ascii="Arial" w:hAnsi="Arial" w:cs="Arial"/>
                <w:sz w:val="18"/>
                <w:szCs w:val="18"/>
                <w:lang w:val="en-GB"/>
              </w:rPr>
              <w:t xml:space="preserve"> </w:t>
            </w:r>
            <w:r w:rsidR="006D6CE8" w:rsidRPr="00A724A9">
              <w:rPr>
                <w:rFonts w:ascii="Arial" w:hAnsi="Arial" w:cs="Arial"/>
                <w:sz w:val="18"/>
                <w:szCs w:val="18"/>
                <w:highlight w:val="yellow"/>
                <w:lang w:val="en-GB"/>
              </w:rPr>
              <w:t>&lt;FCA&gt;</w:t>
            </w:r>
            <w:r w:rsidR="006D6CE8" w:rsidRPr="00A724A9">
              <w:rPr>
                <w:rFonts w:ascii="Arial" w:hAnsi="Arial" w:cs="Arial"/>
                <w:sz w:val="18"/>
                <w:szCs w:val="18"/>
                <w:lang w:val="en-GB"/>
              </w:rPr>
              <w:t xml:space="preserve"> </w:t>
            </w:r>
            <w:r w:rsidR="006D6CE8" w:rsidRPr="00A724A9">
              <w:rPr>
                <w:rFonts w:ascii="Arial" w:hAnsi="Arial" w:cs="Arial"/>
                <w:sz w:val="18"/>
                <w:szCs w:val="18"/>
                <w:highlight w:val="yellow"/>
                <w:lang w:val="en-GB"/>
              </w:rPr>
              <w:t>&lt;place&gt;</w:t>
            </w:r>
          </w:p>
        </w:tc>
        <w:tc>
          <w:tcPr>
            <w:tcW w:w="1275" w:type="dxa"/>
          </w:tcPr>
          <w:p w14:paraId="029554AF" w14:textId="40614014" w:rsidR="00F36681" w:rsidRPr="00F811BE" w:rsidRDefault="00F36681" w:rsidP="00F36681">
            <w:pPr>
              <w:autoSpaceDE w:val="0"/>
              <w:autoSpaceDN w:val="0"/>
              <w:adjustRightInd w:val="0"/>
              <w:rPr>
                <w:rFonts w:ascii="Arial" w:hAnsi="Arial" w:cs="Arial"/>
                <w:b/>
                <w:sz w:val="18"/>
                <w:szCs w:val="18"/>
                <w:lang w:val="en-GB"/>
              </w:rPr>
            </w:pPr>
          </w:p>
        </w:tc>
      </w:tr>
      <w:tr w:rsidR="00F36681" w:rsidRPr="007D410C" w14:paraId="351469F9" w14:textId="77777777" w:rsidTr="006907CD">
        <w:tc>
          <w:tcPr>
            <w:tcW w:w="10060" w:type="dxa"/>
          </w:tcPr>
          <w:p w14:paraId="351469F4" w14:textId="7ABB04AB" w:rsidR="00F36681" w:rsidRPr="00A724A9" w:rsidRDefault="00F3668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 xml:space="preserve">Delivery </w:t>
            </w:r>
            <w:r w:rsidR="00A724A9">
              <w:rPr>
                <w:rFonts w:ascii="Arial" w:hAnsi="Arial" w:cs="Arial"/>
                <w:sz w:val="18"/>
                <w:szCs w:val="18"/>
                <w:lang w:val="en-GB"/>
              </w:rPr>
              <w:t>c</w:t>
            </w:r>
            <w:r w:rsidRPr="00A724A9">
              <w:rPr>
                <w:rFonts w:ascii="Arial" w:hAnsi="Arial" w:cs="Arial"/>
                <w:sz w:val="18"/>
                <w:szCs w:val="18"/>
                <w:lang w:val="en-GB"/>
              </w:rPr>
              <w:t>ost</w:t>
            </w:r>
            <w:r w:rsidR="006D6CE8" w:rsidRPr="00A724A9">
              <w:rPr>
                <w:rFonts w:ascii="Arial" w:hAnsi="Arial" w:cs="Arial"/>
                <w:sz w:val="18"/>
                <w:szCs w:val="18"/>
                <w:lang w:val="en-GB"/>
              </w:rPr>
              <w:t xml:space="preserve"> to </w:t>
            </w:r>
            <w:r w:rsidR="006D6CE8" w:rsidRPr="00A724A9">
              <w:rPr>
                <w:rFonts w:ascii="Arial" w:hAnsi="Arial" w:cs="Arial"/>
                <w:sz w:val="18"/>
                <w:szCs w:val="18"/>
                <w:highlight w:val="yellow"/>
                <w:lang w:val="en-GB"/>
              </w:rPr>
              <w:t>&lt;</w:t>
            </w:r>
            <w:r w:rsidR="00D03F24">
              <w:rPr>
                <w:rFonts w:ascii="Arial" w:hAnsi="Arial" w:cs="Arial"/>
                <w:sz w:val="18"/>
                <w:szCs w:val="18"/>
                <w:highlight w:val="yellow"/>
                <w:lang w:val="en-GB"/>
              </w:rPr>
              <w:t>c</w:t>
            </w:r>
            <w:r w:rsidR="006D6CE8" w:rsidRPr="00A724A9">
              <w:rPr>
                <w:rFonts w:ascii="Arial" w:hAnsi="Arial" w:cs="Arial"/>
                <w:sz w:val="18"/>
                <w:szCs w:val="18"/>
                <w:highlight w:val="yellow"/>
                <w:lang w:val="en-GB"/>
              </w:rPr>
              <w:t xml:space="preserve">ity, </w:t>
            </w:r>
            <w:r w:rsidR="0062322D">
              <w:rPr>
                <w:rFonts w:ascii="Arial" w:hAnsi="Arial" w:cs="Arial"/>
                <w:sz w:val="18"/>
                <w:szCs w:val="18"/>
                <w:highlight w:val="yellow"/>
                <w:lang w:val="en-GB"/>
              </w:rPr>
              <w:t>c</w:t>
            </w:r>
            <w:r w:rsidR="006D6CE8" w:rsidRPr="00A724A9">
              <w:rPr>
                <w:rFonts w:ascii="Arial" w:hAnsi="Arial" w:cs="Arial"/>
                <w:sz w:val="18"/>
                <w:szCs w:val="18"/>
                <w:highlight w:val="yellow"/>
                <w:lang w:val="en-GB"/>
              </w:rPr>
              <w:t>ountry&gt;</w:t>
            </w:r>
          </w:p>
        </w:tc>
        <w:tc>
          <w:tcPr>
            <w:tcW w:w="1275" w:type="dxa"/>
          </w:tcPr>
          <w:p w14:paraId="351469F5" w14:textId="6DE40BEA" w:rsidR="00F36681" w:rsidRPr="00F811BE" w:rsidRDefault="00F36681" w:rsidP="00F36681">
            <w:pPr>
              <w:autoSpaceDE w:val="0"/>
              <w:autoSpaceDN w:val="0"/>
              <w:adjustRightInd w:val="0"/>
              <w:rPr>
                <w:rFonts w:ascii="Arial" w:hAnsi="Arial" w:cs="Arial"/>
                <w:b/>
                <w:sz w:val="18"/>
                <w:szCs w:val="18"/>
                <w:lang w:val="en-GB"/>
              </w:rPr>
            </w:pPr>
          </w:p>
        </w:tc>
      </w:tr>
      <w:tr w:rsidR="00A724A9" w:rsidRPr="006D6CE8" w14:paraId="6CB0D9D4" w14:textId="77777777" w:rsidTr="006907CD">
        <w:tc>
          <w:tcPr>
            <w:tcW w:w="10060" w:type="dxa"/>
          </w:tcPr>
          <w:p w14:paraId="58E6513A" w14:textId="0411C67F" w:rsidR="00A724A9" w:rsidRPr="00A724A9" w:rsidRDefault="00A724A9" w:rsidP="00F36681">
            <w:pPr>
              <w:autoSpaceDE w:val="0"/>
              <w:autoSpaceDN w:val="0"/>
              <w:adjustRightInd w:val="0"/>
              <w:rPr>
                <w:rFonts w:ascii="Arial" w:hAnsi="Arial" w:cs="Arial"/>
                <w:sz w:val="18"/>
                <w:szCs w:val="18"/>
                <w:lang w:val="en-GB"/>
              </w:rPr>
            </w:pPr>
            <w:r w:rsidRPr="00A724A9">
              <w:rPr>
                <w:rFonts w:ascii="Arial" w:hAnsi="Arial" w:cs="Arial"/>
                <w:sz w:val="18"/>
                <w:szCs w:val="18"/>
                <w:highlight w:val="cyan"/>
                <w:lang w:val="en-GB"/>
              </w:rPr>
              <w:t>(Option: Customs duty)</w:t>
            </w:r>
          </w:p>
        </w:tc>
        <w:tc>
          <w:tcPr>
            <w:tcW w:w="1275" w:type="dxa"/>
          </w:tcPr>
          <w:p w14:paraId="16C708FF" w14:textId="77777777" w:rsidR="00A724A9" w:rsidRPr="00F811BE" w:rsidRDefault="00A724A9" w:rsidP="00F36681">
            <w:pPr>
              <w:autoSpaceDE w:val="0"/>
              <w:autoSpaceDN w:val="0"/>
              <w:adjustRightInd w:val="0"/>
              <w:rPr>
                <w:rFonts w:ascii="Arial" w:hAnsi="Arial" w:cs="Arial"/>
                <w:b/>
                <w:sz w:val="18"/>
                <w:szCs w:val="18"/>
                <w:lang w:val="en-GB"/>
              </w:rPr>
            </w:pPr>
          </w:p>
        </w:tc>
      </w:tr>
      <w:tr w:rsidR="00F36681" w:rsidRPr="007D2CFC" w14:paraId="351469FF" w14:textId="77777777" w:rsidTr="006907CD">
        <w:tc>
          <w:tcPr>
            <w:tcW w:w="10060" w:type="dxa"/>
            <w:tcBorders>
              <w:top w:val="single" w:sz="4" w:space="0" w:color="auto"/>
              <w:left w:val="single" w:sz="4" w:space="0" w:color="auto"/>
              <w:bottom w:val="single" w:sz="4" w:space="0" w:color="auto"/>
              <w:right w:val="single" w:sz="4" w:space="0" w:color="auto"/>
            </w:tcBorders>
          </w:tcPr>
          <w:p w14:paraId="351469FA" w14:textId="4DE0510B" w:rsidR="00F36681" w:rsidRPr="00A724A9" w:rsidRDefault="00F3668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Value added tax (VAT)</w:t>
            </w:r>
          </w:p>
        </w:tc>
        <w:tc>
          <w:tcPr>
            <w:tcW w:w="1275" w:type="dxa"/>
            <w:tcBorders>
              <w:top w:val="single" w:sz="4" w:space="0" w:color="auto"/>
              <w:left w:val="single" w:sz="4" w:space="0" w:color="auto"/>
              <w:bottom w:val="single" w:sz="4" w:space="0" w:color="auto"/>
              <w:right w:val="single" w:sz="4" w:space="0" w:color="auto"/>
            </w:tcBorders>
          </w:tcPr>
          <w:p w14:paraId="351469FB" w14:textId="60AA093D" w:rsidR="00F36681" w:rsidRPr="00F811BE" w:rsidRDefault="00F36681" w:rsidP="00F36681">
            <w:pPr>
              <w:autoSpaceDE w:val="0"/>
              <w:autoSpaceDN w:val="0"/>
              <w:adjustRightInd w:val="0"/>
              <w:rPr>
                <w:rFonts w:ascii="Arial" w:hAnsi="Arial" w:cs="Arial"/>
                <w:b/>
                <w:sz w:val="18"/>
                <w:szCs w:val="18"/>
                <w:lang w:val="en-GB"/>
              </w:rPr>
            </w:pPr>
          </w:p>
        </w:tc>
      </w:tr>
      <w:tr w:rsidR="00F36681" w:rsidRPr="007D410C" w14:paraId="35146A05" w14:textId="77777777" w:rsidTr="006907CD">
        <w:tc>
          <w:tcPr>
            <w:tcW w:w="10060" w:type="dxa"/>
            <w:tcBorders>
              <w:top w:val="single" w:sz="4" w:space="0" w:color="auto"/>
              <w:left w:val="single" w:sz="4" w:space="0" w:color="auto"/>
              <w:bottom w:val="single" w:sz="4" w:space="0" w:color="auto"/>
              <w:right w:val="single" w:sz="4" w:space="0" w:color="auto"/>
            </w:tcBorders>
          </w:tcPr>
          <w:p w14:paraId="35146A00" w14:textId="78C51573" w:rsidR="00F36681" w:rsidRPr="00A724A9" w:rsidRDefault="00F3668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 xml:space="preserve">Total price incl. VAT </w:t>
            </w:r>
            <w:r w:rsidR="00A724A9" w:rsidRPr="00A724A9">
              <w:rPr>
                <w:rFonts w:ascii="Arial" w:hAnsi="Arial" w:cs="Arial"/>
                <w:sz w:val="18"/>
                <w:szCs w:val="18"/>
                <w:highlight w:val="yellow"/>
                <w:lang w:val="en-GB"/>
              </w:rPr>
              <w:t>&lt;CPT&gt;</w:t>
            </w:r>
            <w:r w:rsidR="00A724A9">
              <w:rPr>
                <w:rFonts w:ascii="Arial" w:hAnsi="Arial" w:cs="Arial"/>
                <w:sz w:val="18"/>
                <w:szCs w:val="18"/>
                <w:lang w:val="en-GB"/>
              </w:rPr>
              <w:t xml:space="preserve"> </w:t>
            </w:r>
            <w:r w:rsidR="00A724A9" w:rsidRPr="00A724A9">
              <w:rPr>
                <w:rFonts w:ascii="Arial" w:hAnsi="Arial" w:cs="Arial"/>
                <w:sz w:val="18"/>
                <w:szCs w:val="18"/>
                <w:highlight w:val="yellow"/>
                <w:lang w:val="en-GB"/>
              </w:rPr>
              <w:t>&lt;</w:t>
            </w:r>
            <w:r w:rsidR="00D03F24">
              <w:rPr>
                <w:rFonts w:ascii="Arial" w:hAnsi="Arial" w:cs="Arial"/>
                <w:sz w:val="18"/>
                <w:szCs w:val="18"/>
                <w:highlight w:val="yellow"/>
                <w:lang w:val="en-GB"/>
              </w:rPr>
              <w:t>c</w:t>
            </w:r>
            <w:r w:rsidR="00A724A9" w:rsidRPr="00A724A9">
              <w:rPr>
                <w:rFonts w:ascii="Arial" w:hAnsi="Arial" w:cs="Arial"/>
                <w:sz w:val="18"/>
                <w:szCs w:val="18"/>
                <w:highlight w:val="yellow"/>
                <w:lang w:val="en-GB"/>
              </w:rPr>
              <w:t>ity and country&gt;</w:t>
            </w:r>
            <w:r w:rsidR="00A724A9">
              <w:rPr>
                <w:rFonts w:ascii="Arial" w:hAnsi="Arial" w:cs="Arial"/>
                <w:sz w:val="18"/>
                <w:szCs w:val="18"/>
                <w:lang w:val="en-GB"/>
              </w:rPr>
              <w:t xml:space="preserve"> (Incoterm 20</w:t>
            </w:r>
            <w:r w:rsidR="002D0269">
              <w:rPr>
                <w:rFonts w:ascii="Arial" w:hAnsi="Arial" w:cs="Arial"/>
                <w:sz w:val="18"/>
                <w:szCs w:val="18"/>
                <w:lang w:val="en-GB"/>
              </w:rPr>
              <w:t>2</w:t>
            </w:r>
            <w:r w:rsidR="00A724A9">
              <w:rPr>
                <w:rFonts w:ascii="Arial" w:hAnsi="Arial" w:cs="Arial"/>
                <w:sz w:val="18"/>
                <w:szCs w:val="18"/>
                <w:lang w:val="en-GB"/>
              </w:rPr>
              <w:t>0)</w:t>
            </w:r>
            <w:r w:rsidRPr="00A724A9">
              <w:rPr>
                <w:rFonts w:ascii="Arial" w:hAnsi="Arial" w:cs="Arial"/>
                <w:sz w:val="18"/>
                <w:szCs w:val="18"/>
                <w:lang w:val="en-GB"/>
              </w:rPr>
              <w:t xml:space="preserve">  </w:t>
            </w:r>
          </w:p>
        </w:tc>
        <w:tc>
          <w:tcPr>
            <w:tcW w:w="1275" w:type="dxa"/>
            <w:tcBorders>
              <w:top w:val="single" w:sz="4" w:space="0" w:color="auto"/>
              <w:left w:val="single" w:sz="4" w:space="0" w:color="auto"/>
              <w:bottom w:val="single" w:sz="4" w:space="0" w:color="auto"/>
              <w:right w:val="single" w:sz="4" w:space="0" w:color="auto"/>
            </w:tcBorders>
          </w:tcPr>
          <w:p w14:paraId="35146A01" w14:textId="77777777" w:rsidR="00F36681" w:rsidRPr="00F811BE" w:rsidRDefault="00F36681" w:rsidP="00F36681">
            <w:pPr>
              <w:autoSpaceDE w:val="0"/>
              <w:autoSpaceDN w:val="0"/>
              <w:adjustRightInd w:val="0"/>
              <w:rPr>
                <w:rFonts w:ascii="Arial" w:hAnsi="Arial" w:cs="Arial"/>
                <w:b/>
                <w:sz w:val="18"/>
                <w:szCs w:val="18"/>
                <w:lang w:val="en-GB"/>
              </w:rPr>
            </w:pPr>
          </w:p>
        </w:tc>
      </w:tr>
      <w:tr w:rsidR="00F36681" w:rsidRPr="007D2CFC" w14:paraId="35146A0B" w14:textId="77777777" w:rsidTr="006907CD">
        <w:tc>
          <w:tcPr>
            <w:tcW w:w="10060" w:type="dxa"/>
            <w:tcBorders>
              <w:top w:val="single" w:sz="4" w:space="0" w:color="auto"/>
              <w:left w:val="single" w:sz="4" w:space="0" w:color="auto"/>
              <w:bottom w:val="single" w:sz="4" w:space="0" w:color="auto"/>
              <w:right w:val="single" w:sz="4" w:space="0" w:color="auto"/>
            </w:tcBorders>
          </w:tcPr>
          <w:p w14:paraId="35146A06" w14:textId="19EF4E2C" w:rsidR="00F36681" w:rsidRPr="00A724A9" w:rsidRDefault="00F3668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 xml:space="preserve">Validity of quotation </w:t>
            </w:r>
            <w:r w:rsidR="00A724A9">
              <w:rPr>
                <w:rFonts w:ascii="Arial" w:hAnsi="Arial" w:cs="Arial"/>
                <w:sz w:val="18"/>
                <w:szCs w:val="18"/>
                <w:lang w:val="en-GB"/>
              </w:rPr>
              <w:t>(days)</w:t>
            </w:r>
          </w:p>
        </w:tc>
        <w:tc>
          <w:tcPr>
            <w:tcW w:w="1275" w:type="dxa"/>
            <w:tcBorders>
              <w:top w:val="single" w:sz="4" w:space="0" w:color="auto"/>
              <w:left w:val="single" w:sz="4" w:space="0" w:color="auto"/>
              <w:bottom w:val="single" w:sz="4" w:space="0" w:color="auto"/>
              <w:right w:val="single" w:sz="4" w:space="0" w:color="auto"/>
            </w:tcBorders>
          </w:tcPr>
          <w:p w14:paraId="35146A07" w14:textId="77777777" w:rsidR="00F36681" w:rsidRPr="00F811BE" w:rsidRDefault="00F36681" w:rsidP="00F36681">
            <w:pPr>
              <w:autoSpaceDE w:val="0"/>
              <w:autoSpaceDN w:val="0"/>
              <w:adjustRightInd w:val="0"/>
              <w:rPr>
                <w:rFonts w:ascii="Arial" w:hAnsi="Arial" w:cs="Arial"/>
                <w:sz w:val="18"/>
                <w:szCs w:val="18"/>
                <w:highlight w:val="green"/>
                <w:lang w:val="en-GB"/>
              </w:rPr>
            </w:pPr>
          </w:p>
        </w:tc>
      </w:tr>
      <w:tr w:rsidR="00221D01" w:rsidRPr="00517292" w14:paraId="0D18A0BE" w14:textId="77777777" w:rsidTr="00E25180">
        <w:tc>
          <w:tcPr>
            <w:tcW w:w="10060" w:type="dxa"/>
            <w:tcBorders>
              <w:top w:val="single" w:sz="4" w:space="0" w:color="auto"/>
              <w:left w:val="single" w:sz="4" w:space="0" w:color="auto"/>
              <w:bottom w:val="single" w:sz="4" w:space="0" w:color="auto"/>
              <w:right w:val="single" w:sz="4" w:space="0" w:color="auto"/>
            </w:tcBorders>
          </w:tcPr>
          <w:p w14:paraId="0F18C3CD" w14:textId="6EA51DF6" w:rsidR="00221D01" w:rsidRPr="00A724A9" w:rsidRDefault="00221D01" w:rsidP="00F36681">
            <w:pPr>
              <w:autoSpaceDE w:val="0"/>
              <w:autoSpaceDN w:val="0"/>
              <w:adjustRightInd w:val="0"/>
              <w:rPr>
                <w:rFonts w:ascii="Arial" w:hAnsi="Arial" w:cs="Arial"/>
                <w:sz w:val="18"/>
                <w:szCs w:val="18"/>
                <w:lang w:val="en-GB"/>
              </w:rPr>
            </w:pPr>
            <w:r w:rsidRPr="00A724A9">
              <w:rPr>
                <w:rFonts w:ascii="Arial" w:hAnsi="Arial" w:cs="Arial"/>
                <w:sz w:val="18"/>
                <w:szCs w:val="18"/>
                <w:lang w:val="en-GB"/>
              </w:rPr>
              <w:t>Terms of Payment</w:t>
            </w:r>
          </w:p>
        </w:tc>
        <w:tc>
          <w:tcPr>
            <w:tcW w:w="1275" w:type="dxa"/>
            <w:tcBorders>
              <w:top w:val="single" w:sz="4" w:space="0" w:color="auto"/>
              <w:left w:val="single" w:sz="4" w:space="0" w:color="auto"/>
              <w:bottom w:val="single" w:sz="4" w:space="0" w:color="auto"/>
              <w:right w:val="single" w:sz="4" w:space="0" w:color="auto"/>
            </w:tcBorders>
          </w:tcPr>
          <w:p w14:paraId="441C4F3D" w14:textId="77777777" w:rsidR="00221D01" w:rsidRPr="00F811BE" w:rsidRDefault="00221D01" w:rsidP="00F36681">
            <w:pPr>
              <w:autoSpaceDE w:val="0"/>
              <w:autoSpaceDN w:val="0"/>
              <w:adjustRightInd w:val="0"/>
              <w:rPr>
                <w:rFonts w:ascii="Arial" w:hAnsi="Arial" w:cs="Arial"/>
                <w:sz w:val="18"/>
                <w:szCs w:val="18"/>
                <w:highlight w:val="green"/>
                <w:lang w:val="en-GB"/>
              </w:rPr>
            </w:pPr>
          </w:p>
        </w:tc>
      </w:tr>
    </w:tbl>
    <w:p w14:paraId="1842E92D" w14:textId="2B8F46A8" w:rsidR="00A724A9" w:rsidRPr="005B170F" w:rsidRDefault="00A724A9" w:rsidP="00A724A9">
      <w:pPr>
        <w:rPr>
          <w:rFonts w:ascii="Arial" w:hAnsi="Arial"/>
          <w:b/>
          <w:sz w:val="18"/>
          <w:szCs w:val="18"/>
          <w:lang w:val="en-GB"/>
        </w:rPr>
      </w:pPr>
      <w:r w:rsidRPr="005B170F">
        <w:rPr>
          <w:rFonts w:ascii="Arial" w:hAnsi="Arial"/>
          <w:b/>
          <w:sz w:val="18"/>
          <w:szCs w:val="18"/>
          <w:highlight w:val="red"/>
          <w:lang w:val="en-GB"/>
        </w:rPr>
        <w:t xml:space="preserve">(Note: make an entry for each item and insert the relevant </w:t>
      </w:r>
      <w:r w:rsidR="002A4816">
        <w:rPr>
          <w:rFonts w:ascii="Arial" w:hAnsi="Arial"/>
          <w:b/>
          <w:sz w:val="18"/>
          <w:szCs w:val="18"/>
          <w:highlight w:val="red"/>
          <w:lang w:val="en-GB"/>
        </w:rPr>
        <w:t xml:space="preserve">technical </w:t>
      </w:r>
      <w:r w:rsidRPr="005B170F">
        <w:rPr>
          <w:rFonts w:ascii="Arial" w:hAnsi="Arial"/>
          <w:b/>
          <w:sz w:val="18"/>
          <w:szCs w:val="18"/>
          <w:highlight w:val="red"/>
          <w:lang w:val="en-GB"/>
        </w:rPr>
        <w:t>requirement</w:t>
      </w:r>
      <w:r w:rsidR="002A4816">
        <w:rPr>
          <w:rFonts w:ascii="Arial" w:hAnsi="Arial"/>
          <w:b/>
          <w:sz w:val="18"/>
          <w:szCs w:val="18"/>
          <w:highlight w:val="red"/>
          <w:lang w:val="en-GB"/>
        </w:rPr>
        <w:t>s</w:t>
      </w:r>
      <w:r w:rsidRPr="005B170F">
        <w:rPr>
          <w:rFonts w:ascii="Arial" w:hAnsi="Arial"/>
          <w:b/>
          <w:sz w:val="18"/>
          <w:szCs w:val="18"/>
          <w:highlight w:val="red"/>
          <w:lang w:val="en-GB"/>
        </w:rPr>
        <w:t xml:space="preserve">. </w:t>
      </w:r>
      <w:r w:rsidR="002A4816">
        <w:rPr>
          <w:rFonts w:ascii="Arial" w:hAnsi="Arial"/>
          <w:b/>
          <w:sz w:val="18"/>
          <w:szCs w:val="18"/>
          <w:highlight w:val="red"/>
          <w:lang w:val="en-GB"/>
        </w:rPr>
        <w:t>D</w:t>
      </w:r>
      <w:r w:rsidRPr="005B170F">
        <w:rPr>
          <w:rFonts w:ascii="Arial" w:hAnsi="Arial"/>
          <w:b/>
          <w:sz w:val="18"/>
          <w:szCs w:val="18"/>
          <w:highlight w:val="red"/>
          <w:lang w:val="en-GB"/>
        </w:rPr>
        <w:t>elete this note)</w:t>
      </w:r>
    </w:p>
    <w:p w14:paraId="48EDFF08" w14:textId="77777777" w:rsidR="008F4452" w:rsidRDefault="008F4452" w:rsidP="00A724A9">
      <w:pPr>
        <w:rPr>
          <w:rFonts w:ascii="Arial" w:hAnsi="Arial"/>
          <w:b/>
          <w:sz w:val="20"/>
          <w:szCs w:val="20"/>
          <w:lang w:val="en-GB"/>
        </w:rPr>
      </w:pPr>
    </w:p>
    <w:p w14:paraId="71759F07" w14:textId="77777777" w:rsidR="00A201B9" w:rsidRPr="00AA4755" w:rsidRDefault="00A201B9" w:rsidP="001A6633">
      <w:p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4862CB53" w14:textId="77777777" w:rsidR="00A201B9" w:rsidRPr="00F92CC9" w:rsidRDefault="00A201B9" w:rsidP="00A201B9">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w:t>
      </w:r>
      <w:r w:rsidRPr="00F00658">
        <w:rPr>
          <w:rFonts w:ascii="Arial" w:hAnsi="Arial" w:cs="Arial"/>
          <w:sz w:val="20"/>
          <w:szCs w:val="20"/>
          <w:lang w:val="en-GB"/>
        </w:rPr>
        <w:lastRenderedPageBreak/>
        <w:t xml:space="preserve">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Supplier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1"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7DF362C0" w14:textId="42FD734A" w:rsidR="007D2CFC" w:rsidRPr="00623A39" w:rsidRDefault="007D2CFC" w:rsidP="003B0779">
      <w:pPr>
        <w:rPr>
          <w:rFonts w:ascii="Arial" w:hAnsi="Arial"/>
          <w:b/>
          <w:sz w:val="20"/>
          <w:szCs w:val="20"/>
          <w:lang w:val="en-GB"/>
        </w:rPr>
      </w:pPr>
    </w:p>
    <w:p w14:paraId="16309BFF" w14:textId="2EE34529" w:rsidR="00972F6F" w:rsidRDefault="00353B27" w:rsidP="00972F6F">
      <w:pPr>
        <w:autoSpaceDE w:val="0"/>
        <w:autoSpaceDN w:val="0"/>
        <w:adjustRightInd w:val="0"/>
        <w:rPr>
          <w:rFonts w:ascii="Arial" w:hAnsi="Arial" w:cs="Arial"/>
          <w:sz w:val="20"/>
          <w:szCs w:val="20"/>
          <w:lang w:val="en-GB"/>
        </w:rPr>
      </w:pPr>
      <w:r>
        <w:rPr>
          <w:rFonts w:ascii="Arial" w:hAnsi="Arial" w:cs="Arial"/>
          <w:sz w:val="20"/>
          <w:szCs w:val="20"/>
          <w:lang w:val="en-GB"/>
        </w:rPr>
        <w:t>O</w:t>
      </w:r>
      <w:r w:rsidR="00972F6F">
        <w:rPr>
          <w:rFonts w:ascii="Arial" w:hAnsi="Arial" w:cs="Arial"/>
          <w:sz w:val="20"/>
          <w:szCs w:val="20"/>
          <w:lang w:val="en-GB"/>
        </w:rPr>
        <w:t>n behalf of my company/business, I hereby:</w:t>
      </w:r>
    </w:p>
    <w:p w14:paraId="61DD428D" w14:textId="77777777" w:rsidR="00972F6F" w:rsidRPr="005473B8" w:rsidRDefault="00972F6F" w:rsidP="00972F6F">
      <w:pPr>
        <w:autoSpaceDE w:val="0"/>
        <w:autoSpaceDN w:val="0"/>
        <w:adjustRightInd w:val="0"/>
        <w:rPr>
          <w:rFonts w:ascii="Arial" w:hAnsi="Arial" w:cs="Arial"/>
          <w:sz w:val="20"/>
          <w:szCs w:val="20"/>
          <w:lang w:val="en-GB"/>
        </w:rPr>
      </w:pPr>
    </w:p>
    <w:p w14:paraId="004F0EEB" w14:textId="2E1C5F09" w:rsidR="00972F6F"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sidR="00CD3CEA">
        <w:rPr>
          <w:rFonts w:ascii="Arial" w:hAnsi="Arial" w:cs="Arial"/>
          <w:sz w:val="20"/>
          <w:szCs w:val="20"/>
          <w:lang w:val="en-GB"/>
        </w:rPr>
        <w:t>Quotation Form</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w:t>
      </w:r>
      <w:r w:rsidR="009C3948">
        <w:rPr>
          <w:rFonts w:ascii="Arial" w:hAnsi="Arial" w:cs="Arial"/>
          <w:sz w:val="20"/>
          <w:szCs w:val="20"/>
          <w:lang w:val="en-GB"/>
        </w:rPr>
        <w:t>Ver5 2020</w:t>
      </w:r>
      <w:r w:rsidR="00EB516B">
        <w:rPr>
          <w:rFonts w:ascii="Arial" w:hAnsi="Arial" w:cs="Arial"/>
          <w:sz w:val="20"/>
          <w:szCs w:val="20"/>
          <w:lang w:val="en-GB"/>
        </w:rPr>
        <w:t xml:space="preserve"> below</w:t>
      </w:r>
      <w:r w:rsidRPr="005473B8">
        <w:rPr>
          <w:rFonts w:ascii="Arial" w:hAnsi="Arial" w:cs="Arial"/>
          <w:sz w:val="20"/>
          <w:szCs w:val="20"/>
          <w:lang w:val="en-GB"/>
        </w:rPr>
        <w:t>.</w:t>
      </w:r>
    </w:p>
    <w:p w14:paraId="317E9D1F" w14:textId="77777777" w:rsidR="0011257E" w:rsidRDefault="0011257E" w:rsidP="006907CD">
      <w:pPr>
        <w:autoSpaceDE w:val="0"/>
        <w:autoSpaceDN w:val="0"/>
        <w:adjustRightInd w:val="0"/>
        <w:ind w:left="720"/>
        <w:rPr>
          <w:rFonts w:ascii="Arial" w:hAnsi="Arial" w:cs="Arial"/>
          <w:sz w:val="20"/>
          <w:szCs w:val="20"/>
          <w:lang w:val="en-GB"/>
        </w:rPr>
      </w:pPr>
    </w:p>
    <w:p w14:paraId="5B7903D6" w14:textId="77777777" w:rsidR="0011257E" w:rsidRPr="00374B92" w:rsidRDefault="0011257E" w:rsidP="0011257E">
      <w:pPr>
        <w:numPr>
          <w:ilvl w:val="0"/>
          <w:numId w:val="7"/>
        </w:numPr>
        <w:autoSpaceDE w:val="0"/>
        <w:autoSpaceDN w:val="0"/>
        <w:adjustRightInd w:val="0"/>
        <w:rPr>
          <w:rFonts w:ascii="Arial" w:hAnsi="Arial" w:cs="Arial"/>
          <w:sz w:val="20"/>
          <w:szCs w:val="20"/>
          <w:lang w:val="en-GB"/>
        </w:rPr>
      </w:pPr>
      <w:r w:rsidRPr="00374B92">
        <w:rPr>
          <w:rFonts w:ascii="Arial" w:hAnsi="Arial" w:cs="Arial"/>
          <w:sz w:val="20"/>
          <w:szCs w:val="20"/>
          <w:lang w:val="en-GB"/>
        </w:rPr>
        <w:t>Certify that I/we do not support terrorists or terrorism activities, and do not condone the use of terrorism.</w:t>
      </w:r>
    </w:p>
    <w:p w14:paraId="73FBEBDD" w14:textId="77777777" w:rsidR="00972F6F" w:rsidRPr="005473B8" w:rsidRDefault="00972F6F" w:rsidP="00972F6F">
      <w:pPr>
        <w:autoSpaceDE w:val="0"/>
        <w:autoSpaceDN w:val="0"/>
        <w:adjustRightInd w:val="0"/>
        <w:ind w:left="360"/>
        <w:rPr>
          <w:rFonts w:ascii="Arial" w:hAnsi="Arial" w:cs="Arial"/>
          <w:sz w:val="20"/>
          <w:szCs w:val="20"/>
          <w:lang w:val="en-GB"/>
        </w:rPr>
      </w:pPr>
    </w:p>
    <w:p w14:paraId="22947AB8" w14:textId="77777777" w:rsidR="00972F6F" w:rsidRPr="005473B8"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3534A941" w14:textId="77777777" w:rsidR="00972F6F" w:rsidRDefault="00972F6F" w:rsidP="00972F6F">
      <w:pPr>
        <w:autoSpaceDE w:val="0"/>
        <w:autoSpaceDN w:val="0"/>
        <w:adjustRightInd w:val="0"/>
        <w:ind w:left="360"/>
        <w:rPr>
          <w:rFonts w:ascii="Arial" w:hAnsi="Arial" w:cs="Arial"/>
          <w:sz w:val="20"/>
          <w:szCs w:val="20"/>
          <w:lang w:val="en-GB"/>
        </w:rPr>
      </w:pPr>
    </w:p>
    <w:p w14:paraId="404DF63C" w14:textId="5528AF6F"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w:t>
      </w:r>
      <w:r w:rsidR="005435F0">
        <w:rPr>
          <w:rFonts w:ascii="Arial" w:hAnsi="Arial" w:cs="Arial"/>
          <w:sz w:val="20"/>
          <w:szCs w:val="20"/>
          <w:lang w:val="en-GB"/>
        </w:rPr>
        <w:t>article 15, General Terms and Conditions for Supply Contracts.</w:t>
      </w:r>
    </w:p>
    <w:p w14:paraId="09EC2A8D" w14:textId="77777777" w:rsidR="00972F6F" w:rsidRDefault="00972F6F" w:rsidP="00972F6F">
      <w:pPr>
        <w:autoSpaceDE w:val="0"/>
        <w:autoSpaceDN w:val="0"/>
        <w:adjustRightInd w:val="0"/>
        <w:rPr>
          <w:rFonts w:ascii="Arial" w:hAnsi="Arial" w:cs="Arial"/>
          <w:sz w:val="20"/>
          <w:szCs w:val="20"/>
          <w:lang w:val="en-GB"/>
        </w:rPr>
      </w:pPr>
    </w:p>
    <w:p w14:paraId="44291307" w14:textId="14E7E210"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 xml:space="preserve">Certify and attest compliance with the Code of Conduct for Contractors </w:t>
      </w:r>
      <w:r w:rsidR="00EB516B">
        <w:rPr>
          <w:rFonts w:ascii="Arial" w:hAnsi="Arial" w:cs="Arial"/>
          <w:sz w:val="20"/>
          <w:szCs w:val="20"/>
          <w:lang w:val="en-GB"/>
        </w:rPr>
        <w:t>below</w:t>
      </w:r>
      <w:r>
        <w:rPr>
          <w:rFonts w:ascii="Arial" w:hAnsi="Arial" w:cs="Arial"/>
          <w:sz w:val="20"/>
          <w:szCs w:val="20"/>
          <w:lang w:val="en-GB"/>
        </w:rPr>
        <w:t>.</w:t>
      </w:r>
    </w:p>
    <w:p w14:paraId="76CBC908" w14:textId="77777777" w:rsidR="00972F6F" w:rsidRDefault="00972F6F" w:rsidP="00972F6F">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02EC41C7" w14:textId="77777777" w:rsidR="00972F6F" w:rsidRDefault="00972F6F" w:rsidP="00972F6F">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3CA42B29" w14:textId="77777777" w:rsidR="00972F6F" w:rsidRDefault="00972F6F" w:rsidP="00972F6F">
      <w:pPr>
        <w:autoSpaceDE w:val="0"/>
        <w:autoSpaceDN w:val="0"/>
        <w:adjustRightInd w:val="0"/>
        <w:ind w:left="360"/>
        <w:rPr>
          <w:rFonts w:ascii="Arial" w:hAnsi="Arial" w:cs="Arial"/>
          <w:sz w:val="20"/>
          <w:szCs w:val="20"/>
          <w:lang w:val="en-GB"/>
        </w:rPr>
      </w:pPr>
    </w:p>
    <w:p w14:paraId="0118A2C3"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2928B54F"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19C06075"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044135CC" w14:textId="60147EB8" w:rsidR="00972F6F" w:rsidRDefault="002520E7" w:rsidP="00972F6F">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Date, s</w:t>
      </w:r>
      <w:r w:rsidR="00972F6F">
        <w:rPr>
          <w:rFonts w:ascii="Arial" w:hAnsi="Arial" w:cs="Arial"/>
          <w:sz w:val="20"/>
          <w:szCs w:val="20"/>
          <w:lang w:val="en-GB"/>
        </w:rPr>
        <w:t>ignature and stamp</w:t>
      </w:r>
      <w:r w:rsidR="000F6F12">
        <w:rPr>
          <w:rFonts w:ascii="Arial" w:hAnsi="Arial" w:cs="Arial"/>
          <w:sz w:val="20"/>
          <w:szCs w:val="20"/>
          <w:lang w:val="en-GB"/>
        </w:rPr>
        <w:t xml:space="preserve"> of </w:t>
      </w:r>
      <w:r w:rsidR="00AF24C2">
        <w:rPr>
          <w:rFonts w:ascii="Arial" w:hAnsi="Arial" w:cs="Arial"/>
          <w:sz w:val="20"/>
          <w:szCs w:val="20"/>
          <w:lang w:val="en-GB"/>
        </w:rPr>
        <w:t>the supplier</w:t>
      </w:r>
      <w:r w:rsidR="00972F6F">
        <w:rPr>
          <w:rFonts w:ascii="Arial" w:hAnsi="Arial" w:cs="Arial"/>
          <w:sz w:val="20"/>
          <w:szCs w:val="20"/>
          <w:lang w:val="en-GB"/>
        </w:rPr>
        <w:t>:</w:t>
      </w:r>
    </w:p>
    <w:p w14:paraId="54B9814D" w14:textId="77777777" w:rsidR="00972F6F" w:rsidRDefault="00972F6F" w:rsidP="00972F6F">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6BA25347" w14:textId="77777777" w:rsidR="00972F6F" w:rsidRDefault="00972F6F" w:rsidP="00972F6F">
      <w:pPr>
        <w:autoSpaceDE w:val="0"/>
        <w:autoSpaceDN w:val="0"/>
        <w:adjustRightInd w:val="0"/>
        <w:rPr>
          <w:rFonts w:ascii="Arial" w:hAnsi="Arial" w:cs="Arial"/>
          <w:sz w:val="20"/>
          <w:szCs w:val="20"/>
          <w:lang w:val="en-GB"/>
        </w:rPr>
      </w:pPr>
    </w:p>
    <w:p w14:paraId="4D61CD51" w14:textId="77777777" w:rsidR="00972F6F" w:rsidRDefault="00972F6F" w:rsidP="00972F6F">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972F6F" w14:paraId="46A4F4A6" w14:textId="77777777" w:rsidTr="00A62923">
        <w:tc>
          <w:tcPr>
            <w:tcW w:w="2451" w:type="dxa"/>
          </w:tcPr>
          <w:p w14:paraId="3C0E8673" w14:textId="3DE79DA4" w:rsidR="00972F6F" w:rsidRDefault="00972F6F" w:rsidP="00A62923">
            <w:pPr>
              <w:autoSpaceDE w:val="0"/>
              <w:autoSpaceDN w:val="0"/>
              <w:adjustRightInd w:val="0"/>
              <w:rPr>
                <w:rFonts w:ascii="Arial" w:hAnsi="Arial" w:cs="Arial"/>
                <w:b/>
                <w:sz w:val="20"/>
                <w:szCs w:val="20"/>
                <w:lang w:val="en-GB"/>
              </w:rPr>
            </w:pPr>
          </w:p>
        </w:tc>
        <w:tc>
          <w:tcPr>
            <w:tcW w:w="5397" w:type="dxa"/>
          </w:tcPr>
          <w:p w14:paraId="1448C472" w14:textId="77777777" w:rsidR="00972F6F" w:rsidRDefault="00972F6F" w:rsidP="00A62923">
            <w:pPr>
              <w:autoSpaceDE w:val="0"/>
              <w:autoSpaceDN w:val="0"/>
              <w:adjustRightInd w:val="0"/>
              <w:rPr>
                <w:rFonts w:ascii="Arial" w:hAnsi="Arial" w:cs="Arial"/>
                <w:b/>
                <w:sz w:val="20"/>
                <w:szCs w:val="20"/>
                <w:lang w:val="en-GB"/>
              </w:rPr>
            </w:pPr>
          </w:p>
        </w:tc>
      </w:tr>
      <w:tr w:rsidR="00972F6F" w14:paraId="5219D5C0" w14:textId="77777777" w:rsidTr="00A62923">
        <w:tc>
          <w:tcPr>
            <w:tcW w:w="2451" w:type="dxa"/>
          </w:tcPr>
          <w:p w14:paraId="414A56BA" w14:textId="2F82CD02" w:rsidR="00695490" w:rsidRDefault="00695490" w:rsidP="00A62923">
            <w:pPr>
              <w:autoSpaceDE w:val="0"/>
              <w:autoSpaceDN w:val="0"/>
              <w:adjustRightInd w:val="0"/>
              <w:rPr>
                <w:rFonts w:ascii="Arial" w:hAnsi="Arial" w:cs="Arial"/>
                <w:sz w:val="20"/>
                <w:szCs w:val="20"/>
                <w:lang w:val="en-GB"/>
              </w:rPr>
            </w:pPr>
          </w:p>
        </w:tc>
        <w:tc>
          <w:tcPr>
            <w:tcW w:w="5397" w:type="dxa"/>
          </w:tcPr>
          <w:p w14:paraId="5BEDEFEA" w14:textId="77777777" w:rsidR="00972F6F" w:rsidRDefault="00972F6F" w:rsidP="00A62923">
            <w:pPr>
              <w:autoSpaceDE w:val="0"/>
              <w:autoSpaceDN w:val="0"/>
              <w:adjustRightInd w:val="0"/>
              <w:rPr>
                <w:rFonts w:ascii="Arial" w:hAnsi="Arial" w:cs="Arial"/>
                <w:b/>
                <w:sz w:val="20"/>
                <w:szCs w:val="20"/>
                <w:lang w:val="en-GB"/>
              </w:rPr>
            </w:pPr>
          </w:p>
        </w:tc>
      </w:tr>
      <w:tr w:rsidR="00972F6F" w14:paraId="4EF26985" w14:textId="77777777" w:rsidTr="00A62923">
        <w:tc>
          <w:tcPr>
            <w:tcW w:w="2451" w:type="dxa"/>
          </w:tcPr>
          <w:p w14:paraId="4429F640" w14:textId="57DFF16C" w:rsidR="00695490" w:rsidRDefault="00695490" w:rsidP="00A62923">
            <w:pPr>
              <w:autoSpaceDE w:val="0"/>
              <w:autoSpaceDN w:val="0"/>
              <w:adjustRightInd w:val="0"/>
              <w:rPr>
                <w:rFonts w:ascii="Arial" w:hAnsi="Arial" w:cs="Arial"/>
                <w:sz w:val="20"/>
                <w:szCs w:val="20"/>
                <w:lang w:val="en-GB"/>
              </w:rPr>
            </w:pPr>
          </w:p>
        </w:tc>
        <w:tc>
          <w:tcPr>
            <w:tcW w:w="5397" w:type="dxa"/>
          </w:tcPr>
          <w:p w14:paraId="18D8C461" w14:textId="77777777" w:rsidR="00972F6F" w:rsidRDefault="00972F6F" w:rsidP="00A62923">
            <w:pPr>
              <w:autoSpaceDE w:val="0"/>
              <w:autoSpaceDN w:val="0"/>
              <w:adjustRightInd w:val="0"/>
              <w:rPr>
                <w:rFonts w:ascii="Arial" w:hAnsi="Arial" w:cs="Arial"/>
                <w:b/>
                <w:sz w:val="20"/>
                <w:szCs w:val="20"/>
                <w:lang w:val="en-GB"/>
              </w:rPr>
            </w:pPr>
          </w:p>
        </w:tc>
      </w:tr>
      <w:tr w:rsidR="00972F6F" w14:paraId="072F53B6" w14:textId="77777777" w:rsidTr="00A62923">
        <w:tc>
          <w:tcPr>
            <w:tcW w:w="2451" w:type="dxa"/>
          </w:tcPr>
          <w:p w14:paraId="44C6FA91" w14:textId="79978327" w:rsidR="00972F6F" w:rsidRDefault="00972F6F" w:rsidP="00A62923">
            <w:pPr>
              <w:autoSpaceDE w:val="0"/>
              <w:autoSpaceDN w:val="0"/>
              <w:adjustRightInd w:val="0"/>
              <w:rPr>
                <w:rFonts w:ascii="Arial" w:hAnsi="Arial" w:cs="Arial"/>
                <w:sz w:val="20"/>
                <w:szCs w:val="20"/>
                <w:lang w:val="en-GB"/>
              </w:rPr>
            </w:pPr>
          </w:p>
        </w:tc>
        <w:tc>
          <w:tcPr>
            <w:tcW w:w="5397" w:type="dxa"/>
          </w:tcPr>
          <w:p w14:paraId="2087720E" w14:textId="77777777" w:rsidR="00972F6F" w:rsidRDefault="00972F6F" w:rsidP="00A62923">
            <w:pPr>
              <w:autoSpaceDE w:val="0"/>
              <w:autoSpaceDN w:val="0"/>
              <w:adjustRightInd w:val="0"/>
              <w:rPr>
                <w:rFonts w:ascii="Arial" w:hAnsi="Arial" w:cs="Arial"/>
                <w:b/>
                <w:sz w:val="20"/>
                <w:szCs w:val="20"/>
                <w:lang w:val="en-GB"/>
              </w:rPr>
            </w:pPr>
          </w:p>
        </w:tc>
      </w:tr>
      <w:tr w:rsidR="00972F6F" w14:paraId="185FAB4B" w14:textId="77777777" w:rsidTr="00A62923">
        <w:tc>
          <w:tcPr>
            <w:tcW w:w="2451" w:type="dxa"/>
          </w:tcPr>
          <w:p w14:paraId="3DAB31AD" w14:textId="6648CD5B" w:rsidR="00695490" w:rsidRDefault="00695490" w:rsidP="00A62923">
            <w:pPr>
              <w:autoSpaceDE w:val="0"/>
              <w:autoSpaceDN w:val="0"/>
              <w:adjustRightInd w:val="0"/>
              <w:rPr>
                <w:rFonts w:ascii="Arial" w:hAnsi="Arial" w:cs="Arial"/>
                <w:sz w:val="20"/>
                <w:szCs w:val="20"/>
                <w:lang w:val="en-GB"/>
              </w:rPr>
            </w:pPr>
          </w:p>
        </w:tc>
        <w:tc>
          <w:tcPr>
            <w:tcW w:w="5397" w:type="dxa"/>
          </w:tcPr>
          <w:p w14:paraId="6B9D9B67" w14:textId="77777777" w:rsidR="00972F6F" w:rsidRDefault="00972F6F" w:rsidP="00A62923">
            <w:pPr>
              <w:autoSpaceDE w:val="0"/>
              <w:autoSpaceDN w:val="0"/>
              <w:adjustRightInd w:val="0"/>
              <w:rPr>
                <w:rFonts w:ascii="Arial" w:hAnsi="Arial" w:cs="Arial"/>
                <w:b/>
                <w:sz w:val="20"/>
                <w:szCs w:val="20"/>
                <w:lang w:val="en-GB"/>
              </w:rPr>
            </w:pPr>
          </w:p>
        </w:tc>
      </w:tr>
      <w:tr w:rsidR="00972F6F" w14:paraId="4962C248" w14:textId="77777777" w:rsidTr="00A62923">
        <w:tc>
          <w:tcPr>
            <w:tcW w:w="2451" w:type="dxa"/>
          </w:tcPr>
          <w:p w14:paraId="293B0CE0" w14:textId="0D9E588F" w:rsidR="00695490" w:rsidRDefault="00695490" w:rsidP="00A62923">
            <w:pPr>
              <w:autoSpaceDE w:val="0"/>
              <w:autoSpaceDN w:val="0"/>
              <w:adjustRightInd w:val="0"/>
              <w:rPr>
                <w:rFonts w:ascii="Arial" w:hAnsi="Arial" w:cs="Arial"/>
                <w:sz w:val="20"/>
                <w:szCs w:val="20"/>
                <w:lang w:val="en-GB"/>
              </w:rPr>
            </w:pPr>
          </w:p>
        </w:tc>
        <w:tc>
          <w:tcPr>
            <w:tcW w:w="5397" w:type="dxa"/>
          </w:tcPr>
          <w:p w14:paraId="5969C2CB" w14:textId="77777777" w:rsidR="00972F6F" w:rsidRDefault="00972F6F" w:rsidP="00A62923">
            <w:pPr>
              <w:autoSpaceDE w:val="0"/>
              <w:autoSpaceDN w:val="0"/>
              <w:adjustRightInd w:val="0"/>
              <w:rPr>
                <w:rFonts w:ascii="Arial" w:hAnsi="Arial" w:cs="Arial"/>
                <w:b/>
                <w:sz w:val="20"/>
                <w:szCs w:val="20"/>
                <w:lang w:val="en-GB"/>
              </w:rPr>
            </w:pPr>
          </w:p>
        </w:tc>
      </w:tr>
      <w:tr w:rsidR="00972F6F" w14:paraId="522570E7" w14:textId="77777777" w:rsidTr="00A62923">
        <w:tc>
          <w:tcPr>
            <w:tcW w:w="2451" w:type="dxa"/>
          </w:tcPr>
          <w:p w14:paraId="6CC42A82" w14:textId="448F628F" w:rsidR="00972F6F" w:rsidRDefault="00972F6F" w:rsidP="00A62923">
            <w:pPr>
              <w:autoSpaceDE w:val="0"/>
              <w:autoSpaceDN w:val="0"/>
              <w:adjustRightInd w:val="0"/>
              <w:rPr>
                <w:rFonts w:ascii="Arial" w:hAnsi="Arial" w:cs="Arial"/>
                <w:sz w:val="20"/>
                <w:szCs w:val="20"/>
                <w:lang w:val="en-GB"/>
              </w:rPr>
            </w:pPr>
          </w:p>
        </w:tc>
        <w:tc>
          <w:tcPr>
            <w:tcW w:w="5397" w:type="dxa"/>
          </w:tcPr>
          <w:p w14:paraId="3C9F9BB6" w14:textId="77777777" w:rsidR="00972F6F" w:rsidRDefault="00972F6F" w:rsidP="00A62923">
            <w:pPr>
              <w:autoSpaceDE w:val="0"/>
              <w:autoSpaceDN w:val="0"/>
              <w:adjustRightInd w:val="0"/>
              <w:rPr>
                <w:rFonts w:ascii="Arial" w:hAnsi="Arial" w:cs="Arial"/>
                <w:b/>
                <w:sz w:val="20"/>
                <w:szCs w:val="20"/>
                <w:lang w:val="en-GB"/>
              </w:rPr>
            </w:pPr>
          </w:p>
        </w:tc>
      </w:tr>
    </w:tbl>
    <w:p w14:paraId="01693B51" w14:textId="77777777" w:rsidR="00972F6F" w:rsidRDefault="00972F6F" w:rsidP="00972F6F">
      <w:pPr>
        <w:autoSpaceDE w:val="0"/>
        <w:autoSpaceDN w:val="0"/>
        <w:adjustRightInd w:val="0"/>
        <w:rPr>
          <w:rFonts w:ascii="Arial" w:hAnsi="Arial" w:cs="Arial"/>
          <w:b/>
          <w:sz w:val="20"/>
          <w:szCs w:val="20"/>
          <w:lang w:val="en-GB"/>
        </w:rPr>
        <w:sectPr w:rsidR="00972F6F" w:rsidSect="00B24ECD">
          <w:headerReference w:type="even" r:id="rId12"/>
          <w:footerReference w:type="default" r:id="rId13"/>
          <w:headerReference w:type="first" r:id="rId14"/>
          <w:pgSz w:w="15840" w:h="12240" w:orient="landscape"/>
          <w:pgMar w:top="851" w:right="2268" w:bottom="851" w:left="1440" w:header="720" w:footer="454" w:gutter="0"/>
          <w:cols w:space="709"/>
          <w:docGrid w:linePitch="360"/>
        </w:sectPr>
      </w:pPr>
    </w:p>
    <w:p w14:paraId="7168C283" w14:textId="7CFBB667" w:rsidR="001C78CC" w:rsidRDefault="001C78CC" w:rsidP="001C78CC">
      <w:pPr>
        <w:rPr>
          <w:rFonts w:ascii="Arial" w:hAnsi="Arial" w:cs="Arial"/>
          <w:b/>
          <w:caps/>
          <w:sz w:val="14"/>
          <w:szCs w:val="16"/>
          <w:lang w:val="en-GB"/>
        </w:rPr>
        <w:sectPr w:rsidR="001C78CC" w:rsidSect="00B24ECD">
          <w:footerReference w:type="default" r:id="rId15"/>
          <w:pgSz w:w="11906" w:h="16838"/>
          <w:pgMar w:top="1701" w:right="1134" w:bottom="1701" w:left="1134" w:header="708" w:footer="454" w:gutter="0"/>
          <w:cols w:num="2" w:space="708"/>
          <w:docGrid w:linePitch="360"/>
        </w:sectPr>
      </w:pPr>
      <w:r>
        <w:rPr>
          <w:noProof/>
        </w:rPr>
        <w:lastRenderedPageBreak/>
        <mc:AlternateContent>
          <mc:Choice Requires="wps">
            <w:drawing>
              <wp:anchor distT="0" distB="0" distL="114300" distR="114300" simplePos="0" relativeHeight="251660288" behindDoc="0" locked="0" layoutInCell="1" allowOverlap="1" wp14:anchorId="496D8800" wp14:editId="077A6184">
                <wp:simplePos x="0" y="0"/>
                <wp:positionH relativeFrom="column">
                  <wp:posOffset>-114300</wp:posOffset>
                </wp:positionH>
                <wp:positionV relativeFrom="paragraph">
                  <wp:posOffset>-685800</wp:posOffset>
                </wp:positionV>
                <wp:extent cx="6225540" cy="57150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D8800" id="_x0000_t202" coordsize="21600,21600" o:spt="202" path="m,l,21600r21600,l21600,xe">
                <v:stroke joinstyle="miter"/>
                <v:path gradientshapeok="t" o:connecttype="rect"/>
              </v:shapetype>
              <v:shape id="Text Box 9" o:spid="_x0000_s1026" type="#_x0000_t202" style="position:absolute;margin-left:-9pt;margin-top:-54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" strokecolor="white">
                <v:textbo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v:textbox>
                <w10:wrap type="square"/>
              </v:shape>
            </w:pict>
          </mc:Fallback>
        </mc:AlternateContent>
      </w:r>
      <w:r>
        <w:rPr>
          <w:rFonts w:ascii="Arial" w:hAnsi="Arial" w:cs="Arial"/>
          <w:b/>
          <w:caps/>
          <w:sz w:val="14"/>
          <w:szCs w:val="16"/>
          <w:lang w:val="en-GB"/>
        </w:rPr>
        <w:t>DEFINITIONS</w:t>
      </w:r>
    </w:p>
    <w:p w14:paraId="5AFB0ADC" w14:textId="77777777" w:rsidR="001C78CC" w:rsidRPr="00D7217F" w:rsidRDefault="001C78CC" w:rsidP="001C78CC">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6BDC80A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5403B4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C2E8D54"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70F0790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545FCD2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7A4DE8EB" w14:textId="77777777" w:rsidR="001C78CC" w:rsidRPr="00CE4B73" w:rsidRDefault="001C78CC" w:rsidP="001C78CC">
      <w:pPr>
        <w:ind w:left="360"/>
        <w:rPr>
          <w:rFonts w:ascii="Arial (W1)" w:hAnsi="Arial (W1)" w:cs="Arial"/>
          <w:sz w:val="14"/>
          <w:szCs w:val="16"/>
          <w:lang w:val="en-GB"/>
        </w:rPr>
      </w:pPr>
    </w:p>
    <w:p w14:paraId="19ED6F7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 Delivery terms</w:t>
      </w:r>
    </w:p>
    <w:p w14:paraId="44D9F7E1" w14:textId="77777777" w:rsidR="001C78CC" w:rsidRDefault="001C78CC" w:rsidP="001C78CC">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79074FCC" w14:textId="77777777" w:rsidR="001C78CC" w:rsidRDefault="001C78CC" w:rsidP="001C78CC">
      <w:pPr>
        <w:rPr>
          <w:rFonts w:ascii="Arial" w:hAnsi="Arial" w:cs="Arial"/>
          <w:b/>
          <w:sz w:val="14"/>
          <w:szCs w:val="16"/>
          <w:lang w:val="en-GB"/>
        </w:rPr>
      </w:pPr>
    </w:p>
    <w:p w14:paraId="288D35E1" w14:textId="77777777" w:rsidR="001C78CC" w:rsidRDefault="001C78CC" w:rsidP="001C78CC">
      <w:pPr>
        <w:rPr>
          <w:rFonts w:ascii="Arial" w:hAnsi="Arial" w:cs="Arial"/>
          <w:b/>
          <w:sz w:val="14"/>
          <w:szCs w:val="16"/>
          <w:lang w:val="en-GB"/>
        </w:rPr>
      </w:pPr>
      <w:r>
        <w:rPr>
          <w:rFonts w:ascii="Arial" w:hAnsi="Arial" w:cs="Arial"/>
          <w:b/>
          <w:sz w:val="14"/>
          <w:szCs w:val="16"/>
          <w:lang w:val="en-GB"/>
        </w:rPr>
        <w:t xml:space="preserve">2. PAYMENT </w:t>
      </w:r>
    </w:p>
    <w:p w14:paraId="4C58BA73" w14:textId="77777777" w:rsidR="001C78CC" w:rsidRDefault="001C78CC" w:rsidP="001C78CC">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2F5B316"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6E3F649" w14:textId="77777777" w:rsidR="001C78CC" w:rsidRDefault="001C78CC" w:rsidP="001C78CC">
      <w:pPr>
        <w:rPr>
          <w:rFonts w:ascii="Arial" w:hAnsi="Arial" w:cs="Arial"/>
          <w:sz w:val="14"/>
          <w:szCs w:val="16"/>
          <w:lang w:val="en-GB"/>
        </w:rPr>
      </w:pPr>
    </w:p>
    <w:p w14:paraId="126C1735" w14:textId="77777777" w:rsidR="001C78CC" w:rsidRPr="00F907AC" w:rsidRDefault="001C78CC" w:rsidP="001C78CC">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57C2F7B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6DA5E871" w14:textId="77777777" w:rsidR="001C78CC" w:rsidRPr="00F907AC" w:rsidRDefault="001C78CC" w:rsidP="001C78CC">
      <w:pPr>
        <w:jc w:val="both"/>
        <w:rPr>
          <w:rFonts w:ascii="Arial" w:hAnsi="Arial" w:cs="Arial"/>
          <w:sz w:val="14"/>
          <w:szCs w:val="14"/>
          <w:lang w:val="en-GB"/>
        </w:rPr>
      </w:pPr>
    </w:p>
    <w:p w14:paraId="10D3236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F01CCB6" w14:textId="77777777" w:rsidR="001C78CC" w:rsidRPr="00F907AC" w:rsidRDefault="001C78CC" w:rsidP="001C78CC">
      <w:pPr>
        <w:jc w:val="both"/>
        <w:rPr>
          <w:rFonts w:ascii="Arial" w:hAnsi="Arial" w:cs="Arial"/>
          <w:sz w:val="14"/>
          <w:szCs w:val="14"/>
          <w:lang w:val="en-GB"/>
        </w:rPr>
      </w:pPr>
    </w:p>
    <w:p w14:paraId="53170EA0"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698E5EB" w14:textId="77777777" w:rsidR="001C78CC" w:rsidRPr="00F907AC" w:rsidRDefault="001C78CC" w:rsidP="001C78CC">
      <w:pPr>
        <w:jc w:val="both"/>
        <w:rPr>
          <w:rFonts w:ascii="Arial" w:hAnsi="Arial" w:cs="Arial"/>
          <w:sz w:val="14"/>
          <w:szCs w:val="14"/>
          <w:lang w:val="en-GB"/>
        </w:rPr>
      </w:pPr>
    </w:p>
    <w:p w14:paraId="22B94163"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380E44B6" w14:textId="77777777" w:rsidR="001C78CC" w:rsidRPr="00F907AC" w:rsidRDefault="001C78CC" w:rsidP="001C78CC">
      <w:pPr>
        <w:jc w:val="both"/>
        <w:rPr>
          <w:rFonts w:ascii="Arial" w:hAnsi="Arial" w:cs="Arial"/>
          <w:sz w:val="14"/>
          <w:szCs w:val="14"/>
          <w:lang w:val="en-GB"/>
        </w:rPr>
      </w:pPr>
    </w:p>
    <w:p w14:paraId="166EDA7A"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5C0446D" w14:textId="77777777" w:rsidR="001C78CC" w:rsidRDefault="001C78CC" w:rsidP="001C78CC">
      <w:pPr>
        <w:jc w:val="both"/>
        <w:rPr>
          <w:rFonts w:ascii="Arial" w:hAnsi="Arial" w:cs="Arial"/>
          <w:sz w:val="14"/>
          <w:szCs w:val="14"/>
          <w:lang w:val="en-GB"/>
        </w:rPr>
      </w:pPr>
    </w:p>
    <w:p w14:paraId="2C0DD5BA" w14:textId="77777777" w:rsidR="001C78CC" w:rsidRPr="00F907AC" w:rsidRDefault="001C78CC" w:rsidP="001C78CC">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9CD0907" w14:textId="77777777" w:rsidR="001C78CC" w:rsidRDefault="001C78CC" w:rsidP="001C78CC">
      <w:pPr>
        <w:rPr>
          <w:rFonts w:ascii="Arial" w:hAnsi="Arial" w:cs="Arial"/>
          <w:color w:val="000000"/>
          <w:sz w:val="14"/>
          <w:szCs w:val="16"/>
          <w:lang w:val="en-GB"/>
        </w:rPr>
      </w:pPr>
    </w:p>
    <w:p w14:paraId="39E01DD2" w14:textId="77777777" w:rsidR="001C78CC" w:rsidRPr="00C832B3" w:rsidRDefault="001C78CC" w:rsidP="001C78CC">
      <w:pPr>
        <w:rPr>
          <w:rFonts w:ascii="Arial" w:hAnsi="Arial" w:cs="Arial"/>
          <w:sz w:val="14"/>
          <w:szCs w:val="14"/>
          <w:lang w:val="en-GB"/>
        </w:rPr>
      </w:pPr>
      <w:r w:rsidRPr="00C832B3">
        <w:rPr>
          <w:rFonts w:ascii="Arial" w:hAnsi="Arial" w:cs="Arial"/>
          <w:b/>
          <w:sz w:val="14"/>
          <w:szCs w:val="14"/>
          <w:lang w:val="en-GB"/>
        </w:rPr>
        <w:t>4. WARRANTY OBLIGATIONS</w:t>
      </w:r>
    </w:p>
    <w:p w14:paraId="65E4D7AE" w14:textId="77777777" w:rsidR="001C78CC" w:rsidRPr="00772FA4"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1733189D" w14:textId="77777777" w:rsidR="001C78CC" w:rsidRPr="0011058D" w:rsidRDefault="001C78CC" w:rsidP="001C78CC">
      <w:pPr>
        <w:widowControl w:val="0"/>
        <w:jc w:val="both"/>
        <w:rPr>
          <w:rFonts w:ascii="Arial" w:hAnsi="Arial" w:cs="Arial"/>
          <w:sz w:val="14"/>
          <w:szCs w:val="16"/>
          <w:lang w:val="en-GB"/>
        </w:rPr>
      </w:pPr>
    </w:p>
    <w:p w14:paraId="1E43EFD1" w14:textId="77777777" w:rsidR="001C78CC" w:rsidRPr="00A8083E" w:rsidRDefault="001C78CC" w:rsidP="001C78CC">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2F53E1EB" w14:textId="77777777" w:rsidR="001C78CC" w:rsidRPr="00D84A35" w:rsidRDefault="001C78CC" w:rsidP="001C78CC">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400EC8AA"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123508DD"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17A1B75E"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20443A7"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68A4217A" w14:textId="77777777" w:rsidR="001C78CC" w:rsidRPr="00F907AC" w:rsidRDefault="001C78CC" w:rsidP="001C78CC">
      <w:pPr>
        <w:widowControl w:val="0"/>
        <w:jc w:val="both"/>
        <w:rPr>
          <w:rFonts w:ascii="Arial" w:hAnsi="Arial" w:cs="Arial"/>
          <w:sz w:val="14"/>
          <w:szCs w:val="14"/>
          <w:lang w:val="en-GB"/>
        </w:rPr>
      </w:pPr>
    </w:p>
    <w:p w14:paraId="7BA52DEB" w14:textId="77777777" w:rsidR="001C78CC" w:rsidRPr="00D84A35"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0ADF8018" w14:textId="77777777" w:rsidR="001C78CC" w:rsidRPr="00F907AC" w:rsidRDefault="001C78CC" w:rsidP="001C78CC">
      <w:pPr>
        <w:widowControl w:val="0"/>
        <w:jc w:val="both"/>
        <w:rPr>
          <w:rFonts w:ascii="Arial" w:hAnsi="Arial" w:cs="Arial"/>
          <w:sz w:val="14"/>
          <w:szCs w:val="14"/>
          <w:lang w:val="en-GB"/>
        </w:rPr>
      </w:pPr>
    </w:p>
    <w:p w14:paraId="3B41C59A"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65467737" w14:textId="77777777" w:rsidR="001C78CC" w:rsidRPr="00F907AC" w:rsidRDefault="001C78CC" w:rsidP="001C78CC">
      <w:pPr>
        <w:widowControl w:val="0"/>
        <w:jc w:val="both"/>
        <w:rPr>
          <w:rFonts w:ascii="Arial" w:hAnsi="Arial" w:cs="Arial"/>
          <w:sz w:val="14"/>
          <w:szCs w:val="14"/>
          <w:lang w:val="en-GB"/>
        </w:rPr>
      </w:pPr>
    </w:p>
    <w:p w14:paraId="5B5863C0"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8F7B6BB" w14:textId="77777777" w:rsidR="001C78CC" w:rsidRDefault="001C78CC" w:rsidP="001C78CC">
      <w:pPr>
        <w:rPr>
          <w:rFonts w:ascii="Arial" w:hAnsi="Arial" w:cs="Arial"/>
          <w:b/>
          <w:sz w:val="14"/>
          <w:szCs w:val="16"/>
          <w:lang w:val="en-GB"/>
        </w:rPr>
      </w:pPr>
    </w:p>
    <w:p w14:paraId="022A190D" w14:textId="77777777" w:rsidR="001C78CC" w:rsidRDefault="001C78CC" w:rsidP="001C78CC">
      <w:pPr>
        <w:jc w:val="both"/>
        <w:rPr>
          <w:rFonts w:ascii="Arial" w:hAnsi="Arial" w:cs="Arial"/>
          <w:b/>
          <w:sz w:val="14"/>
          <w:szCs w:val="16"/>
          <w:lang w:val="en-GB"/>
        </w:rPr>
      </w:pPr>
      <w:r>
        <w:rPr>
          <w:rFonts w:ascii="Arial" w:hAnsi="Arial" w:cs="Arial"/>
          <w:b/>
          <w:sz w:val="14"/>
          <w:szCs w:val="16"/>
          <w:lang w:val="en-GB"/>
        </w:rPr>
        <w:t>5. AFTER SALES SERVICE</w:t>
      </w:r>
    </w:p>
    <w:p w14:paraId="240FB787"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A008B8B" w14:textId="77777777" w:rsidR="001C78CC" w:rsidRDefault="001C78CC" w:rsidP="001C78CC">
      <w:pPr>
        <w:jc w:val="both"/>
        <w:rPr>
          <w:rFonts w:ascii="Arial" w:hAnsi="Arial" w:cs="Arial"/>
          <w:sz w:val="14"/>
          <w:szCs w:val="16"/>
          <w:lang w:val="en-GB"/>
        </w:rPr>
      </w:pPr>
    </w:p>
    <w:p w14:paraId="51F6014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6. Liquidated damages for delay</w:t>
      </w:r>
    </w:p>
    <w:p w14:paraId="659BD9F5" w14:textId="77777777" w:rsidR="001C78CC" w:rsidRDefault="001C78CC" w:rsidP="001C78CC">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27056BB0" w14:textId="77777777" w:rsidR="001C78CC" w:rsidRDefault="001C78CC" w:rsidP="001C78CC">
      <w:pPr>
        <w:jc w:val="both"/>
        <w:rPr>
          <w:rFonts w:ascii="Arial" w:hAnsi="Arial" w:cs="Arial"/>
          <w:sz w:val="14"/>
          <w:szCs w:val="16"/>
          <w:lang w:val="en-GB"/>
        </w:rPr>
      </w:pPr>
    </w:p>
    <w:p w14:paraId="1601170E" w14:textId="77777777" w:rsidR="001C78CC" w:rsidRPr="00847F4D" w:rsidRDefault="001C78CC" w:rsidP="001C78CC">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42DE3EF1" w14:textId="77777777" w:rsidR="001C78CC" w:rsidRPr="00E24CDE"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632168A2" w14:textId="77777777" w:rsidR="001C78CC" w:rsidRDefault="001C78CC" w:rsidP="001C78CC">
      <w:pPr>
        <w:pStyle w:val="PlainText"/>
        <w:ind w:left="360"/>
        <w:jc w:val="both"/>
        <w:rPr>
          <w:rFonts w:ascii="Arial" w:hAnsi="Arial" w:cs="Arial"/>
          <w:sz w:val="14"/>
          <w:szCs w:val="14"/>
          <w:lang w:val="en-GB"/>
        </w:rPr>
      </w:pPr>
    </w:p>
    <w:p w14:paraId="13B7FAD4" w14:textId="77777777" w:rsidR="001C78CC"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41E40AE" w14:textId="77777777" w:rsidR="001C78CC" w:rsidRDefault="001C78CC" w:rsidP="001C78CC">
      <w:pPr>
        <w:pStyle w:val="PlainText"/>
        <w:ind w:left="360"/>
        <w:jc w:val="both"/>
        <w:rPr>
          <w:rFonts w:ascii="Arial" w:hAnsi="Arial" w:cs="Arial"/>
          <w:sz w:val="14"/>
          <w:szCs w:val="14"/>
          <w:lang w:val="en-GB"/>
        </w:rPr>
      </w:pPr>
    </w:p>
    <w:p w14:paraId="67A40663" w14:textId="77777777" w:rsidR="001C78CC" w:rsidRPr="00847F4D" w:rsidRDefault="001C78CC" w:rsidP="001C78CC">
      <w:pPr>
        <w:pStyle w:val="PlainText"/>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1A95E021" w14:textId="77777777" w:rsidR="001C78CC" w:rsidRPr="00847F4D" w:rsidRDefault="001C78CC" w:rsidP="001C78CC">
      <w:pPr>
        <w:pStyle w:val="PlainText"/>
        <w:ind w:left="360"/>
        <w:rPr>
          <w:rFonts w:ascii="Arial" w:hAnsi="Arial" w:cs="Arial"/>
          <w:sz w:val="14"/>
          <w:szCs w:val="14"/>
          <w:lang w:val="en-GB"/>
        </w:rPr>
      </w:pPr>
    </w:p>
    <w:p w14:paraId="02C41581" w14:textId="77777777" w:rsidR="001C78CC" w:rsidRDefault="001C78CC" w:rsidP="001C78CC">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37799C3A" w14:textId="77777777" w:rsidR="001C78CC" w:rsidRDefault="001C78CC" w:rsidP="001C78CC">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F6B36E9" w14:textId="77777777" w:rsidR="001C78CC" w:rsidRDefault="001C78CC" w:rsidP="001C78CC">
      <w:pPr>
        <w:jc w:val="both"/>
        <w:rPr>
          <w:rFonts w:ascii="Arial" w:hAnsi="Arial" w:cs="Arial"/>
          <w:sz w:val="14"/>
          <w:szCs w:val="14"/>
          <w:lang w:val="en-GB"/>
        </w:rPr>
      </w:pPr>
    </w:p>
    <w:p w14:paraId="5F267151" w14:textId="77777777" w:rsidR="001C78CC" w:rsidRPr="001302FE" w:rsidRDefault="001C78CC" w:rsidP="001C78CC">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60D6271C" w14:textId="77777777" w:rsidR="001C78CC" w:rsidRPr="007B7B70"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2A75296" w14:textId="77777777" w:rsidR="001C78CC" w:rsidRDefault="001C78CC" w:rsidP="001C78CC">
      <w:pPr>
        <w:pStyle w:val="NormalWeb"/>
        <w:spacing w:before="0" w:beforeAutospacing="0" w:after="0" w:afterAutospacing="0"/>
        <w:rPr>
          <w:rFonts w:ascii="Arial" w:hAnsi="Arial" w:cs="Arial"/>
          <w:color w:val="000000"/>
          <w:sz w:val="14"/>
          <w:szCs w:val="16"/>
          <w:lang w:val="en-US"/>
        </w:rPr>
      </w:pPr>
    </w:p>
    <w:p w14:paraId="3818102C" w14:textId="77777777" w:rsidR="001C78CC" w:rsidRPr="00597570" w:rsidRDefault="001C78CC" w:rsidP="001C78CC">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E312CFF" w14:textId="77777777" w:rsidR="001C78CC" w:rsidRDefault="001C78CC" w:rsidP="001C78CC">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0F97F148" w14:textId="77777777" w:rsidR="001C78CC" w:rsidRPr="005C59E8" w:rsidRDefault="001C78CC" w:rsidP="001C78CC">
      <w:pPr>
        <w:jc w:val="both"/>
        <w:outlineLvl w:val="0"/>
        <w:rPr>
          <w:rFonts w:ascii="Arial" w:hAnsi="Arial" w:cs="Arial"/>
          <w:b/>
          <w:caps/>
          <w:sz w:val="14"/>
          <w:szCs w:val="14"/>
          <w:lang w:val="en-GB"/>
        </w:rPr>
      </w:pPr>
    </w:p>
    <w:p w14:paraId="531004F0" w14:textId="77777777" w:rsidR="001C78CC" w:rsidRPr="005C59E8" w:rsidRDefault="001C78CC" w:rsidP="001C78CC">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289A445B" w14:textId="77777777" w:rsidR="001C78CC" w:rsidRDefault="001C78CC" w:rsidP="001C78CC">
      <w:pPr>
        <w:pStyle w:val="Style1"/>
        <w:spacing w:before="0" w:after="0"/>
        <w:outlineLvl w:val="0"/>
        <w:rPr>
          <w:sz w:val="14"/>
          <w:szCs w:val="14"/>
        </w:rPr>
      </w:pPr>
    </w:p>
    <w:p w14:paraId="413D1061" w14:textId="77777777" w:rsidR="001C78CC" w:rsidRPr="00446DE3" w:rsidRDefault="001C78CC" w:rsidP="001C78CC">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5EAA315A" w14:textId="77777777" w:rsidR="001C78CC" w:rsidRPr="00446DE3" w:rsidRDefault="001C78CC" w:rsidP="001C78CC">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2343AEA" w14:textId="77777777" w:rsidR="001C78CC" w:rsidRDefault="001C78CC" w:rsidP="001C78CC">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68C4E817"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6508A653"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17E1B48B"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8D7EBAC" w14:textId="77777777" w:rsidR="001C78CC" w:rsidRDefault="001C78CC" w:rsidP="001C78CC">
      <w:pPr>
        <w:ind w:left="360"/>
        <w:jc w:val="both"/>
        <w:rPr>
          <w:rFonts w:ascii="Arial" w:hAnsi="Arial" w:cs="Arial"/>
          <w:sz w:val="14"/>
          <w:szCs w:val="14"/>
          <w:lang w:val="en-GB"/>
        </w:rPr>
      </w:pPr>
    </w:p>
    <w:p w14:paraId="1E7901A6" w14:textId="77777777" w:rsidR="001C78CC" w:rsidRDefault="001C78CC" w:rsidP="001C78CC">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34100D1"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0FC91EA8"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any of the remedies specified in article 4.3;</w:t>
      </w:r>
    </w:p>
    <w:p w14:paraId="31A9C68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59313AE6"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general damages;</w:t>
      </w:r>
    </w:p>
    <w:p w14:paraId="50AD62F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26B9AC24" w14:textId="77777777" w:rsidR="001C78CC" w:rsidRDefault="001C78CC" w:rsidP="001C78CC">
      <w:pPr>
        <w:ind w:left="360"/>
        <w:jc w:val="both"/>
        <w:rPr>
          <w:rFonts w:ascii="Arial" w:hAnsi="Arial" w:cs="Arial"/>
          <w:sz w:val="14"/>
          <w:szCs w:val="14"/>
          <w:lang w:val="en-GB"/>
        </w:rPr>
      </w:pPr>
    </w:p>
    <w:p w14:paraId="3C0DACD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73AC335A" w14:textId="77777777" w:rsidR="001C78CC" w:rsidRDefault="001C78CC" w:rsidP="001C78CC">
      <w:pPr>
        <w:jc w:val="both"/>
        <w:rPr>
          <w:rFonts w:ascii="Arial" w:hAnsi="Arial" w:cs="Arial"/>
          <w:sz w:val="14"/>
          <w:szCs w:val="14"/>
          <w:lang w:val="en-GB"/>
        </w:rPr>
      </w:pPr>
    </w:p>
    <w:p w14:paraId="303B0AF1"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641F942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2A832C0E"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053DDC0C"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from other sources. </w:t>
      </w:r>
    </w:p>
    <w:p w14:paraId="312F6C5C" w14:textId="77777777" w:rsidR="001C78CC" w:rsidRDefault="001C78CC" w:rsidP="001C78CC">
      <w:pPr>
        <w:jc w:val="both"/>
        <w:rPr>
          <w:rFonts w:ascii="Arial" w:hAnsi="Arial" w:cs="Arial"/>
          <w:sz w:val="14"/>
          <w:szCs w:val="14"/>
          <w:lang w:val="en-GB"/>
        </w:rPr>
      </w:pPr>
    </w:p>
    <w:p w14:paraId="035CE183"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1D441B22" w14:textId="77777777" w:rsidR="001C78CC" w:rsidRDefault="001C78CC" w:rsidP="001C78CC">
      <w:pPr>
        <w:rPr>
          <w:rFonts w:ascii="Arial" w:hAnsi="Arial" w:cs="Arial"/>
          <w:color w:val="000000"/>
          <w:sz w:val="14"/>
          <w:szCs w:val="14"/>
          <w:lang w:val="en-GB"/>
        </w:rPr>
      </w:pPr>
    </w:p>
    <w:p w14:paraId="58D1B833"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09455FF" w14:textId="77777777" w:rsidR="001C78CC" w:rsidRDefault="001C78CC" w:rsidP="001C78CC">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5B3C677" w14:textId="77777777" w:rsidR="001C78CC" w:rsidRDefault="001C78CC" w:rsidP="001C78CC">
      <w:pPr>
        <w:jc w:val="both"/>
        <w:rPr>
          <w:rFonts w:ascii="Arial" w:hAnsi="Arial" w:cs="Arial"/>
          <w:color w:val="000000"/>
          <w:sz w:val="14"/>
          <w:szCs w:val="16"/>
          <w:lang w:val="en-GB"/>
        </w:rPr>
      </w:pPr>
    </w:p>
    <w:p w14:paraId="6CD1B139"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4388D5E3" w14:textId="77777777" w:rsidR="001C78CC" w:rsidRDefault="001C78CC" w:rsidP="001C78CC">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73823ACE" w14:textId="77777777" w:rsidR="001C78CC" w:rsidRDefault="001C78CC" w:rsidP="001C78CC">
      <w:pPr>
        <w:jc w:val="both"/>
        <w:rPr>
          <w:rFonts w:ascii="Arial" w:hAnsi="Arial" w:cs="Arial"/>
          <w:sz w:val="14"/>
          <w:szCs w:val="16"/>
          <w:lang w:val="en-GB"/>
        </w:rPr>
      </w:pPr>
    </w:p>
    <w:p w14:paraId="6616ECC4"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14. Mines AND OTHER WEAPONS</w:t>
      </w:r>
    </w:p>
    <w:p w14:paraId="188605D4" w14:textId="77777777" w:rsidR="001C78CC" w:rsidRDefault="001C78CC" w:rsidP="001C78CC">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689A5BB2" w14:textId="77777777" w:rsidR="001C78CC" w:rsidRDefault="001C78CC" w:rsidP="001C78CC">
      <w:pPr>
        <w:pStyle w:val="NormalWeb"/>
        <w:spacing w:before="0" w:beforeAutospacing="0" w:after="0" w:afterAutospacing="0"/>
        <w:jc w:val="both"/>
        <w:rPr>
          <w:rFonts w:ascii="Arial" w:hAnsi="Arial" w:cs="Arial"/>
          <w:color w:val="000000"/>
          <w:sz w:val="14"/>
          <w:szCs w:val="16"/>
          <w:lang w:val="en-GB"/>
        </w:rPr>
      </w:pPr>
    </w:p>
    <w:p w14:paraId="04BCB906" w14:textId="77777777" w:rsidR="001C78CC" w:rsidRPr="00BA3CCC" w:rsidRDefault="001C78CC" w:rsidP="001C78CC">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712CA3C" w14:textId="77777777" w:rsidR="001C78CC" w:rsidRDefault="001C78CC" w:rsidP="001C78CC">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06E53C56" w14:textId="77777777" w:rsidR="001C78CC" w:rsidRPr="00BA3CCC" w:rsidRDefault="001C78CC" w:rsidP="001C78CC">
      <w:pPr>
        <w:pStyle w:val="NormalWeb"/>
        <w:spacing w:before="0" w:beforeAutospacing="0" w:after="0" w:afterAutospacing="0"/>
        <w:jc w:val="both"/>
        <w:rPr>
          <w:rFonts w:ascii="Arial" w:hAnsi="Arial" w:cs="Arial"/>
          <w:color w:val="000000"/>
          <w:sz w:val="14"/>
          <w:szCs w:val="14"/>
          <w:lang w:val="en-GB"/>
        </w:rPr>
      </w:pPr>
    </w:p>
    <w:p w14:paraId="23486F3C"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2CE008EB"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29C2FB16"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38273B0F"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54116D8A"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3BA41EB9" w14:textId="77777777" w:rsidR="001C78CC" w:rsidRDefault="001C78CC" w:rsidP="001C78CC">
      <w:pPr>
        <w:numPr>
          <w:ilvl w:val="0"/>
          <w:numId w:val="2"/>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23B8603" w14:textId="77777777" w:rsidR="001C78CC" w:rsidRDefault="001C78CC" w:rsidP="001C78CC">
      <w:pPr>
        <w:numPr>
          <w:ilvl w:val="0"/>
          <w:numId w:val="2"/>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090DCA8" w14:textId="77777777" w:rsidR="001C78CC" w:rsidRPr="00AD2546"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06E0262" w14:textId="77777777" w:rsidR="001C78CC" w:rsidRPr="005C59E8"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lastRenderedPageBreak/>
        <w:t>They are on a list of sanctioned parties issued by United States government, UN, EU or other government issued terrorism and sanction lists.</w:t>
      </w:r>
    </w:p>
    <w:p w14:paraId="075E2BEB" w14:textId="77777777" w:rsidR="001C78CC" w:rsidRDefault="001C78CC" w:rsidP="001C78CC">
      <w:pPr>
        <w:pStyle w:val="NormalWeb"/>
        <w:spacing w:before="0" w:beforeAutospacing="0" w:after="0" w:afterAutospacing="0"/>
        <w:jc w:val="both"/>
        <w:rPr>
          <w:rFonts w:ascii="Arial" w:hAnsi="Arial" w:cs="Arial"/>
          <w:b/>
          <w:bCs/>
          <w:color w:val="000000"/>
          <w:sz w:val="14"/>
          <w:szCs w:val="14"/>
          <w:lang w:val="en-GB"/>
        </w:rPr>
      </w:pPr>
    </w:p>
    <w:p w14:paraId="42C78055" w14:textId="77777777" w:rsidR="001C78CC" w:rsidRPr="00A929E8" w:rsidRDefault="001C78CC" w:rsidP="001C78CC">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A930BED" w14:textId="77777777" w:rsidR="001C78CC" w:rsidRPr="005C59E8" w:rsidRDefault="001C78CC" w:rsidP="001C78CC">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763D7523" w14:textId="77777777" w:rsidR="001C78CC" w:rsidRPr="005C59E8" w:rsidRDefault="001C78CC" w:rsidP="001C78CC">
      <w:pPr>
        <w:jc w:val="both"/>
        <w:rPr>
          <w:rFonts w:ascii="Arial" w:hAnsi="Arial" w:cs="Arial"/>
          <w:sz w:val="14"/>
          <w:szCs w:val="14"/>
          <w:lang w:val="en-GB"/>
        </w:rPr>
      </w:pPr>
    </w:p>
    <w:p w14:paraId="2EC3AB3D" w14:textId="77777777" w:rsidR="001C78CC" w:rsidRPr="005C59E8" w:rsidRDefault="001C78CC" w:rsidP="001C78CC">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38D0FD0" w14:textId="77777777" w:rsidR="001C78CC" w:rsidRPr="005C59E8" w:rsidRDefault="001C78CC" w:rsidP="001C78CC">
      <w:pPr>
        <w:jc w:val="both"/>
        <w:rPr>
          <w:rFonts w:ascii="Arial" w:hAnsi="Arial" w:cs="Arial"/>
          <w:sz w:val="14"/>
          <w:szCs w:val="14"/>
          <w:lang w:val="en-GB"/>
        </w:rPr>
      </w:pPr>
    </w:p>
    <w:p w14:paraId="75A4716E" w14:textId="77777777" w:rsidR="001C78CC" w:rsidRPr="0015676F" w:rsidRDefault="001C78CC" w:rsidP="001C78CC">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0A0851E" w14:textId="77777777" w:rsidR="001C78CC" w:rsidRPr="0015676F" w:rsidRDefault="001C78CC" w:rsidP="001C78CC">
      <w:pPr>
        <w:jc w:val="both"/>
        <w:rPr>
          <w:rFonts w:ascii="Arial" w:hAnsi="Arial" w:cs="Arial"/>
          <w:b/>
          <w:caps/>
          <w:sz w:val="14"/>
          <w:szCs w:val="14"/>
          <w:lang w:val="en-GB"/>
        </w:rPr>
      </w:pPr>
    </w:p>
    <w:p w14:paraId="691FA8FC" w14:textId="77777777" w:rsidR="001C78CC" w:rsidRPr="0015676F" w:rsidRDefault="001C78CC" w:rsidP="001C78CC">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EA2CA9F" w14:textId="77777777" w:rsidR="001C78CC" w:rsidRPr="0015676F" w:rsidRDefault="001C78CC" w:rsidP="001C78CC">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4644385D" w14:textId="77777777" w:rsidR="001C78CC" w:rsidRPr="0015676F" w:rsidRDefault="001C78CC" w:rsidP="001C78CC">
      <w:pPr>
        <w:rPr>
          <w:rFonts w:ascii="Arial" w:hAnsi="Arial" w:cs="Arial"/>
          <w:sz w:val="14"/>
          <w:szCs w:val="14"/>
          <w:lang w:val="en-GB"/>
        </w:rPr>
      </w:pPr>
    </w:p>
    <w:p w14:paraId="42331257" w14:textId="77777777" w:rsidR="001C78CC" w:rsidRPr="0015676F" w:rsidRDefault="001C78CC" w:rsidP="001C78CC">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3C53632E" w14:textId="77777777" w:rsidR="001C78CC" w:rsidRDefault="001C78CC" w:rsidP="001C78CC">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w:t>
      </w:r>
      <w:r w:rsidRPr="0015676F">
        <w:rPr>
          <w:rFonts w:ascii="Arial" w:hAnsi="Arial" w:cs="Arial"/>
          <w:sz w:val="14"/>
          <w:szCs w:val="14"/>
          <w:lang w:val="en-GB"/>
        </w:rPr>
        <w:t>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6610B1CD" w14:textId="77777777" w:rsidR="001C78CC" w:rsidRDefault="001C78CC" w:rsidP="001C78CC">
      <w:pPr>
        <w:rPr>
          <w:rFonts w:ascii="Arial" w:hAnsi="Arial" w:cs="Arial"/>
          <w:sz w:val="14"/>
          <w:szCs w:val="14"/>
          <w:lang w:val="en-GB"/>
        </w:rPr>
      </w:pPr>
    </w:p>
    <w:p w14:paraId="2981FA5D" w14:textId="77777777" w:rsidR="001C78CC" w:rsidRDefault="001C78CC" w:rsidP="001C78CC">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7A6E830B" w14:textId="77777777" w:rsidR="001C78CC" w:rsidRDefault="001C78CC" w:rsidP="001C78CC">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7CA64536" w14:textId="77777777" w:rsidR="001C78CC" w:rsidRDefault="001C78CC" w:rsidP="001C78CC">
      <w:pPr>
        <w:rPr>
          <w:rFonts w:ascii="Arial" w:hAnsi="Arial" w:cs="Arial"/>
          <w:sz w:val="14"/>
          <w:szCs w:val="14"/>
          <w:lang w:val="en-GB"/>
        </w:rPr>
      </w:pPr>
    </w:p>
    <w:p w14:paraId="11BA3184" w14:textId="77777777" w:rsidR="001C78CC" w:rsidRPr="0015718D" w:rsidRDefault="001C78CC" w:rsidP="001C78CC">
      <w:pPr>
        <w:rPr>
          <w:rFonts w:ascii="Arial" w:hAnsi="Arial" w:cs="Arial"/>
          <w:b/>
          <w:sz w:val="14"/>
          <w:szCs w:val="14"/>
          <w:lang w:val="en-US"/>
        </w:rPr>
      </w:pPr>
      <w:r w:rsidRPr="0015718D">
        <w:rPr>
          <w:rFonts w:ascii="Arial" w:hAnsi="Arial" w:cs="Arial"/>
          <w:b/>
          <w:sz w:val="14"/>
          <w:szCs w:val="14"/>
          <w:lang w:val="en-US"/>
        </w:rPr>
        <w:t>20. DATA PROTECTION</w:t>
      </w:r>
    </w:p>
    <w:p w14:paraId="2F0A4309" w14:textId="77777777" w:rsidR="001C78CC" w:rsidRPr="00316032" w:rsidRDefault="001C78CC" w:rsidP="001C78CC">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5146A9B" w14:textId="0CCE33C6" w:rsidR="0010465D" w:rsidRDefault="0010465D" w:rsidP="0010465D">
      <w:pPr>
        <w:autoSpaceDE w:val="0"/>
        <w:autoSpaceDN w:val="0"/>
        <w:adjustRightInd w:val="0"/>
        <w:rPr>
          <w:rFonts w:ascii="Arial" w:hAnsi="Arial" w:cs="Arial"/>
          <w:sz w:val="14"/>
          <w:szCs w:val="14"/>
          <w:lang w:val="en-GB"/>
        </w:rPr>
      </w:pPr>
    </w:p>
    <w:p w14:paraId="35146A9C" w14:textId="77777777" w:rsidR="0010465D" w:rsidRDefault="0010465D" w:rsidP="0010465D">
      <w:pPr>
        <w:rPr>
          <w:rFonts w:ascii="Arial" w:hAnsi="Arial" w:cs="Arial"/>
          <w:sz w:val="14"/>
          <w:szCs w:val="14"/>
          <w:lang w:val="en-GB"/>
        </w:rPr>
      </w:pPr>
    </w:p>
    <w:p w14:paraId="209AE25F" w14:textId="33CE0EC5" w:rsidR="00687CB6" w:rsidRDefault="00687CB6" w:rsidP="0010465D">
      <w:pPr>
        <w:rPr>
          <w:rFonts w:ascii="Arial" w:hAnsi="Arial" w:cs="Arial"/>
          <w:sz w:val="14"/>
          <w:szCs w:val="14"/>
          <w:lang w:val="en-GB"/>
        </w:rPr>
      </w:pPr>
    </w:p>
    <w:p w14:paraId="7DF17979" w14:textId="77777777" w:rsidR="00687CB6" w:rsidRDefault="00687CB6" w:rsidP="0010465D">
      <w:pPr>
        <w:rPr>
          <w:rFonts w:ascii="Arial" w:hAnsi="Arial" w:cs="Arial"/>
          <w:sz w:val="14"/>
          <w:szCs w:val="14"/>
          <w:lang w:val="en-GB"/>
        </w:rPr>
      </w:pPr>
    </w:p>
    <w:p w14:paraId="305D8C1C" w14:textId="77777777" w:rsidR="00687CB6" w:rsidRDefault="00687CB6" w:rsidP="0010465D">
      <w:pPr>
        <w:rPr>
          <w:rFonts w:ascii="Arial" w:hAnsi="Arial" w:cs="Arial"/>
          <w:sz w:val="14"/>
          <w:szCs w:val="14"/>
          <w:lang w:val="en-GB"/>
        </w:rPr>
      </w:pPr>
    </w:p>
    <w:p w14:paraId="4F6515E7" w14:textId="77777777" w:rsidR="00687CB6" w:rsidRDefault="00687CB6" w:rsidP="0010465D">
      <w:pPr>
        <w:rPr>
          <w:rFonts w:ascii="Arial" w:hAnsi="Arial" w:cs="Arial"/>
          <w:sz w:val="14"/>
          <w:szCs w:val="14"/>
          <w:lang w:val="en-GB"/>
        </w:rPr>
      </w:pPr>
    </w:p>
    <w:p w14:paraId="74A03B6C" w14:textId="77777777" w:rsidR="00687CB6" w:rsidRDefault="00687CB6" w:rsidP="0010465D">
      <w:pPr>
        <w:rPr>
          <w:rFonts w:ascii="Arial" w:hAnsi="Arial" w:cs="Arial"/>
          <w:sz w:val="14"/>
          <w:szCs w:val="14"/>
          <w:lang w:val="en-GB"/>
        </w:rPr>
      </w:pPr>
    </w:p>
    <w:p w14:paraId="3598D18C" w14:textId="77777777" w:rsidR="00687CB6" w:rsidRDefault="00687CB6" w:rsidP="0010465D">
      <w:pPr>
        <w:rPr>
          <w:rFonts w:ascii="Arial" w:hAnsi="Arial" w:cs="Arial"/>
          <w:sz w:val="14"/>
          <w:szCs w:val="14"/>
          <w:lang w:val="en-GB"/>
        </w:rPr>
      </w:pPr>
    </w:p>
    <w:p w14:paraId="3626F92A" w14:textId="77777777" w:rsidR="00687CB6" w:rsidRDefault="00687CB6" w:rsidP="0010465D">
      <w:pPr>
        <w:rPr>
          <w:rFonts w:ascii="Arial" w:hAnsi="Arial" w:cs="Arial"/>
          <w:sz w:val="14"/>
          <w:szCs w:val="14"/>
          <w:lang w:val="en-GB"/>
        </w:rPr>
      </w:pPr>
    </w:p>
    <w:p w14:paraId="66EC6C06" w14:textId="77777777" w:rsidR="00687CB6" w:rsidRDefault="00687CB6" w:rsidP="0010465D">
      <w:pPr>
        <w:rPr>
          <w:rFonts w:ascii="Arial" w:hAnsi="Arial" w:cs="Arial"/>
          <w:sz w:val="14"/>
          <w:szCs w:val="14"/>
          <w:lang w:val="en-GB"/>
        </w:rPr>
      </w:pPr>
    </w:p>
    <w:p w14:paraId="78866E59" w14:textId="77777777" w:rsidR="00687CB6" w:rsidRDefault="00687CB6" w:rsidP="0010465D">
      <w:pPr>
        <w:rPr>
          <w:rFonts w:ascii="Arial" w:hAnsi="Arial" w:cs="Arial"/>
          <w:sz w:val="14"/>
          <w:szCs w:val="14"/>
          <w:lang w:val="en-GB"/>
        </w:rPr>
      </w:pPr>
    </w:p>
    <w:p w14:paraId="58444B42" w14:textId="77777777" w:rsidR="00687CB6" w:rsidRDefault="00687CB6" w:rsidP="0010465D">
      <w:pPr>
        <w:rPr>
          <w:rFonts w:ascii="Arial" w:hAnsi="Arial" w:cs="Arial"/>
          <w:sz w:val="14"/>
          <w:szCs w:val="14"/>
          <w:lang w:val="en-GB"/>
        </w:rPr>
      </w:pPr>
    </w:p>
    <w:p w14:paraId="4F0817CA" w14:textId="77777777" w:rsidR="00687CB6" w:rsidRDefault="00687CB6" w:rsidP="0010465D">
      <w:pPr>
        <w:rPr>
          <w:rFonts w:ascii="Arial" w:hAnsi="Arial" w:cs="Arial"/>
          <w:sz w:val="14"/>
          <w:szCs w:val="14"/>
          <w:lang w:val="en-GB"/>
        </w:rPr>
      </w:pPr>
    </w:p>
    <w:p w14:paraId="0485810B" w14:textId="77777777" w:rsidR="00687CB6" w:rsidRDefault="00687CB6" w:rsidP="0010465D">
      <w:pPr>
        <w:rPr>
          <w:rFonts w:ascii="Arial" w:hAnsi="Arial" w:cs="Arial"/>
          <w:sz w:val="14"/>
          <w:szCs w:val="14"/>
          <w:lang w:val="en-GB"/>
        </w:rPr>
      </w:pPr>
    </w:p>
    <w:p w14:paraId="10B4429D" w14:textId="77777777" w:rsidR="00687CB6" w:rsidRDefault="00687CB6" w:rsidP="0010465D">
      <w:pPr>
        <w:rPr>
          <w:rFonts w:ascii="Arial" w:hAnsi="Arial" w:cs="Arial"/>
          <w:sz w:val="14"/>
          <w:szCs w:val="14"/>
          <w:lang w:val="en-GB"/>
        </w:rPr>
      </w:pPr>
    </w:p>
    <w:p w14:paraId="6E6C3CAD" w14:textId="77777777" w:rsidR="00687CB6" w:rsidRDefault="00687CB6" w:rsidP="0010465D">
      <w:pPr>
        <w:rPr>
          <w:rFonts w:ascii="Arial" w:hAnsi="Arial" w:cs="Arial"/>
          <w:sz w:val="14"/>
          <w:szCs w:val="14"/>
          <w:lang w:val="en-GB"/>
        </w:rPr>
      </w:pPr>
    </w:p>
    <w:p w14:paraId="4960A92A" w14:textId="77777777" w:rsidR="00687CB6" w:rsidRDefault="00687CB6" w:rsidP="0010465D">
      <w:pPr>
        <w:rPr>
          <w:rFonts w:ascii="Arial" w:hAnsi="Arial" w:cs="Arial"/>
          <w:sz w:val="14"/>
          <w:szCs w:val="14"/>
          <w:lang w:val="en-GB"/>
        </w:rPr>
      </w:pPr>
    </w:p>
    <w:p w14:paraId="1C4694E4" w14:textId="77777777" w:rsidR="00687CB6" w:rsidRDefault="00687CB6" w:rsidP="0010465D">
      <w:pPr>
        <w:rPr>
          <w:rFonts w:ascii="Arial" w:hAnsi="Arial" w:cs="Arial"/>
          <w:sz w:val="14"/>
          <w:szCs w:val="14"/>
          <w:lang w:val="en-GB"/>
        </w:rPr>
      </w:pPr>
    </w:p>
    <w:p w14:paraId="5ACAA021" w14:textId="77777777" w:rsidR="00687CB6" w:rsidRDefault="00687CB6" w:rsidP="0010465D">
      <w:pPr>
        <w:rPr>
          <w:rFonts w:ascii="Arial" w:hAnsi="Arial" w:cs="Arial"/>
          <w:sz w:val="14"/>
          <w:szCs w:val="14"/>
          <w:lang w:val="en-GB"/>
        </w:rPr>
      </w:pPr>
    </w:p>
    <w:p w14:paraId="2A6DFFC3" w14:textId="77777777" w:rsidR="00687CB6" w:rsidRDefault="00687CB6" w:rsidP="0010465D">
      <w:pPr>
        <w:rPr>
          <w:rFonts w:ascii="Arial" w:hAnsi="Arial" w:cs="Arial"/>
          <w:sz w:val="14"/>
          <w:szCs w:val="14"/>
          <w:lang w:val="en-GB"/>
        </w:rPr>
      </w:pPr>
    </w:p>
    <w:p w14:paraId="58F99349" w14:textId="77777777" w:rsidR="00687CB6" w:rsidRDefault="00687CB6" w:rsidP="0010465D">
      <w:pPr>
        <w:rPr>
          <w:rFonts w:ascii="Arial" w:hAnsi="Arial" w:cs="Arial"/>
          <w:sz w:val="14"/>
          <w:szCs w:val="14"/>
          <w:lang w:val="en-GB"/>
        </w:rPr>
      </w:pPr>
    </w:p>
    <w:p w14:paraId="593C0263" w14:textId="77777777" w:rsidR="00687CB6" w:rsidRDefault="00687CB6" w:rsidP="0010465D">
      <w:pPr>
        <w:rPr>
          <w:rFonts w:ascii="Arial" w:hAnsi="Arial" w:cs="Arial"/>
          <w:sz w:val="14"/>
          <w:szCs w:val="14"/>
          <w:lang w:val="en-GB"/>
        </w:rPr>
      </w:pPr>
    </w:p>
    <w:p w14:paraId="2D50711A" w14:textId="77777777" w:rsidR="00687CB6" w:rsidRDefault="00687CB6" w:rsidP="0010465D">
      <w:pPr>
        <w:rPr>
          <w:rFonts w:ascii="Arial" w:hAnsi="Arial" w:cs="Arial"/>
          <w:sz w:val="14"/>
          <w:szCs w:val="14"/>
          <w:lang w:val="en-GB"/>
        </w:rPr>
      </w:pPr>
    </w:p>
    <w:p w14:paraId="2CCA4DA2" w14:textId="77777777" w:rsidR="00687CB6" w:rsidRDefault="00687CB6" w:rsidP="0010465D">
      <w:pPr>
        <w:rPr>
          <w:rFonts w:ascii="Arial" w:hAnsi="Arial" w:cs="Arial"/>
          <w:sz w:val="14"/>
          <w:szCs w:val="14"/>
          <w:lang w:val="en-GB"/>
        </w:rPr>
      </w:pPr>
    </w:p>
    <w:p w14:paraId="75AA126F" w14:textId="77777777" w:rsidR="00687CB6" w:rsidRDefault="00687CB6" w:rsidP="0010465D">
      <w:pPr>
        <w:rPr>
          <w:rFonts w:ascii="Arial" w:hAnsi="Arial" w:cs="Arial"/>
          <w:sz w:val="14"/>
          <w:szCs w:val="14"/>
          <w:lang w:val="en-GB"/>
        </w:rPr>
      </w:pPr>
    </w:p>
    <w:p w14:paraId="156920DF" w14:textId="77777777" w:rsidR="00687CB6" w:rsidRDefault="00687CB6" w:rsidP="0010465D">
      <w:pPr>
        <w:rPr>
          <w:rFonts w:ascii="Arial" w:hAnsi="Arial" w:cs="Arial"/>
          <w:sz w:val="14"/>
          <w:szCs w:val="14"/>
          <w:lang w:val="en-GB"/>
        </w:rPr>
      </w:pPr>
    </w:p>
    <w:p w14:paraId="746010C5" w14:textId="77777777" w:rsidR="00687CB6" w:rsidRDefault="00687CB6" w:rsidP="0010465D">
      <w:pPr>
        <w:rPr>
          <w:rFonts w:ascii="Arial" w:hAnsi="Arial" w:cs="Arial"/>
          <w:sz w:val="14"/>
          <w:szCs w:val="14"/>
          <w:lang w:val="en-GB"/>
        </w:rPr>
      </w:pPr>
    </w:p>
    <w:p w14:paraId="1C3676B2" w14:textId="77777777" w:rsidR="00687CB6" w:rsidRDefault="00687CB6" w:rsidP="0010465D">
      <w:pPr>
        <w:rPr>
          <w:rFonts w:ascii="Arial" w:hAnsi="Arial" w:cs="Arial"/>
          <w:sz w:val="14"/>
          <w:szCs w:val="14"/>
          <w:lang w:val="en-GB"/>
        </w:rPr>
      </w:pPr>
    </w:p>
    <w:p w14:paraId="6DB2187A" w14:textId="77777777" w:rsidR="00687CB6" w:rsidRDefault="00687CB6" w:rsidP="0010465D">
      <w:pPr>
        <w:rPr>
          <w:rFonts w:ascii="Arial" w:hAnsi="Arial" w:cs="Arial"/>
          <w:sz w:val="14"/>
          <w:szCs w:val="14"/>
          <w:lang w:val="en-GB"/>
        </w:rPr>
      </w:pPr>
    </w:p>
    <w:p w14:paraId="75C3F62E" w14:textId="77777777" w:rsidR="00687CB6" w:rsidRDefault="00687CB6" w:rsidP="0010465D">
      <w:pPr>
        <w:rPr>
          <w:rFonts w:ascii="Arial" w:hAnsi="Arial" w:cs="Arial"/>
          <w:sz w:val="14"/>
          <w:szCs w:val="14"/>
          <w:lang w:val="en-GB"/>
        </w:rPr>
      </w:pPr>
    </w:p>
    <w:p w14:paraId="5559705A" w14:textId="77777777" w:rsidR="00687CB6" w:rsidRDefault="00687CB6" w:rsidP="0010465D">
      <w:pPr>
        <w:rPr>
          <w:rFonts w:ascii="Arial" w:hAnsi="Arial" w:cs="Arial"/>
          <w:sz w:val="14"/>
          <w:szCs w:val="14"/>
          <w:lang w:val="en-GB"/>
        </w:rPr>
      </w:pPr>
    </w:p>
    <w:p w14:paraId="1C6F5E1B" w14:textId="77777777" w:rsidR="00687CB6" w:rsidRDefault="00687CB6" w:rsidP="0010465D">
      <w:pPr>
        <w:rPr>
          <w:rFonts w:ascii="Arial" w:hAnsi="Arial" w:cs="Arial"/>
          <w:sz w:val="14"/>
          <w:szCs w:val="14"/>
          <w:lang w:val="en-GB"/>
        </w:rPr>
      </w:pPr>
    </w:p>
    <w:p w14:paraId="581C7363" w14:textId="77777777" w:rsidR="00687CB6" w:rsidRDefault="00687CB6" w:rsidP="0010465D">
      <w:pPr>
        <w:rPr>
          <w:rFonts w:ascii="Arial" w:hAnsi="Arial" w:cs="Arial"/>
          <w:sz w:val="14"/>
          <w:szCs w:val="14"/>
          <w:lang w:val="en-GB"/>
        </w:rPr>
        <w:sectPr w:rsidR="00687CB6" w:rsidSect="00B24EC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134" w:bottom="1701" w:left="1134" w:header="708" w:footer="454" w:gutter="0"/>
          <w:cols w:num="2" w:space="708"/>
          <w:docGrid w:linePitch="326"/>
        </w:sectPr>
      </w:pPr>
    </w:p>
    <w:p w14:paraId="35146AA5" w14:textId="77777777" w:rsidR="004F3BF1" w:rsidRDefault="004F3BF1" w:rsidP="00A31AE3">
      <w:pPr>
        <w:autoSpaceDE w:val="0"/>
        <w:autoSpaceDN w:val="0"/>
        <w:adjustRightInd w:val="0"/>
        <w:jc w:val="center"/>
        <w:rPr>
          <w:rFonts w:ascii="Arial" w:hAnsi="Arial" w:cs="Arial"/>
          <w:sz w:val="14"/>
          <w:szCs w:val="14"/>
          <w:lang w:val="en-GB"/>
        </w:rPr>
      </w:pPr>
    </w:p>
    <w:p w14:paraId="35146AA6" w14:textId="77777777" w:rsidR="004F3BF1" w:rsidRDefault="004F3BF1" w:rsidP="00A31AE3">
      <w:pPr>
        <w:autoSpaceDE w:val="0"/>
        <w:autoSpaceDN w:val="0"/>
        <w:adjustRightInd w:val="0"/>
        <w:jc w:val="center"/>
        <w:rPr>
          <w:rFonts w:ascii="Arial" w:hAnsi="Arial" w:cs="Arial"/>
          <w:sz w:val="14"/>
          <w:szCs w:val="14"/>
          <w:lang w:val="en-GB"/>
        </w:rPr>
      </w:pPr>
    </w:p>
    <w:p w14:paraId="35146AC0" w14:textId="77777777" w:rsidR="004F3BF1" w:rsidRDefault="004F3BF1" w:rsidP="00687CB6">
      <w:pPr>
        <w:autoSpaceDE w:val="0"/>
        <w:autoSpaceDN w:val="0"/>
        <w:adjustRightInd w:val="0"/>
        <w:rPr>
          <w:rFonts w:ascii="Arial" w:hAnsi="Arial" w:cs="Arial"/>
          <w:sz w:val="14"/>
          <w:szCs w:val="14"/>
          <w:lang w:val="en-GB"/>
        </w:rPr>
      </w:pPr>
    </w:p>
    <w:p w14:paraId="35146AC1" w14:textId="77777777" w:rsidR="004F3BF1" w:rsidRDefault="004F3BF1" w:rsidP="00A31AE3">
      <w:pPr>
        <w:autoSpaceDE w:val="0"/>
        <w:autoSpaceDN w:val="0"/>
        <w:adjustRightInd w:val="0"/>
        <w:jc w:val="center"/>
        <w:rPr>
          <w:rFonts w:ascii="Arial" w:hAnsi="Arial" w:cs="Arial"/>
          <w:sz w:val="14"/>
          <w:szCs w:val="14"/>
          <w:lang w:val="en-GB"/>
        </w:rPr>
      </w:pPr>
    </w:p>
    <w:p w14:paraId="35146AC2" w14:textId="77777777" w:rsidR="004F3BF1" w:rsidRDefault="004F3BF1" w:rsidP="00A31AE3">
      <w:pPr>
        <w:autoSpaceDE w:val="0"/>
        <w:autoSpaceDN w:val="0"/>
        <w:adjustRightInd w:val="0"/>
        <w:jc w:val="center"/>
        <w:rPr>
          <w:rFonts w:ascii="Arial" w:hAnsi="Arial" w:cs="Arial"/>
          <w:sz w:val="14"/>
          <w:szCs w:val="14"/>
          <w:lang w:val="en-GB"/>
        </w:rPr>
      </w:pPr>
    </w:p>
    <w:p w14:paraId="35146AD5" w14:textId="77777777" w:rsidR="004F3BF1" w:rsidRDefault="004F3BF1" w:rsidP="00A31AE3">
      <w:pPr>
        <w:autoSpaceDE w:val="0"/>
        <w:autoSpaceDN w:val="0"/>
        <w:adjustRightInd w:val="0"/>
        <w:jc w:val="center"/>
        <w:rPr>
          <w:rFonts w:ascii="Arial" w:hAnsi="Arial" w:cs="Arial"/>
          <w:sz w:val="14"/>
          <w:szCs w:val="14"/>
          <w:lang w:val="en-GB"/>
        </w:rPr>
      </w:pPr>
    </w:p>
    <w:p w14:paraId="35146AD6" w14:textId="77777777" w:rsidR="004F3BF1" w:rsidRDefault="004F3BF1" w:rsidP="00A31AE3">
      <w:pPr>
        <w:autoSpaceDE w:val="0"/>
        <w:autoSpaceDN w:val="0"/>
        <w:adjustRightInd w:val="0"/>
        <w:jc w:val="center"/>
        <w:rPr>
          <w:rFonts w:ascii="Arial" w:hAnsi="Arial" w:cs="Arial"/>
          <w:sz w:val="14"/>
          <w:szCs w:val="14"/>
          <w:lang w:val="en-GB"/>
        </w:rPr>
      </w:pPr>
    </w:p>
    <w:p w14:paraId="35146AD7" w14:textId="77777777" w:rsidR="004F3BF1" w:rsidRDefault="004F3BF1" w:rsidP="00A31AE3">
      <w:pPr>
        <w:autoSpaceDE w:val="0"/>
        <w:autoSpaceDN w:val="0"/>
        <w:adjustRightInd w:val="0"/>
        <w:jc w:val="center"/>
        <w:rPr>
          <w:rFonts w:ascii="Arial" w:hAnsi="Arial" w:cs="Arial"/>
          <w:sz w:val="14"/>
          <w:szCs w:val="14"/>
          <w:lang w:val="en-GB"/>
        </w:rPr>
      </w:pPr>
    </w:p>
    <w:p w14:paraId="35146AD8" w14:textId="77777777" w:rsidR="004F3BF1" w:rsidRDefault="004F3BF1" w:rsidP="00A31AE3">
      <w:pPr>
        <w:autoSpaceDE w:val="0"/>
        <w:autoSpaceDN w:val="0"/>
        <w:adjustRightInd w:val="0"/>
        <w:jc w:val="center"/>
        <w:rPr>
          <w:rFonts w:ascii="Arial" w:hAnsi="Arial" w:cs="Arial"/>
          <w:sz w:val="14"/>
          <w:szCs w:val="14"/>
          <w:lang w:val="en-GB"/>
        </w:rPr>
      </w:pPr>
    </w:p>
    <w:p w14:paraId="35146AD9" w14:textId="77777777" w:rsidR="004F3BF1" w:rsidRDefault="004F3BF1" w:rsidP="00A31AE3">
      <w:pPr>
        <w:autoSpaceDE w:val="0"/>
        <w:autoSpaceDN w:val="0"/>
        <w:adjustRightInd w:val="0"/>
        <w:jc w:val="center"/>
        <w:rPr>
          <w:rFonts w:ascii="Arial" w:hAnsi="Arial" w:cs="Arial"/>
          <w:sz w:val="14"/>
          <w:szCs w:val="14"/>
          <w:lang w:val="en-GB"/>
        </w:rPr>
      </w:pPr>
    </w:p>
    <w:p w14:paraId="35146ADA" w14:textId="77777777" w:rsidR="004F3BF1" w:rsidRDefault="004F3BF1" w:rsidP="00A31AE3">
      <w:pPr>
        <w:autoSpaceDE w:val="0"/>
        <w:autoSpaceDN w:val="0"/>
        <w:adjustRightInd w:val="0"/>
        <w:jc w:val="center"/>
        <w:rPr>
          <w:rFonts w:ascii="Arial" w:hAnsi="Arial" w:cs="Arial"/>
          <w:sz w:val="14"/>
          <w:szCs w:val="14"/>
          <w:lang w:val="en-GB"/>
        </w:rPr>
      </w:pPr>
    </w:p>
    <w:p w14:paraId="35146ADB" w14:textId="77777777" w:rsidR="004F3BF1" w:rsidRDefault="004F3BF1" w:rsidP="00A31AE3">
      <w:pPr>
        <w:autoSpaceDE w:val="0"/>
        <w:autoSpaceDN w:val="0"/>
        <w:adjustRightInd w:val="0"/>
        <w:jc w:val="center"/>
        <w:rPr>
          <w:rFonts w:ascii="Arial" w:hAnsi="Arial" w:cs="Arial"/>
          <w:sz w:val="14"/>
          <w:szCs w:val="14"/>
          <w:lang w:val="en-GB"/>
        </w:rPr>
      </w:pPr>
    </w:p>
    <w:p w14:paraId="35146ADC" w14:textId="77777777" w:rsidR="004F3BF1" w:rsidRDefault="004F3BF1" w:rsidP="00A31AE3">
      <w:pPr>
        <w:autoSpaceDE w:val="0"/>
        <w:autoSpaceDN w:val="0"/>
        <w:adjustRightInd w:val="0"/>
        <w:jc w:val="center"/>
        <w:rPr>
          <w:rFonts w:ascii="Arial" w:hAnsi="Arial" w:cs="Arial"/>
          <w:sz w:val="14"/>
          <w:szCs w:val="14"/>
          <w:lang w:val="en-GB"/>
        </w:rPr>
      </w:pPr>
    </w:p>
    <w:p w14:paraId="35146ADD" w14:textId="77777777" w:rsidR="004F3BF1" w:rsidRDefault="004F3BF1" w:rsidP="00A31AE3">
      <w:pPr>
        <w:autoSpaceDE w:val="0"/>
        <w:autoSpaceDN w:val="0"/>
        <w:adjustRightInd w:val="0"/>
        <w:jc w:val="center"/>
        <w:rPr>
          <w:rFonts w:ascii="Arial" w:hAnsi="Arial" w:cs="Arial"/>
          <w:sz w:val="14"/>
          <w:szCs w:val="14"/>
          <w:lang w:val="en-GB"/>
        </w:rPr>
      </w:pPr>
    </w:p>
    <w:p w14:paraId="35146ADE" w14:textId="77777777" w:rsidR="004F3BF1" w:rsidRDefault="004F3BF1" w:rsidP="00A31AE3">
      <w:pPr>
        <w:autoSpaceDE w:val="0"/>
        <w:autoSpaceDN w:val="0"/>
        <w:adjustRightInd w:val="0"/>
        <w:jc w:val="center"/>
        <w:rPr>
          <w:rFonts w:ascii="Arial" w:hAnsi="Arial" w:cs="Arial"/>
          <w:sz w:val="14"/>
          <w:szCs w:val="14"/>
          <w:lang w:val="en-GB"/>
        </w:rPr>
      </w:pPr>
    </w:p>
    <w:p w14:paraId="35146ADF" w14:textId="77777777" w:rsidR="004F3BF1" w:rsidRDefault="004F3BF1" w:rsidP="00A31AE3">
      <w:pPr>
        <w:autoSpaceDE w:val="0"/>
        <w:autoSpaceDN w:val="0"/>
        <w:adjustRightInd w:val="0"/>
        <w:jc w:val="center"/>
        <w:rPr>
          <w:rFonts w:ascii="Arial" w:hAnsi="Arial" w:cs="Arial"/>
          <w:sz w:val="14"/>
          <w:szCs w:val="14"/>
          <w:lang w:val="en-GB"/>
        </w:rPr>
      </w:pPr>
    </w:p>
    <w:p w14:paraId="35146AE0" w14:textId="77777777" w:rsidR="004F3BF1" w:rsidRDefault="004F3BF1" w:rsidP="00A31AE3">
      <w:pPr>
        <w:autoSpaceDE w:val="0"/>
        <w:autoSpaceDN w:val="0"/>
        <w:adjustRightInd w:val="0"/>
        <w:jc w:val="center"/>
        <w:rPr>
          <w:rFonts w:ascii="Arial" w:hAnsi="Arial" w:cs="Arial"/>
          <w:sz w:val="14"/>
          <w:szCs w:val="14"/>
          <w:lang w:val="en-GB"/>
        </w:rPr>
      </w:pPr>
    </w:p>
    <w:p w14:paraId="35146AE1" w14:textId="77777777" w:rsidR="004F3BF1" w:rsidRDefault="004F3BF1" w:rsidP="00A31AE3">
      <w:pPr>
        <w:autoSpaceDE w:val="0"/>
        <w:autoSpaceDN w:val="0"/>
        <w:adjustRightInd w:val="0"/>
        <w:jc w:val="center"/>
        <w:rPr>
          <w:rFonts w:ascii="Arial" w:hAnsi="Arial" w:cs="Arial"/>
          <w:sz w:val="14"/>
          <w:szCs w:val="14"/>
          <w:lang w:val="en-GB"/>
        </w:rPr>
      </w:pPr>
    </w:p>
    <w:p w14:paraId="35146AE2" w14:textId="77777777" w:rsidR="004F3BF1" w:rsidRDefault="004F3BF1" w:rsidP="00A31AE3">
      <w:pPr>
        <w:autoSpaceDE w:val="0"/>
        <w:autoSpaceDN w:val="0"/>
        <w:adjustRightInd w:val="0"/>
        <w:jc w:val="center"/>
        <w:rPr>
          <w:rFonts w:ascii="Arial" w:hAnsi="Arial" w:cs="Arial"/>
          <w:sz w:val="14"/>
          <w:szCs w:val="14"/>
          <w:lang w:val="en-GB"/>
        </w:rPr>
      </w:pPr>
    </w:p>
    <w:p w14:paraId="35146AE3" w14:textId="77777777" w:rsidR="004F3BF1" w:rsidRDefault="004F3BF1" w:rsidP="00A31AE3">
      <w:pPr>
        <w:autoSpaceDE w:val="0"/>
        <w:autoSpaceDN w:val="0"/>
        <w:adjustRightInd w:val="0"/>
        <w:jc w:val="center"/>
        <w:rPr>
          <w:rFonts w:ascii="Arial" w:hAnsi="Arial" w:cs="Arial"/>
          <w:sz w:val="14"/>
          <w:szCs w:val="14"/>
          <w:lang w:val="en-GB"/>
        </w:rPr>
      </w:pPr>
    </w:p>
    <w:p w14:paraId="35146AE4" w14:textId="77777777" w:rsidR="004F3BF1" w:rsidRDefault="004F3BF1" w:rsidP="00A31AE3">
      <w:pPr>
        <w:autoSpaceDE w:val="0"/>
        <w:autoSpaceDN w:val="0"/>
        <w:adjustRightInd w:val="0"/>
        <w:jc w:val="center"/>
        <w:rPr>
          <w:rFonts w:ascii="Arial" w:hAnsi="Arial" w:cs="Arial"/>
          <w:sz w:val="14"/>
          <w:szCs w:val="14"/>
          <w:lang w:val="en-GB"/>
        </w:rPr>
      </w:pPr>
    </w:p>
    <w:p w14:paraId="35146AE5" w14:textId="77777777" w:rsidR="004F3BF1" w:rsidRDefault="004F3BF1" w:rsidP="00A31AE3">
      <w:pPr>
        <w:autoSpaceDE w:val="0"/>
        <w:autoSpaceDN w:val="0"/>
        <w:adjustRightInd w:val="0"/>
        <w:jc w:val="center"/>
        <w:rPr>
          <w:rFonts w:ascii="Arial" w:hAnsi="Arial" w:cs="Arial"/>
          <w:sz w:val="14"/>
          <w:szCs w:val="14"/>
          <w:lang w:val="en-GB"/>
        </w:rPr>
      </w:pPr>
    </w:p>
    <w:p w14:paraId="35146AE6" w14:textId="77777777" w:rsidR="004F3BF1" w:rsidRDefault="004F3BF1" w:rsidP="00A31AE3">
      <w:pPr>
        <w:autoSpaceDE w:val="0"/>
        <w:autoSpaceDN w:val="0"/>
        <w:adjustRightInd w:val="0"/>
        <w:jc w:val="center"/>
        <w:rPr>
          <w:rFonts w:ascii="Arial" w:hAnsi="Arial" w:cs="Arial"/>
          <w:sz w:val="14"/>
          <w:szCs w:val="14"/>
          <w:lang w:val="en-GB"/>
        </w:rPr>
      </w:pPr>
    </w:p>
    <w:p w14:paraId="35146AE7" w14:textId="77777777" w:rsidR="004F3BF1" w:rsidRDefault="004F3BF1" w:rsidP="00A31AE3">
      <w:pPr>
        <w:autoSpaceDE w:val="0"/>
        <w:autoSpaceDN w:val="0"/>
        <w:adjustRightInd w:val="0"/>
        <w:jc w:val="center"/>
        <w:rPr>
          <w:rFonts w:ascii="Arial" w:hAnsi="Arial" w:cs="Arial"/>
          <w:sz w:val="14"/>
          <w:szCs w:val="14"/>
          <w:lang w:val="en-GB"/>
        </w:rPr>
      </w:pPr>
    </w:p>
    <w:p w14:paraId="35146AE8" w14:textId="77777777" w:rsidR="004F3BF1" w:rsidRDefault="004F3BF1" w:rsidP="00A31AE3">
      <w:pPr>
        <w:autoSpaceDE w:val="0"/>
        <w:autoSpaceDN w:val="0"/>
        <w:adjustRightInd w:val="0"/>
        <w:jc w:val="center"/>
        <w:rPr>
          <w:rFonts w:ascii="Arial" w:hAnsi="Arial" w:cs="Arial"/>
          <w:sz w:val="14"/>
          <w:szCs w:val="14"/>
          <w:lang w:val="en-GB"/>
        </w:rPr>
      </w:pPr>
    </w:p>
    <w:p w14:paraId="35146AE9" w14:textId="77777777" w:rsidR="004F3BF1" w:rsidRDefault="004F3BF1" w:rsidP="00A31AE3">
      <w:pPr>
        <w:autoSpaceDE w:val="0"/>
        <w:autoSpaceDN w:val="0"/>
        <w:adjustRightInd w:val="0"/>
        <w:jc w:val="center"/>
        <w:rPr>
          <w:rFonts w:ascii="Arial" w:hAnsi="Arial" w:cs="Arial"/>
          <w:sz w:val="14"/>
          <w:szCs w:val="14"/>
          <w:lang w:val="en-GB"/>
        </w:rPr>
      </w:pPr>
    </w:p>
    <w:p w14:paraId="35146AEA" w14:textId="77777777" w:rsidR="004F3BF1" w:rsidRDefault="004F3BF1" w:rsidP="00A31AE3">
      <w:pPr>
        <w:autoSpaceDE w:val="0"/>
        <w:autoSpaceDN w:val="0"/>
        <w:adjustRightInd w:val="0"/>
        <w:jc w:val="center"/>
        <w:rPr>
          <w:rFonts w:ascii="Arial" w:hAnsi="Arial" w:cs="Arial"/>
          <w:sz w:val="14"/>
          <w:szCs w:val="14"/>
          <w:lang w:val="en-GB"/>
        </w:rPr>
      </w:pPr>
    </w:p>
    <w:p w14:paraId="35146AEB" w14:textId="77777777" w:rsidR="004F3BF1" w:rsidRDefault="004F3BF1" w:rsidP="00A31AE3">
      <w:pPr>
        <w:autoSpaceDE w:val="0"/>
        <w:autoSpaceDN w:val="0"/>
        <w:adjustRightInd w:val="0"/>
        <w:jc w:val="center"/>
        <w:rPr>
          <w:rFonts w:ascii="Arial" w:hAnsi="Arial" w:cs="Arial"/>
          <w:sz w:val="14"/>
          <w:szCs w:val="14"/>
          <w:lang w:val="en-GB"/>
        </w:rPr>
      </w:pPr>
    </w:p>
    <w:p w14:paraId="35146AEC" w14:textId="77777777" w:rsidR="004F3BF1" w:rsidRDefault="004F3BF1" w:rsidP="00A31AE3">
      <w:pPr>
        <w:autoSpaceDE w:val="0"/>
        <w:autoSpaceDN w:val="0"/>
        <w:adjustRightInd w:val="0"/>
        <w:jc w:val="center"/>
        <w:rPr>
          <w:rFonts w:ascii="Arial" w:hAnsi="Arial" w:cs="Arial"/>
          <w:sz w:val="14"/>
          <w:szCs w:val="14"/>
          <w:lang w:val="en-GB"/>
        </w:rPr>
      </w:pPr>
    </w:p>
    <w:p w14:paraId="35146AED" w14:textId="77777777" w:rsidR="004F3BF1" w:rsidRDefault="004F3BF1" w:rsidP="00A31AE3">
      <w:pPr>
        <w:autoSpaceDE w:val="0"/>
        <w:autoSpaceDN w:val="0"/>
        <w:adjustRightInd w:val="0"/>
        <w:jc w:val="center"/>
        <w:rPr>
          <w:rFonts w:ascii="Arial" w:hAnsi="Arial" w:cs="Arial"/>
          <w:sz w:val="14"/>
          <w:szCs w:val="14"/>
          <w:lang w:val="en-GB"/>
        </w:rPr>
      </w:pPr>
    </w:p>
    <w:p w14:paraId="35146AEE" w14:textId="77777777" w:rsidR="004F3BF1" w:rsidRDefault="004F3BF1" w:rsidP="00A31AE3">
      <w:pPr>
        <w:autoSpaceDE w:val="0"/>
        <w:autoSpaceDN w:val="0"/>
        <w:adjustRightInd w:val="0"/>
        <w:jc w:val="center"/>
        <w:rPr>
          <w:rFonts w:ascii="Arial" w:hAnsi="Arial" w:cs="Arial"/>
          <w:sz w:val="14"/>
          <w:szCs w:val="14"/>
          <w:lang w:val="en-GB"/>
        </w:rPr>
      </w:pPr>
    </w:p>
    <w:p w14:paraId="35146AEF" w14:textId="77777777" w:rsidR="004F3BF1" w:rsidRDefault="004F3BF1" w:rsidP="00A31AE3">
      <w:pPr>
        <w:autoSpaceDE w:val="0"/>
        <w:autoSpaceDN w:val="0"/>
        <w:adjustRightInd w:val="0"/>
        <w:jc w:val="center"/>
        <w:rPr>
          <w:rFonts w:ascii="Arial" w:hAnsi="Arial" w:cs="Arial"/>
          <w:sz w:val="14"/>
          <w:szCs w:val="14"/>
          <w:lang w:val="en-GB"/>
        </w:rPr>
      </w:pPr>
    </w:p>
    <w:p w14:paraId="35146AF0" w14:textId="77777777" w:rsidR="004F3BF1" w:rsidRDefault="004F3BF1" w:rsidP="00A31AE3">
      <w:pPr>
        <w:autoSpaceDE w:val="0"/>
        <w:autoSpaceDN w:val="0"/>
        <w:adjustRightInd w:val="0"/>
        <w:jc w:val="center"/>
        <w:rPr>
          <w:rFonts w:ascii="Arial" w:hAnsi="Arial" w:cs="Arial"/>
          <w:sz w:val="14"/>
          <w:szCs w:val="14"/>
          <w:lang w:val="en-GB"/>
        </w:rPr>
      </w:pPr>
    </w:p>
    <w:p w14:paraId="35146AF1" w14:textId="77777777" w:rsidR="004F3BF1" w:rsidRDefault="004F3BF1" w:rsidP="00A31AE3">
      <w:pPr>
        <w:autoSpaceDE w:val="0"/>
        <w:autoSpaceDN w:val="0"/>
        <w:adjustRightInd w:val="0"/>
        <w:jc w:val="center"/>
        <w:rPr>
          <w:rFonts w:ascii="Arial" w:hAnsi="Arial" w:cs="Arial"/>
          <w:sz w:val="14"/>
          <w:szCs w:val="14"/>
          <w:lang w:val="en-GB"/>
        </w:rPr>
      </w:pPr>
    </w:p>
    <w:p w14:paraId="35146AF2" w14:textId="77777777" w:rsidR="004F3BF1" w:rsidRDefault="004F3BF1" w:rsidP="00A31AE3">
      <w:pPr>
        <w:autoSpaceDE w:val="0"/>
        <w:autoSpaceDN w:val="0"/>
        <w:adjustRightInd w:val="0"/>
        <w:jc w:val="center"/>
        <w:rPr>
          <w:rFonts w:ascii="Arial" w:hAnsi="Arial" w:cs="Arial"/>
          <w:sz w:val="14"/>
          <w:szCs w:val="14"/>
          <w:lang w:val="en-GB"/>
        </w:rPr>
      </w:pPr>
    </w:p>
    <w:p w14:paraId="35146AF3" w14:textId="77777777" w:rsidR="004F3BF1" w:rsidRDefault="004F3BF1" w:rsidP="00A31AE3">
      <w:pPr>
        <w:autoSpaceDE w:val="0"/>
        <w:autoSpaceDN w:val="0"/>
        <w:adjustRightInd w:val="0"/>
        <w:jc w:val="center"/>
        <w:rPr>
          <w:rFonts w:ascii="Arial" w:hAnsi="Arial" w:cs="Arial"/>
          <w:sz w:val="14"/>
          <w:szCs w:val="14"/>
          <w:lang w:val="en-GB"/>
        </w:rPr>
      </w:pPr>
    </w:p>
    <w:p w14:paraId="35146AF4" w14:textId="77777777" w:rsidR="004F3BF1" w:rsidRDefault="004F3BF1" w:rsidP="00A31AE3">
      <w:pPr>
        <w:autoSpaceDE w:val="0"/>
        <w:autoSpaceDN w:val="0"/>
        <w:adjustRightInd w:val="0"/>
        <w:jc w:val="center"/>
        <w:rPr>
          <w:rFonts w:ascii="Arial" w:hAnsi="Arial" w:cs="Arial"/>
          <w:sz w:val="14"/>
          <w:szCs w:val="14"/>
          <w:lang w:val="en-GB"/>
        </w:rPr>
      </w:pPr>
    </w:p>
    <w:p w14:paraId="35146AF5" w14:textId="77777777" w:rsidR="004F3BF1" w:rsidRDefault="004F3BF1" w:rsidP="00A31AE3">
      <w:pPr>
        <w:autoSpaceDE w:val="0"/>
        <w:autoSpaceDN w:val="0"/>
        <w:adjustRightInd w:val="0"/>
        <w:jc w:val="center"/>
        <w:rPr>
          <w:rFonts w:ascii="Arial" w:hAnsi="Arial" w:cs="Arial"/>
          <w:sz w:val="14"/>
          <w:szCs w:val="14"/>
          <w:lang w:val="en-GB"/>
        </w:rPr>
      </w:pPr>
    </w:p>
    <w:p w14:paraId="35146AF6" w14:textId="77777777" w:rsidR="004F3BF1" w:rsidRDefault="004F3BF1" w:rsidP="00A31AE3">
      <w:pPr>
        <w:autoSpaceDE w:val="0"/>
        <w:autoSpaceDN w:val="0"/>
        <w:adjustRightInd w:val="0"/>
        <w:jc w:val="center"/>
        <w:rPr>
          <w:rFonts w:ascii="Arial" w:hAnsi="Arial" w:cs="Arial"/>
          <w:sz w:val="14"/>
          <w:szCs w:val="14"/>
          <w:lang w:val="en-GB"/>
        </w:rPr>
      </w:pPr>
    </w:p>
    <w:p w14:paraId="35146AF7" w14:textId="77777777" w:rsidR="004F3BF1" w:rsidRDefault="004F3BF1" w:rsidP="00A31AE3">
      <w:pPr>
        <w:autoSpaceDE w:val="0"/>
        <w:autoSpaceDN w:val="0"/>
        <w:adjustRightInd w:val="0"/>
        <w:jc w:val="center"/>
        <w:rPr>
          <w:rFonts w:ascii="Arial" w:hAnsi="Arial" w:cs="Arial"/>
          <w:sz w:val="14"/>
          <w:szCs w:val="14"/>
          <w:lang w:val="en-GB"/>
        </w:rPr>
      </w:pPr>
    </w:p>
    <w:p w14:paraId="35146AF8" w14:textId="77777777" w:rsidR="004F3BF1" w:rsidRDefault="004F3BF1" w:rsidP="00A31AE3">
      <w:pPr>
        <w:autoSpaceDE w:val="0"/>
        <w:autoSpaceDN w:val="0"/>
        <w:adjustRightInd w:val="0"/>
        <w:jc w:val="center"/>
        <w:rPr>
          <w:rFonts w:ascii="Arial" w:hAnsi="Arial" w:cs="Arial"/>
          <w:sz w:val="14"/>
          <w:szCs w:val="14"/>
          <w:lang w:val="en-GB"/>
        </w:rPr>
      </w:pPr>
    </w:p>
    <w:p w14:paraId="35146AF9" w14:textId="77777777" w:rsidR="004F3BF1" w:rsidRDefault="004F3BF1" w:rsidP="00A31AE3">
      <w:pPr>
        <w:autoSpaceDE w:val="0"/>
        <w:autoSpaceDN w:val="0"/>
        <w:adjustRightInd w:val="0"/>
        <w:jc w:val="center"/>
        <w:rPr>
          <w:rFonts w:ascii="Arial" w:hAnsi="Arial" w:cs="Arial"/>
          <w:sz w:val="14"/>
          <w:szCs w:val="14"/>
          <w:lang w:val="en-GB"/>
        </w:rPr>
      </w:pPr>
    </w:p>
    <w:p w14:paraId="35146AFA" w14:textId="77777777" w:rsidR="004F3BF1" w:rsidRDefault="004F3BF1" w:rsidP="00A31AE3">
      <w:pPr>
        <w:autoSpaceDE w:val="0"/>
        <w:autoSpaceDN w:val="0"/>
        <w:adjustRightInd w:val="0"/>
        <w:jc w:val="center"/>
        <w:rPr>
          <w:rFonts w:ascii="Arial" w:hAnsi="Arial" w:cs="Arial"/>
          <w:sz w:val="14"/>
          <w:szCs w:val="14"/>
          <w:lang w:val="en-GB"/>
        </w:rPr>
      </w:pPr>
    </w:p>
    <w:p w14:paraId="35146AFB" w14:textId="77777777" w:rsidR="004F3BF1" w:rsidRDefault="004F3BF1" w:rsidP="00A31AE3">
      <w:pPr>
        <w:autoSpaceDE w:val="0"/>
        <w:autoSpaceDN w:val="0"/>
        <w:adjustRightInd w:val="0"/>
        <w:jc w:val="center"/>
        <w:rPr>
          <w:rFonts w:ascii="Arial" w:hAnsi="Arial" w:cs="Arial"/>
          <w:sz w:val="14"/>
          <w:szCs w:val="14"/>
          <w:lang w:val="en-GB"/>
        </w:rPr>
      </w:pPr>
    </w:p>
    <w:p w14:paraId="35146AFC" w14:textId="77777777" w:rsidR="004F3BF1" w:rsidRDefault="004F3BF1" w:rsidP="00A31AE3">
      <w:pPr>
        <w:autoSpaceDE w:val="0"/>
        <w:autoSpaceDN w:val="0"/>
        <w:adjustRightInd w:val="0"/>
        <w:jc w:val="center"/>
        <w:rPr>
          <w:rFonts w:ascii="Arial" w:hAnsi="Arial" w:cs="Arial"/>
          <w:sz w:val="14"/>
          <w:szCs w:val="14"/>
          <w:lang w:val="en-GB"/>
        </w:rPr>
      </w:pPr>
    </w:p>
    <w:p w14:paraId="35146AFD" w14:textId="77777777" w:rsidR="004F3BF1" w:rsidRDefault="004F3BF1" w:rsidP="00A31AE3">
      <w:pPr>
        <w:autoSpaceDE w:val="0"/>
        <w:autoSpaceDN w:val="0"/>
        <w:adjustRightInd w:val="0"/>
        <w:jc w:val="center"/>
        <w:rPr>
          <w:rFonts w:ascii="Arial" w:hAnsi="Arial" w:cs="Arial"/>
          <w:sz w:val="14"/>
          <w:szCs w:val="14"/>
          <w:lang w:val="en-GB"/>
        </w:rPr>
      </w:pPr>
    </w:p>
    <w:p w14:paraId="35146AFE" w14:textId="77777777" w:rsidR="004F3BF1" w:rsidRDefault="004F3BF1" w:rsidP="00A31AE3">
      <w:pPr>
        <w:autoSpaceDE w:val="0"/>
        <w:autoSpaceDN w:val="0"/>
        <w:adjustRightInd w:val="0"/>
        <w:jc w:val="center"/>
        <w:rPr>
          <w:rFonts w:ascii="Arial" w:hAnsi="Arial" w:cs="Arial"/>
          <w:sz w:val="14"/>
          <w:szCs w:val="14"/>
          <w:lang w:val="en-GB"/>
        </w:rPr>
      </w:pPr>
    </w:p>
    <w:p w14:paraId="35146AFF" w14:textId="77777777" w:rsidR="004F3BF1" w:rsidRDefault="004F3BF1" w:rsidP="00A31AE3">
      <w:pPr>
        <w:autoSpaceDE w:val="0"/>
        <w:autoSpaceDN w:val="0"/>
        <w:adjustRightInd w:val="0"/>
        <w:jc w:val="center"/>
        <w:rPr>
          <w:rFonts w:ascii="Arial" w:hAnsi="Arial" w:cs="Arial"/>
          <w:sz w:val="14"/>
          <w:szCs w:val="14"/>
          <w:lang w:val="en-GB"/>
        </w:rPr>
      </w:pPr>
    </w:p>
    <w:p w14:paraId="35146B00" w14:textId="77777777" w:rsidR="004F3BF1" w:rsidRDefault="004F3BF1" w:rsidP="00A31AE3">
      <w:pPr>
        <w:autoSpaceDE w:val="0"/>
        <w:autoSpaceDN w:val="0"/>
        <w:adjustRightInd w:val="0"/>
        <w:jc w:val="center"/>
        <w:rPr>
          <w:rFonts w:ascii="Arial" w:hAnsi="Arial" w:cs="Arial"/>
          <w:sz w:val="14"/>
          <w:szCs w:val="14"/>
          <w:lang w:val="en-GB"/>
        </w:rPr>
      </w:pPr>
    </w:p>
    <w:p w14:paraId="35146B01" w14:textId="77777777" w:rsidR="004F3BF1" w:rsidRDefault="004F3BF1" w:rsidP="00A31AE3">
      <w:pPr>
        <w:autoSpaceDE w:val="0"/>
        <w:autoSpaceDN w:val="0"/>
        <w:adjustRightInd w:val="0"/>
        <w:jc w:val="center"/>
        <w:rPr>
          <w:rFonts w:ascii="Arial" w:hAnsi="Arial" w:cs="Arial"/>
          <w:sz w:val="14"/>
          <w:szCs w:val="14"/>
          <w:lang w:val="en-GB"/>
        </w:rPr>
      </w:pPr>
    </w:p>
    <w:p w14:paraId="35146B02" w14:textId="77777777" w:rsidR="004F3BF1" w:rsidRDefault="004F3BF1" w:rsidP="00A31AE3">
      <w:pPr>
        <w:autoSpaceDE w:val="0"/>
        <w:autoSpaceDN w:val="0"/>
        <w:adjustRightInd w:val="0"/>
        <w:jc w:val="center"/>
        <w:rPr>
          <w:rFonts w:ascii="Arial" w:hAnsi="Arial" w:cs="Arial"/>
          <w:sz w:val="14"/>
          <w:szCs w:val="14"/>
          <w:lang w:val="en-GB"/>
        </w:rPr>
      </w:pPr>
    </w:p>
    <w:p w14:paraId="35146B03" w14:textId="77777777" w:rsidR="004F3BF1" w:rsidRDefault="004F3BF1" w:rsidP="00A31AE3">
      <w:pPr>
        <w:autoSpaceDE w:val="0"/>
        <w:autoSpaceDN w:val="0"/>
        <w:adjustRightInd w:val="0"/>
        <w:jc w:val="center"/>
        <w:rPr>
          <w:rFonts w:ascii="Arial" w:hAnsi="Arial" w:cs="Arial"/>
          <w:sz w:val="14"/>
          <w:szCs w:val="14"/>
          <w:lang w:val="en-GB"/>
        </w:rPr>
      </w:pPr>
    </w:p>
    <w:p w14:paraId="35146B04" w14:textId="77777777" w:rsidR="004F3BF1" w:rsidRDefault="004F3BF1" w:rsidP="00A31AE3">
      <w:pPr>
        <w:autoSpaceDE w:val="0"/>
        <w:autoSpaceDN w:val="0"/>
        <w:adjustRightInd w:val="0"/>
        <w:jc w:val="center"/>
        <w:rPr>
          <w:rFonts w:ascii="Arial" w:hAnsi="Arial" w:cs="Arial"/>
          <w:sz w:val="14"/>
          <w:szCs w:val="14"/>
          <w:lang w:val="en-GB"/>
        </w:rPr>
      </w:pPr>
    </w:p>
    <w:p w14:paraId="35146B05" w14:textId="77777777" w:rsidR="004F3BF1" w:rsidRDefault="004F3BF1" w:rsidP="00A31AE3">
      <w:pPr>
        <w:autoSpaceDE w:val="0"/>
        <w:autoSpaceDN w:val="0"/>
        <w:adjustRightInd w:val="0"/>
        <w:jc w:val="center"/>
        <w:rPr>
          <w:rFonts w:ascii="Arial" w:hAnsi="Arial" w:cs="Arial"/>
          <w:sz w:val="14"/>
          <w:szCs w:val="14"/>
          <w:lang w:val="en-GB"/>
        </w:rPr>
      </w:pPr>
    </w:p>
    <w:p w14:paraId="35146B06" w14:textId="77777777" w:rsidR="004F3BF1" w:rsidRDefault="004F3BF1" w:rsidP="00A31AE3">
      <w:pPr>
        <w:autoSpaceDE w:val="0"/>
        <w:autoSpaceDN w:val="0"/>
        <w:adjustRightInd w:val="0"/>
        <w:jc w:val="center"/>
        <w:rPr>
          <w:rFonts w:ascii="Arial" w:hAnsi="Arial" w:cs="Arial"/>
          <w:sz w:val="14"/>
          <w:szCs w:val="14"/>
          <w:lang w:val="en-GB"/>
        </w:rPr>
      </w:pPr>
    </w:p>
    <w:p w14:paraId="35146B07" w14:textId="77777777" w:rsidR="004F3BF1" w:rsidRDefault="004F3BF1" w:rsidP="00A31AE3">
      <w:pPr>
        <w:autoSpaceDE w:val="0"/>
        <w:autoSpaceDN w:val="0"/>
        <w:adjustRightInd w:val="0"/>
        <w:jc w:val="center"/>
        <w:rPr>
          <w:rFonts w:ascii="Arial" w:hAnsi="Arial" w:cs="Arial"/>
          <w:sz w:val="14"/>
          <w:szCs w:val="14"/>
          <w:lang w:val="en-GB"/>
        </w:rPr>
      </w:pPr>
    </w:p>
    <w:p w14:paraId="35146B08" w14:textId="77777777" w:rsidR="004F3BF1" w:rsidRDefault="004F3BF1" w:rsidP="00A31AE3">
      <w:pPr>
        <w:autoSpaceDE w:val="0"/>
        <w:autoSpaceDN w:val="0"/>
        <w:adjustRightInd w:val="0"/>
        <w:jc w:val="center"/>
        <w:rPr>
          <w:rFonts w:ascii="Arial" w:hAnsi="Arial" w:cs="Arial"/>
          <w:sz w:val="14"/>
          <w:szCs w:val="14"/>
          <w:lang w:val="en-GB"/>
        </w:rPr>
      </w:pPr>
    </w:p>
    <w:p w14:paraId="35146B09" w14:textId="77777777" w:rsidR="004F3BF1" w:rsidRDefault="004F3BF1" w:rsidP="00A31AE3">
      <w:pPr>
        <w:autoSpaceDE w:val="0"/>
        <w:autoSpaceDN w:val="0"/>
        <w:adjustRightInd w:val="0"/>
        <w:jc w:val="center"/>
        <w:rPr>
          <w:rFonts w:ascii="Arial" w:hAnsi="Arial" w:cs="Arial"/>
          <w:sz w:val="14"/>
          <w:szCs w:val="14"/>
          <w:lang w:val="en-GB"/>
        </w:rPr>
      </w:pPr>
    </w:p>
    <w:p w14:paraId="35146B0A" w14:textId="77777777" w:rsidR="004F3BF1" w:rsidRDefault="004F3BF1" w:rsidP="00A31AE3">
      <w:pPr>
        <w:autoSpaceDE w:val="0"/>
        <w:autoSpaceDN w:val="0"/>
        <w:adjustRightInd w:val="0"/>
        <w:jc w:val="center"/>
        <w:rPr>
          <w:rFonts w:ascii="Arial" w:hAnsi="Arial" w:cs="Arial"/>
          <w:sz w:val="14"/>
          <w:szCs w:val="14"/>
          <w:lang w:val="en-GB"/>
        </w:rPr>
      </w:pPr>
    </w:p>
    <w:p w14:paraId="35146B0B" w14:textId="77777777" w:rsidR="004F3BF1" w:rsidRDefault="004F3BF1" w:rsidP="00A31AE3">
      <w:pPr>
        <w:autoSpaceDE w:val="0"/>
        <w:autoSpaceDN w:val="0"/>
        <w:adjustRightInd w:val="0"/>
        <w:jc w:val="center"/>
        <w:rPr>
          <w:rFonts w:ascii="Arial" w:hAnsi="Arial" w:cs="Arial"/>
          <w:sz w:val="14"/>
          <w:szCs w:val="14"/>
          <w:lang w:val="en-GB"/>
        </w:rPr>
      </w:pPr>
    </w:p>
    <w:p w14:paraId="35146B0C" w14:textId="77777777" w:rsidR="004F3BF1" w:rsidRDefault="004F3BF1" w:rsidP="00A31AE3">
      <w:pPr>
        <w:autoSpaceDE w:val="0"/>
        <w:autoSpaceDN w:val="0"/>
        <w:adjustRightInd w:val="0"/>
        <w:jc w:val="center"/>
        <w:rPr>
          <w:rFonts w:ascii="Arial" w:hAnsi="Arial" w:cs="Arial"/>
          <w:sz w:val="14"/>
          <w:szCs w:val="14"/>
          <w:lang w:val="en-GB"/>
        </w:rPr>
      </w:pPr>
    </w:p>
    <w:p w14:paraId="35146B0D" w14:textId="77777777" w:rsidR="004F3BF1" w:rsidRDefault="004F3BF1" w:rsidP="00A31AE3">
      <w:pPr>
        <w:autoSpaceDE w:val="0"/>
        <w:autoSpaceDN w:val="0"/>
        <w:adjustRightInd w:val="0"/>
        <w:jc w:val="center"/>
        <w:rPr>
          <w:rFonts w:ascii="Arial" w:hAnsi="Arial" w:cs="Arial"/>
          <w:sz w:val="14"/>
          <w:szCs w:val="14"/>
          <w:lang w:val="en-GB"/>
        </w:rPr>
      </w:pPr>
    </w:p>
    <w:p w14:paraId="35146B11" w14:textId="77777777" w:rsidR="004F3BF1" w:rsidRDefault="004F3BF1" w:rsidP="003F26B3">
      <w:pPr>
        <w:autoSpaceDE w:val="0"/>
        <w:autoSpaceDN w:val="0"/>
        <w:adjustRightInd w:val="0"/>
        <w:rPr>
          <w:rFonts w:ascii="Arial" w:hAnsi="Arial" w:cs="Arial"/>
          <w:sz w:val="14"/>
          <w:szCs w:val="14"/>
          <w:lang w:val="en-GB"/>
        </w:rPr>
        <w:sectPr w:rsidR="004F3BF1" w:rsidSect="004F3BF1">
          <w:type w:val="continuous"/>
          <w:pgSz w:w="11906" w:h="16838"/>
          <w:pgMar w:top="1701" w:right="1134" w:bottom="1701" w:left="1134" w:header="708" w:footer="708" w:gutter="0"/>
          <w:cols w:num="2" w:space="708"/>
          <w:docGrid w:linePitch="360"/>
        </w:sectPr>
      </w:pPr>
    </w:p>
    <w:p w14:paraId="35146B12" w14:textId="77777777" w:rsidR="00A31AE3" w:rsidRDefault="00A31AE3" w:rsidP="00A31AE3">
      <w:pPr>
        <w:jc w:val="both"/>
        <w:rPr>
          <w:lang w:val="en-GB"/>
        </w:rPr>
        <w:sectPr w:rsidR="00A31AE3" w:rsidSect="004F3BF1">
          <w:type w:val="continuous"/>
          <w:pgSz w:w="11906" w:h="16838"/>
          <w:pgMar w:top="1701" w:right="1134" w:bottom="1701" w:left="1134" w:header="708" w:footer="708" w:gutter="0"/>
          <w:cols w:num="2" w:space="708"/>
          <w:docGrid w:linePitch="360"/>
        </w:sectPr>
      </w:pPr>
    </w:p>
    <w:p w14:paraId="640EBBF5" w14:textId="2C60A8F9" w:rsidR="00703F4E" w:rsidRPr="00946D93" w:rsidRDefault="00E71349" w:rsidP="00703F4E">
      <w:pPr>
        <w:autoSpaceDE w:val="0"/>
        <w:autoSpaceDN w:val="0"/>
        <w:adjustRightInd w:val="0"/>
        <w:spacing w:after="200" w:line="276" w:lineRule="auto"/>
        <w:jc w:val="center"/>
        <w:rPr>
          <w:rFonts w:ascii="Arial" w:hAnsi="Arial" w:cs="Arial"/>
          <w:b/>
          <w:sz w:val="16"/>
          <w:szCs w:val="16"/>
          <w:lang w:val="en-GB"/>
        </w:rPr>
      </w:pPr>
      <w:r>
        <w:rPr>
          <w:noProof/>
        </w:rPr>
        <w:lastRenderedPageBreak/>
        <w:drawing>
          <wp:anchor distT="0" distB="0" distL="114300" distR="114300" simplePos="0" relativeHeight="251658240" behindDoc="1" locked="0" layoutInCell="0" allowOverlap="1" wp14:anchorId="35146B90" wp14:editId="35146B91">
            <wp:simplePos x="0" y="0"/>
            <wp:positionH relativeFrom="margin">
              <wp:posOffset>5225415</wp:posOffset>
            </wp:positionH>
            <wp:positionV relativeFrom="margin">
              <wp:posOffset>10152380</wp:posOffset>
            </wp:positionV>
            <wp:extent cx="1320800" cy="266700"/>
            <wp:effectExtent l="0" t="0" r="0" b="0"/>
            <wp:wrapNone/>
            <wp:docPr id="2"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323605" descr="Procurement_CopyRight_2013 (2)"/>
                    <pic:cNvPicPr>
                      <a:picLocks noChangeAspect="1" noChangeArrowheads="1"/>
                    </pic:cNvPicPr>
                  </pic:nvPicPr>
                  <pic:blipFill>
                    <a:blip r:embed="rId22">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703F4E" w:rsidRPr="00946D93">
        <w:rPr>
          <w:rFonts w:ascii="Arial" w:hAnsi="Arial" w:cs="Arial"/>
          <w:b/>
          <w:noProof/>
          <w:sz w:val="28"/>
          <w:szCs w:val="28"/>
        </w:rPr>
        <w:drawing>
          <wp:inline distT="0" distB="0" distL="0" distR="0" wp14:anchorId="1354025F" wp14:editId="18EBC4D1">
            <wp:extent cx="6120130" cy="1357630"/>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244D9C2B" w14:textId="77777777" w:rsidR="00703F4E" w:rsidRPr="00946D93" w:rsidRDefault="00703F4E" w:rsidP="00703F4E">
      <w:pPr>
        <w:spacing w:after="200" w:line="276" w:lineRule="auto"/>
        <w:rPr>
          <w:rFonts w:ascii="Arial" w:hAnsi="Arial" w:cs="Arial"/>
          <w:b/>
          <w:sz w:val="14"/>
          <w:szCs w:val="14"/>
          <w:lang w:val="en-GB"/>
        </w:rPr>
        <w:sectPr w:rsidR="00703F4E" w:rsidRPr="00946D93" w:rsidSect="00B24ECD">
          <w:footerReference w:type="even" r:id="rId24"/>
          <w:footerReference w:type="default" r:id="rId25"/>
          <w:type w:val="continuous"/>
          <w:pgSz w:w="11906" w:h="16838"/>
          <w:pgMar w:top="1304" w:right="1134" w:bottom="1304" w:left="1134" w:header="709" w:footer="340" w:gutter="0"/>
          <w:cols w:space="708"/>
          <w:docGrid w:linePitch="360"/>
        </w:sectPr>
      </w:pPr>
    </w:p>
    <w:p w14:paraId="506CE24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C30C02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7547E776" w14:textId="77777777" w:rsidR="00703F4E" w:rsidRPr="00322376" w:rsidRDefault="00703F4E" w:rsidP="008E66F7">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28797AC"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6D27A6E"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3AF726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CC3B15B"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A77B9CA"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6E1F4A07" w14:textId="77777777" w:rsidR="00703F4E" w:rsidRPr="00322376" w:rsidRDefault="00703F4E" w:rsidP="00B5710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167F1F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BBA81A6" w14:textId="77777777" w:rsidR="00703F4E" w:rsidRPr="00946D93" w:rsidRDefault="00703F4E" w:rsidP="00DA183F">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 w:name="_Hlk3532675"/>
      <w:r w:rsidRPr="00946D93">
        <w:rPr>
          <w:rFonts w:ascii="Arial" w:hAnsi="Arial" w:cs="Arial"/>
          <w:sz w:val="14"/>
          <w:szCs w:val="14"/>
          <w:lang w:val="en-GB"/>
        </w:rPr>
        <w:t xml:space="preserve">The International Bill of Human Rights, </w:t>
      </w:r>
      <w:bookmarkStart w:id="2" w:name="_Hlk3532735"/>
      <w:bookmarkEnd w:id="1"/>
      <w:r w:rsidRPr="00946D93">
        <w:rPr>
          <w:rFonts w:ascii="Arial" w:hAnsi="Arial" w:cs="Arial"/>
          <w:sz w:val="14"/>
          <w:szCs w:val="14"/>
          <w:lang w:val="en-GB"/>
        </w:rPr>
        <w:t>ILO Declaration on Fundamental Principles and Rights at Work and the UN Guiding Principles on Business and Human Rights)</w:t>
      </w:r>
      <w:bookmarkEnd w:id="2"/>
      <w:r w:rsidRPr="00946D93">
        <w:rPr>
          <w:rFonts w:ascii="Arial" w:hAnsi="Arial" w:cs="Arial"/>
          <w:sz w:val="14"/>
          <w:szCs w:val="14"/>
          <w:lang w:val="en-GB"/>
        </w:rPr>
        <w:t>:</w:t>
      </w:r>
    </w:p>
    <w:p w14:paraId="4D0C8CE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758569D4"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1A39DEE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9292B8B"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B785559"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26F4013"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0FA05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2BC53D8"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6DE97A4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104FCD1"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7639DB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A558E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94F97D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D7FEBDE"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FD61204" w14:textId="479A1599"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27E04A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1784AB3F"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7AA550B" w14:textId="77777777" w:rsidR="00703F4E" w:rsidRPr="00946D93" w:rsidRDefault="00703F4E" w:rsidP="00E22418">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C8D79F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A8BB818"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1D643B5" w14:textId="061984B6"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3F04C19" w14:textId="77777777" w:rsidR="00703F4E" w:rsidRPr="00322376" w:rsidRDefault="00703F4E" w:rsidP="00E22418">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4A430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
    <w:p w14:paraId="49EB3A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03AC267" w14:textId="77777777" w:rsidR="00703F4E" w:rsidRPr="00322376" w:rsidRDefault="00703F4E" w:rsidP="00E22418">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4940C8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55E8356"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5E15DD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1D92A7D"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33FD82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5146B8D" w14:textId="77777777" w:rsidR="00E71349" w:rsidRPr="00A31AE3" w:rsidRDefault="00E71349">
      <w:pPr>
        <w:rPr>
          <w:lang w:val="en-GB"/>
        </w:rPr>
      </w:pPr>
    </w:p>
    <w:sectPr w:rsidR="00E71349" w:rsidRPr="00A31AE3" w:rsidSect="00B24ECD">
      <w:headerReference w:type="even" r:id="rId26"/>
      <w:headerReference w:type="default" r:id="rId27"/>
      <w:footerReference w:type="default" r:id="rId28"/>
      <w:headerReference w:type="first" r:id="rId29"/>
      <w:type w:val="continuous"/>
      <w:pgSz w:w="11906" w:h="16838"/>
      <w:pgMar w:top="1701" w:right="1134" w:bottom="1701" w:left="1134" w:header="708"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76B3" w14:textId="77777777" w:rsidR="00D813C2" w:rsidRDefault="00D813C2" w:rsidP="00A31AE3">
      <w:r>
        <w:separator/>
      </w:r>
    </w:p>
  </w:endnote>
  <w:endnote w:type="continuationSeparator" w:id="0">
    <w:p w14:paraId="1DBCD915" w14:textId="77777777" w:rsidR="00D813C2" w:rsidRDefault="00D813C2"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6A18" w14:textId="156C0EF9" w:rsidR="00972F6F" w:rsidRDefault="00972F6F" w:rsidP="002F28B6">
    <w:pPr>
      <w:pStyle w:val="Footer"/>
      <w:jc w:val="right"/>
      <w:rPr>
        <w:rFonts w:ascii="Calibri" w:hAnsi="Calibri"/>
        <w:sz w:val="22"/>
        <w:szCs w:val="22"/>
      </w:rPr>
    </w:pPr>
  </w:p>
  <w:p w14:paraId="3632C3EE" w14:textId="279ACC27" w:rsidR="00972F6F" w:rsidRDefault="00B24ECD">
    <w:pPr>
      <w:pStyle w:val="Footer"/>
      <w:jc w:val="right"/>
    </w:pPr>
    <w:r>
      <w:rPr>
        <w:noProof/>
      </w:rPr>
      <w:drawing>
        <wp:anchor distT="0" distB="0" distL="114300" distR="114300" simplePos="0" relativeHeight="251675648" behindDoc="0" locked="0" layoutInCell="1" allowOverlap="1" wp14:anchorId="6038333F" wp14:editId="693C7F09">
          <wp:simplePos x="0" y="0"/>
          <wp:positionH relativeFrom="column">
            <wp:posOffset>5874854</wp:posOffset>
          </wp:positionH>
          <wp:positionV relativeFrom="paragraph">
            <wp:posOffset>45085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p>
  <w:p w14:paraId="448FEB07" w14:textId="51D30605" w:rsidR="00B24ECD" w:rsidRPr="00F60433" w:rsidRDefault="00B24ECD" w:rsidP="00B24ECD">
    <w:pPr>
      <w:pStyle w:val="Footer"/>
      <w:tabs>
        <w:tab w:val="clear" w:pos="4819"/>
      </w:tabs>
      <w:rPr>
        <w:rFonts w:ascii="Arial" w:hAnsi="Arial" w:cs="Arial"/>
        <w:sz w:val="20"/>
        <w:szCs w:val="20"/>
        <w:lang w:val="en-US"/>
      </w:rPr>
    </w:pPr>
    <w:r w:rsidRPr="00F60433">
      <w:rPr>
        <w:rFonts w:ascii="Arial" w:hAnsi="Arial" w:cs="Arial"/>
        <w:sz w:val="20"/>
        <w:szCs w:val="20"/>
        <w:lang w:val="en-US"/>
      </w:rPr>
      <w:t>Procurement Manual 6ED</w:t>
    </w:r>
    <w:r>
      <w:rPr>
        <w:rFonts w:ascii="Arial" w:hAnsi="Arial" w:cs="Arial"/>
        <w:sz w:val="20"/>
        <w:szCs w:val="20"/>
        <w:lang w:val="en-US"/>
      </w:rPr>
      <w:tab/>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493578D" w14:textId="77777777" w:rsidR="00972F6F" w:rsidRDefault="00972F6F" w:rsidP="00B2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D91E" w14:textId="39BC529F" w:rsidR="001C78CC" w:rsidRDefault="001C78CC" w:rsidP="00FB0812">
    <w:pPr>
      <w:pStyle w:val="Footer"/>
      <w:jc w:val="center"/>
      <w:rPr>
        <w:rFonts w:ascii="Calibri" w:hAnsi="Calibri"/>
        <w:bCs/>
        <w:sz w:val="22"/>
        <w:szCs w:val="22"/>
      </w:rPr>
    </w:pPr>
    <w:r>
      <w:rPr>
        <w:noProof/>
      </w:rPr>
      <w:drawing>
        <wp:anchor distT="0" distB="0" distL="114300" distR="114300" simplePos="0" relativeHeight="251670528" behindDoc="0" locked="0" layoutInCell="1" allowOverlap="1" wp14:anchorId="37BA7EF2" wp14:editId="4119D595">
          <wp:simplePos x="0" y="0"/>
          <wp:positionH relativeFrom="margin">
            <wp:posOffset>46355</wp:posOffset>
          </wp:positionH>
          <wp:positionV relativeFrom="paragraph">
            <wp:posOffset>62865</wp:posOffset>
          </wp:positionV>
          <wp:extent cx="1185545" cy="3175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72A0726" w14:textId="77777777" w:rsidR="001C78CC" w:rsidRDefault="001C78CC" w:rsidP="00E20AB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15</w:t>
    </w:r>
    <w:r>
      <w:rPr>
        <w:rFonts w:ascii="Calibri" w:hAnsi="Calibri"/>
        <w:bCs/>
        <w:sz w:val="22"/>
        <w:szCs w:val="22"/>
      </w:rPr>
      <w:fldChar w:fldCharType="end"/>
    </w:r>
  </w:p>
  <w:p w14:paraId="62611FEF" w14:textId="77777777" w:rsidR="001C78CC" w:rsidRDefault="001C78CC" w:rsidP="00FB5E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CB40" w14:textId="2BE29DFB" w:rsidR="004F5048" w:rsidRDefault="004F5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322E" w14:textId="77777777"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77696" behindDoc="0" locked="0" layoutInCell="1" allowOverlap="1" wp14:anchorId="38F106E6" wp14:editId="11A26685">
          <wp:simplePos x="0" y="0"/>
          <wp:positionH relativeFrom="column">
            <wp:posOffset>4324350</wp:posOffset>
          </wp:positionH>
          <wp:positionV relativeFrom="paragraph">
            <wp:posOffset>-130175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35146B97" w14:textId="04A224ED" w:rsidR="00A31AE3" w:rsidRDefault="00A31AE3" w:rsidP="00B24ECD">
    <w:pPr>
      <w:pStyle w:val="Footer"/>
      <w:tabs>
        <w:tab w:val="left" w:pos="2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A21" w14:textId="644DDA55" w:rsidR="004F5048" w:rsidRDefault="004F50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3F8C8029" w14:textId="77777777" w:rsidR="00703F4E" w:rsidRDefault="00703F4E" w:rsidP="00E847CB">
            <w:pPr>
              <w:pStyle w:val="Footer"/>
              <w:jc w:val="right"/>
            </w:pPr>
            <w:r>
              <w:rPr>
                <w:noProof/>
              </w:rPr>
              <w:drawing>
                <wp:anchor distT="0" distB="0" distL="114300" distR="114300" simplePos="0" relativeHeight="251672576" behindDoc="0" locked="0" layoutInCell="1" allowOverlap="1" wp14:anchorId="291CB336" wp14:editId="4D13F875">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C1D7F69" w14:textId="77777777" w:rsidR="00703F4E" w:rsidRDefault="00703F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B591" w14:textId="50DD0B99"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79744" behindDoc="0" locked="0" layoutInCell="1" allowOverlap="1" wp14:anchorId="7980A92E" wp14:editId="57E74A83">
          <wp:simplePos x="0" y="0"/>
          <wp:positionH relativeFrom="column">
            <wp:posOffset>4324350</wp:posOffset>
          </wp:positionH>
          <wp:positionV relativeFrom="paragraph">
            <wp:posOffset>-130175</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95677D2" w14:textId="29FFAEAE" w:rsidR="00B24ECD" w:rsidRDefault="00B24ECD">
    <w:pPr>
      <w:pStyle w:val="Footer"/>
    </w:pPr>
  </w:p>
  <w:p w14:paraId="0066671A" w14:textId="77777777" w:rsidR="00703F4E" w:rsidRDefault="00703F4E"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184D" w14:textId="77777777"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81792" behindDoc="0" locked="0" layoutInCell="1" allowOverlap="1" wp14:anchorId="51EC45C5" wp14:editId="703D83E2">
          <wp:simplePos x="0" y="0"/>
          <wp:positionH relativeFrom="column">
            <wp:posOffset>4324350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35146BA0" w14:textId="77777777" w:rsidR="00CC2D98" w:rsidRDefault="00CC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05E2" w14:textId="77777777" w:rsidR="00D813C2" w:rsidRDefault="00D813C2" w:rsidP="00A31AE3">
      <w:r>
        <w:separator/>
      </w:r>
    </w:p>
  </w:footnote>
  <w:footnote w:type="continuationSeparator" w:id="0">
    <w:p w14:paraId="17C2E62C" w14:textId="77777777" w:rsidR="00D813C2" w:rsidRDefault="00D813C2" w:rsidP="00A31AE3">
      <w:r>
        <w:continuationSeparator/>
      </w:r>
    </w:p>
  </w:footnote>
  <w:footnote w:id="1">
    <w:p w14:paraId="27EA3249" w14:textId="77777777" w:rsidR="00703F4E" w:rsidRPr="00945A73" w:rsidRDefault="00703F4E" w:rsidP="00D35C00">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2">
    <w:p w14:paraId="5E97E260" w14:textId="77777777" w:rsidR="00703F4E" w:rsidRPr="00685852" w:rsidRDefault="00703F4E" w:rsidP="00D35C00">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3">
    <w:p w14:paraId="03D45E23" w14:textId="77777777" w:rsidR="00703F4E" w:rsidRPr="00667319" w:rsidRDefault="00703F4E" w:rsidP="00D35C00">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4">
    <w:p w14:paraId="052C0F5A" w14:textId="77777777" w:rsidR="00703F4E" w:rsidRPr="00CE0EF4" w:rsidRDefault="00703F4E" w:rsidP="00D35C00">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5">
    <w:p w14:paraId="0655B0BD" w14:textId="77777777" w:rsidR="00703F4E" w:rsidRPr="00685852" w:rsidRDefault="00703F4E" w:rsidP="00D35C00">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2069E940" w14:textId="77777777" w:rsidR="00703F4E" w:rsidRPr="00D94CB3" w:rsidRDefault="00703F4E" w:rsidP="00D35C00">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1A2604A2" w14:textId="77777777" w:rsidR="00703F4E" w:rsidRPr="00C10CEA" w:rsidRDefault="00703F4E" w:rsidP="00D35C00">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62C7" w14:textId="77777777" w:rsidR="00972F6F" w:rsidRDefault="00D813C2">
    <w:pPr>
      <w:pStyle w:val="Header"/>
    </w:pPr>
    <w:r>
      <w:rPr>
        <w:noProof/>
      </w:rPr>
      <w:pict w14:anchorId="3D15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4902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66CD" w14:textId="77777777" w:rsidR="00972F6F" w:rsidRDefault="00D813C2">
    <w:pPr>
      <w:pStyle w:val="Header"/>
    </w:pPr>
    <w:r>
      <w:rPr>
        <w:noProof/>
      </w:rPr>
      <w:pict w14:anchorId="7546F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004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5895" w14:textId="1782D6DB" w:rsidR="004F5048" w:rsidRDefault="004F50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35D1" w14:textId="050C9145" w:rsidR="004F5048" w:rsidRDefault="004F50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027" w14:textId="2DCB1820" w:rsidR="004F5048" w:rsidRDefault="004F50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9D" w14:textId="77777777" w:rsidR="00CC2D98" w:rsidRDefault="00D813C2">
    <w:pPr>
      <w:pStyle w:val="Header"/>
    </w:pPr>
    <w:r>
      <w:rPr>
        <w:noProof/>
      </w:rPr>
      <w:pict w14:anchorId="35146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9E" w14:textId="77777777" w:rsidR="00E71349" w:rsidRDefault="00E713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A1" w14:textId="77777777" w:rsidR="00CC2D98" w:rsidRDefault="00D813C2">
    <w:pPr>
      <w:pStyle w:val="Header"/>
    </w:pPr>
    <w:r>
      <w:rPr>
        <w:noProof/>
      </w:rPr>
      <w:pict w14:anchorId="3514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E3"/>
    <w:rsid w:val="000401D7"/>
    <w:rsid w:val="000733C7"/>
    <w:rsid w:val="000A290F"/>
    <w:rsid w:val="000C3D48"/>
    <w:rsid w:val="000F6F12"/>
    <w:rsid w:val="0010465D"/>
    <w:rsid w:val="0011257E"/>
    <w:rsid w:val="00122663"/>
    <w:rsid w:val="00134DC4"/>
    <w:rsid w:val="001933CE"/>
    <w:rsid w:val="001A6633"/>
    <w:rsid w:val="001C78CC"/>
    <w:rsid w:val="001F4356"/>
    <w:rsid w:val="002148FF"/>
    <w:rsid w:val="00221D01"/>
    <w:rsid w:val="00221F60"/>
    <w:rsid w:val="002520E7"/>
    <w:rsid w:val="00255637"/>
    <w:rsid w:val="002A4816"/>
    <w:rsid w:val="002B0306"/>
    <w:rsid w:val="002D0269"/>
    <w:rsid w:val="002E08D7"/>
    <w:rsid w:val="002F59A1"/>
    <w:rsid w:val="00324062"/>
    <w:rsid w:val="00325D19"/>
    <w:rsid w:val="00334D00"/>
    <w:rsid w:val="00353953"/>
    <w:rsid w:val="00353B27"/>
    <w:rsid w:val="003705B2"/>
    <w:rsid w:val="00374C8E"/>
    <w:rsid w:val="0037735F"/>
    <w:rsid w:val="00383B5D"/>
    <w:rsid w:val="003B0779"/>
    <w:rsid w:val="003F0F6E"/>
    <w:rsid w:val="003F1151"/>
    <w:rsid w:val="003F26B3"/>
    <w:rsid w:val="004028EB"/>
    <w:rsid w:val="004142F5"/>
    <w:rsid w:val="00417759"/>
    <w:rsid w:val="00444AF7"/>
    <w:rsid w:val="004713E8"/>
    <w:rsid w:val="00484D43"/>
    <w:rsid w:val="004925F2"/>
    <w:rsid w:val="0049262B"/>
    <w:rsid w:val="004A29AD"/>
    <w:rsid w:val="004B0D3C"/>
    <w:rsid w:val="004C73C8"/>
    <w:rsid w:val="004F3BF1"/>
    <w:rsid w:val="004F5048"/>
    <w:rsid w:val="00506E64"/>
    <w:rsid w:val="00517292"/>
    <w:rsid w:val="005435F0"/>
    <w:rsid w:val="005611DE"/>
    <w:rsid w:val="00577066"/>
    <w:rsid w:val="005B170F"/>
    <w:rsid w:val="005B6905"/>
    <w:rsid w:val="005C77CA"/>
    <w:rsid w:val="005D0D3F"/>
    <w:rsid w:val="005E7976"/>
    <w:rsid w:val="00614468"/>
    <w:rsid w:val="0062322D"/>
    <w:rsid w:val="00623A39"/>
    <w:rsid w:val="006534EC"/>
    <w:rsid w:val="00666F9F"/>
    <w:rsid w:val="00687CB6"/>
    <w:rsid w:val="006907CD"/>
    <w:rsid w:val="006940D3"/>
    <w:rsid w:val="00695490"/>
    <w:rsid w:val="006A0373"/>
    <w:rsid w:val="006C089D"/>
    <w:rsid w:val="006D6CE8"/>
    <w:rsid w:val="00703F4E"/>
    <w:rsid w:val="0071435C"/>
    <w:rsid w:val="007216AE"/>
    <w:rsid w:val="007265A0"/>
    <w:rsid w:val="007268E4"/>
    <w:rsid w:val="00737A09"/>
    <w:rsid w:val="007575F2"/>
    <w:rsid w:val="0078584E"/>
    <w:rsid w:val="007A2514"/>
    <w:rsid w:val="007B2CA6"/>
    <w:rsid w:val="007C0B1E"/>
    <w:rsid w:val="007D2CFC"/>
    <w:rsid w:val="007D410C"/>
    <w:rsid w:val="007E412E"/>
    <w:rsid w:val="007E6D69"/>
    <w:rsid w:val="007F3215"/>
    <w:rsid w:val="008021D0"/>
    <w:rsid w:val="00834091"/>
    <w:rsid w:val="00845D25"/>
    <w:rsid w:val="00850ADA"/>
    <w:rsid w:val="008A0EBE"/>
    <w:rsid w:val="008A4ED4"/>
    <w:rsid w:val="008A51DB"/>
    <w:rsid w:val="008E0B08"/>
    <w:rsid w:val="008E66F7"/>
    <w:rsid w:val="008E6C11"/>
    <w:rsid w:val="008E6D13"/>
    <w:rsid w:val="008E7FB2"/>
    <w:rsid w:val="008F4452"/>
    <w:rsid w:val="009016F9"/>
    <w:rsid w:val="00930906"/>
    <w:rsid w:val="00944B98"/>
    <w:rsid w:val="00972F6F"/>
    <w:rsid w:val="00985CF1"/>
    <w:rsid w:val="0099264C"/>
    <w:rsid w:val="009A1D50"/>
    <w:rsid w:val="009C3948"/>
    <w:rsid w:val="009D0C60"/>
    <w:rsid w:val="009E102A"/>
    <w:rsid w:val="009E672F"/>
    <w:rsid w:val="00A07C27"/>
    <w:rsid w:val="00A14A73"/>
    <w:rsid w:val="00A152E3"/>
    <w:rsid w:val="00A201B9"/>
    <w:rsid w:val="00A27429"/>
    <w:rsid w:val="00A31AE3"/>
    <w:rsid w:val="00A54AAB"/>
    <w:rsid w:val="00A71699"/>
    <w:rsid w:val="00A724A9"/>
    <w:rsid w:val="00A72816"/>
    <w:rsid w:val="00AB5138"/>
    <w:rsid w:val="00AB5FB2"/>
    <w:rsid w:val="00AC2117"/>
    <w:rsid w:val="00AE4A2E"/>
    <w:rsid w:val="00AF24C2"/>
    <w:rsid w:val="00B20976"/>
    <w:rsid w:val="00B20A7C"/>
    <w:rsid w:val="00B24ECD"/>
    <w:rsid w:val="00B46BE9"/>
    <w:rsid w:val="00B57106"/>
    <w:rsid w:val="00B632DF"/>
    <w:rsid w:val="00B642A8"/>
    <w:rsid w:val="00B67B61"/>
    <w:rsid w:val="00B70FDC"/>
    <w:rsid w:val="00B77D8C"/>
    <w:rsid w:val="00BA4F86"/>
    <w:rsid w:val="00BC080D"/>
    <w:rsid w:val="00BC7AE1"/>
    <w:rsid w:val="00BD5372"/>
    <w:rsid w:val="00BF497B"/>
    <w:rsid w:val="00C20A27"/>
    <w:rsid w:val="00C62BFC"/>
    <w:rsid w:val="00C63CAE"/>
    <w:rsid w:val="00C652B1"/>
    <w:rsid w:val="00C65789"/>
    <w:rsid w:val="00C665B2"/>
    <w:rsid w:val="00C72E25"/>
    <w:rsid w:val="00C919E3"/>
    <w:rsid w:val="00C9241B"/>
    <w:rsid w:val="00CA382B"/>
    <w:rsid w:val="00CC2D98"/>
    <w:rsid w:val="00CC30CF"/>
    <w:rsid w:val="00CD3CEA"/>
    <w:rsid w:val="00CF06CA"/>
    <w:rsid w:val="00D01165"/>
    <w:rsid w:val="00D023EA"/>
    <w:rsid w:val="00D03F24"/>
    <w:rsid w:val="00D35C00"/>
    <w:rsid w:val="00D550D0"/>
    <w:rsid w:val="00D57018"/>
    <w:rsid w:val="00D813C2"/>
    <w:rsid w:val="00D90A67"/>
    <w:rsid w:val="00D97A87"/>
    <w:rsid w:val="00DA183F"/>
    <w:rsid w:val="00DD3CF8"/>
    <w:rsid w:val="00DE351C"/>
    <w:rsid w:val="00DE56D7"/>
    <w:rsid w:val="00DE66F5"/>
    <w:rsid w:val="00DF69C1"/>
    <w:rsid w:val="00E13F02"/>
    <w:rsid w:val="00E22418"/>
    <w:rsid w:val="00E25180"/>
    <w:rsid w:val="00E35F5B"/>
    <w:rsid w:val="00E464B0"/>
    <w:rsid w:val="00E52D66"/>
    <w:rsid w:val="00E71349"/>
    <w:rsid w:val="00E846E0"/>
    <w:rsid w:val="00E927DB"/>
    <w:rsid w:val="00EB516B"/>
    <w:rsid w:val="00EB5DA8"/>
    <w:rsid w:val="00EB7A17"/>
    <w:rsid w:val="00EC0723"/>
    <w:rsid w:val="00ED089B"/>
    <w:rsid w:val="00F02C21"/>
    <w:rsid w:val="00F1540E"/>
    <w:rsid w:val="00F36681"/>
    <w:rsid w:val="00F40E9B"/>
    <w:rsid w:val="00F4205C"/>
    <w:rsid w:val="00F67FA9"/>
    <w:rsid w:val="00F71281"/>
    <w:rsid w:val="00F75289"/>
    <w:rsid w:val="00F75E44"/>
    <w:rsid w:val="00F811BE"/>
    <w:rsid w:val="00FA12F4"/>
    <w:rsid w:val="00FC13FA"/>
    <w:rsid w:val="00FC284A"/>
    <w:rsid w:val="00FC6A5C"/>
    <w:rsid w:val="00FE2CC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146953"/>
  <w15:docId w15:val="{1C241930-3258-44BF-9EEE-49ED574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nhideWhenUsed/>
    <w:rsid w:val="004F3BF1"/>
    <w:pPr>
      <w:tabs>
        <w:tab w:val="center" w:pos="4819"/>
        <w:tab w:val="right" w:pos="9638"/>
      </w:tabs>
    </w:pPr>
  </w:style>
  <w:style w:type="character" w:customStyle="1" w:styleId="HeaderChar">
    <w:name w:val="Header Char"/>
    <w:basedOn w:val="DefaultParagraphFont"/>
    <w:link w:val="Header"/>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 w:type="character" w:styleId="FollowedHyperlink">
    <w:name w:val="FollowedHyperlink"/>
    <w:basedOn w:val="DefaultParagraphFont"/>
    <w:uiPriority w:val="99"/>
    <w:semiHidden/>
    <w:unhideWhenUsed/>
    <w:rsid w:val="0078584E"/>
    <w:rPr>
      <w:color w:val="800080" w:themeColor="followedHyperlink"/>
      <w:u w:val="single"/>
    </w:rPr>
  </w:style>
  <w:style w:type="table" w:styleId="TableGrid">
    <w:name w:val="Table Grid"/>
    <w:basedOn w:val="TableNormal"/>
    <w:uiPriority w:val="59"/>
    <w:rsid w:val="00AB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4AAB"/>
    <w:rPr>
      <w:b/>
      <w:bCs/>
    </w:rPr>
  </w:style>
  <w:style w:type="character" w:customStyle="1" w:styleId="CommentSubjectChar">
    <w:name w:val="Comment Subject Char"/>
    <w:basedOn w:val="CommentTextChar"/>
    <w:link w:val="CommentSubject"/>
    <w:uiPriority w:val="99"/>
    <w:semiHidden/>
    <w:rsid w:val="00A54AAB"/>
    <w:rPr>
      <w:rFonts w:ascii="Times New Roman" w:eastAsia="Times New Roman" w:hAnsi="Times New Roman" w:cs="Times New Roman"/>
      <w:b/>
      <w:bCs/>
      <w:sz w:val="20"/>
      <w:szCs w:val="20"/>
      <w:lang w:eastAsia="da-DK"/>
    </w:rPr>
  </w:style>
  <w:style w:type="paragraph" w:styleId="Revision">
    <w:name w:val="Revision"/>
    <w:hidden/>
    <w:uiPriority w:val="99"/>
    <w:semiHidden/>
    <w:rsid w:val="00383B5D"/>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163F-4072-44A3-AFF8-9080AFA8CFD4}">
  <ds:schemaRefs>
    <ds:schemaRef ds:uri="http://schemas.openxmlformats.org/officeDocument/2006/bibliography"/>
  </ds:schemaRefs>
</ds:datastoreItem>
</file>

<file path=customXml/itemProps2.xml><?xml version="1.0" encoding="utf-8"?>
<ds:datastoreItem xmlns:ds="http://schemas.openxmlformats.org/officeDocument/2006/customXml" ds:itemID="{88F5D65E-25A6-42C8-97E5-07C745AE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4.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Grethe Rosenberg Nørgaard</cp:lastModifiedBy>
  <cp:revision>95</cp:revision>
  <dcterms:created xsi:type="dcterms:W3CDTF">2019-05-10T09:45:00Z</dcterms:created>
  <dcterms:modified xsi:type="dcterms:W3CDTF">2021-07-16T09:28:00Z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fddcda46-8972-476c-9799-c9f805589206</vt:lpwstr>
  </property>
  <property fmtid="{D5CDD505-2E9C-101B-9397-08002B2CF9AE}" pid="7" name="PortalKeyword">
    <vt:lpwstr/>
  </property>
  <property fmtid="{D5CDD505-2E9C-101B-9397-08002B2CF9AE}" pid="8" name="ContentTypeId">
    <vt:lpwstr>0x01010050405D4EA0F13E44BF1089B4A66D19C3</vt:lpwstr>
  </property>
</Properties>
</file>